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240D1BFF" w:rsidR="00D600B6" w:rsidRPr="009C0C56" w:rsidRDefault="00EC6111" w:rsidP="009C0C56">
      <w:pPr>
        <w:jc w:val="center"/>
        <w:rPr>
          <w:rFonts w:ascii="Arial Narrow" w:hAnsi="Arial Narrow"/>
          <w:b/>
          <w:bCs/>
          <w:sz w:val="28"/>
          <w:szCs w:val="28"/>
        </w:rPr>
      </w:pPr>
      <w:r>
        <w:rPr>
          <w:rFonts w:ascii="Arial Narrow" w:hAnsi="Arial Narrow"/>
          <w:b/>
          <w:bCs/>
          <w:sz w:val="28"/>
          <w:szCs w:val="28"/>
        </w:rPr>
        <w:t>Δευτέρα 20</w:t>
      </w:r>
      <w:r w:rsidR="00816481">
        <w:rPr>
          <w:rFonts w:ascii="Arial Narrow" w:hAnsi="Arial Narrow"/>
          <w:b/>
          <w:bCs/>
          <w:sz w:val="28"/>
          <w:szCs w:val="28"/>
        </w:rPr>
        <w:t xml:space="preserve"> Φεβρουαρίου</w:t>
      </w:r>
      <w:r w:rsidR="00770BAA">
        <w:rPr>
          <w:rFonts w:ascii="Arial Narrow" w:hAnsi="Arial Narrow"/>
          <w:b/>
          <w:bCs/>
          <w:sz w:val="28"/>
          <w:szCs w:val="28"/>
        </w:rPr>
        <w:t xml:space="preserve"> 2023</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79B692ED" w:rsidR="0074323F"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6C2F7619" w14:textId="73D27B6A" w:rsidR="00A81428" w:rsidRDefault="00A81428" w:rsidP="009C0C56">
      <w:pPr>
        <w:jc w:val="center"/>
        <w:rPr>
          <w:rFonts w:ascii="Arial Narrow" w:hAnsi="Arial Narrow"/>
          <w:b/>
          <w:bCs/>
          <w:sz w:val="28"/>
          <w:szCs w:val="28"/>
          <w:u w:val="double"/>
        </w:rPr>
      </w:pPr>
    </w:p>
    <w:p w14:paraId="3D2280FB" w14:textId="77777777" w:rsidR="00F66C7E" w:rsidRPr="00F66C7E" w:rsidRDefault="00F66C7E" w:rsidP="00F66C7E">
      <w:pPr>
        <w:jc w:val="both"/>
        <w:rPr>
          <w:rFonts w:ascii="Arial Narrow" w:hAnsi="Arial Narrow"/>
          <w:b/>
          <w:bCs/>
          <w:sz w:val="28"/>
          <w:szCs w:val="28"/>
        </w:rPr>
      </w:pPr>
      <w:r w:rsidRPr="00F66C7E">
        <w:rPr>
          <w:rFonts w:ascii="Arial Narrow" w:hAnsi="Arial Narrow"/>
          <w:b/>
          <w:bCs/>
          <w:sz w:val="28"/>
          <w:szCs w:val="28"/>
        </w:rPr>
        <w:t>16.02.2023 - Δελτία τύπου</w:t>
      </w:r>
    </w:p>
    <w:p w14:paraId="6FBAF585" w14:textId="6878DE5D" w:rsidR="00F66C7E" w:rsidRPr="00F66C7E" w:rsidRDefault="00F66C7E" w:rsidP="00F66C7E">
      <w:pPr>
        <w:jc w:val="both"/>
        <w:rPr>
          <w:rFonts w:ascii="Arial Narrow" w:hAnsi="Arial Narrow"/>
          <w:b/>
          <w:bCs/>
          <w:sz w:val="28"/>
          <w:szCs w:val="28"/>
        </w:rPr>
      </w:pPr>
      <w:hyperlink r:id="rId6" w:history="1">
        <w:r w:rsidRPr="00F66C7E">
          <w:rPr>
            <w:rStyle w:val="-"/>
            <w:rFonts w:ascii="Arial Narrow" w:hAnsi="Arial Narrow"/>
            <w:b/>
            <w:bCs/>
            <w:sz w:val="28"/>
            <w:szCs w:val="28"/>
          </w:rPr>
          <w:t>Συναντήσεις της κινητής μονάδας Κοινωνικών Λειτουργών στο Πλαίσιο του Π.Ε.10 «Διεκδικούμε Μαζί» του «Αγησίλαου» στην Αργολίδα για τα άτομα με αναπηρία, 20-21.2.23</w:t>
        </w:r>
      </w:hyperlink>
    </w:p>
    <w:p w14:paraId="052C5F29" w14:textId="7FF7887F" w:rsidR="00F66C7E" w:rsidRPr="00F66C7E" w:rsidRDefault="00F66C7E" w:rsidP="00F66C7E">
      <w:pPr>
        <w:jc w:val="both"/>
        <w:rPr>
          <w:rFonts w:ascii="Arial Narrow" w:hAnsi="Arial Narrow"/>
          <w:sz w:val="28"/>
          <w:szCs w:val="28"/>
        </w:rPr>
      </w:pPr>
      <w:r w:rsidRPr="00F66C7E">
        <w:rPr>
          <w:rFonts w:ascii="Arial Narrow" w:hAnsi="Arial Narrow"/>
          <w:sz w:val="28"/>
          <w:szCs w:val="28"/>
        </w:rPr>
        <w:t>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δια ζώσης συναντήσεις των Στελεχών της Ομάδας Έργου της Ε.Σ.Α.μεΑ. με τα ίδια τα άτομα με αναπηρία ή/και χρόνια πάθηση και τα μέλη των οικογενειών τους, καθώς και με Στελέχη των Υπηρεσιών που τα υποστηρίζουν άμεσα και έμμεσα.</w:t>
      </w:r>
    </w:p>
    <w:p w14:paraId="068FDFDB" w14:textId="77777777" w:rsidR="00F66C7E" w:rsidRPr="00F66C7E" w:rsidRDefault="00F66C7E" w:rsidP="00F66C7E">
      <w:pPr>
        <w:jc w:val="both"/>
        <w:rPr>
          <w:rFonts w:ascii="Arial Narrow" w:hAnsi="Arial Narrow"/>
          <w:b/>
          <w:bCs/>
          <w:sz w:val="28"/>
          <w:szCs w:val="28"/>
        </w:rPr>
      </w:pPr>
      <w:r w:rsidRPr="00F66C7E">
        <w:rPr>
          <w:rFonts w:ascii="Arial Narrow" w:hAnsi="Arial Narrow"/>
          <w:b/>
          <w:bCs/>
          <w:sz w:val="28"/>
          <w:szCs w:val="28"/>
        </w:rPr>
        <w:t>16.02.2023 - Δελτία τύπου</w:t>
      </w:r>
    </w:p>
    <w:p w14:paraId="588B827D" w14:textId="5FF08C24" w:rsidR="00F66C7E" w:rsidRPr="00F66C7E" w:rsidRDefault="00F66C7E" w:rsidP="00F66C7E">
      <w:pPr>
        <w:jc w:val="both"/>
        <w:rPr>
          <w:rFonts w:ascii="Arial Narrow" w:hAnsi="Arial Narrow"/>
          <w:b/>
          <w:bCs/>
          <w:sz w:val="28"/>
          <w:szCs w:val="28"/>
        </w:rPr>
      </w:pPr>
      <w:hyperlink r:id="rId7" w:history="1">
        <w:r w:rsidRPr="00F66C7E">
          <w:rPr>
            <w:rStyle w:val="-"/>
            <w:rFonts w:ascii="Arial Narrow" w:hAnsi="Arial Narrow"/>
            <w:b/>
            <w:bCs/>
            <w:sz w:val="28"/>
            <w:szCs w:val="28"/>
          </w:rPr>
          <w:t>Ημερίδα Προβολής του Οδηγού Καταναλωτή με Αναπηρία, Πάτρα 20.2.2023</w:t>
        </w:r>
      </w:hyperlink>
    </w:p>
    <w:p w14:paraId="6D152CC8" w14:textId="2A3D29E8" w:rsidR="00F66C7E" w:rsidRPr="00F66C7E" w:rsidRDefault="00F66C7E" w:rsidP="00F66C7E">
      <w:pPr>
        <w:jc w:val="both"/>
        <w:rPr>
          <w:rFonts w:ascii="Arial Narrow" w:hAnsi="Arial Narrow"/>
          <w:sz w:val="28"/>
          <w:szCs w:val="28"/>
        </w:rPr>
      </w:pPr>
      <w:r w:rsidRPr="00F66C7E">
        <w:rPr>
          <w:rFonts w:ascii="Arial Narrow" w:hAnsi="Arial Narrow"/>
          <w:sz w:val="28"/>
          <w:szCs w:val="28"/>
        </w:rPr>
        <w:t xml:space="preserve">Η Εθνική Συνομοσπονδία Ατόμων με Αναπηρία διοργανώνει Ημερίδα Προβολής του Οδηγού Καταναλωτή με Αναπηρία στην Πάτρα τη Δευτέρα 20 Φεβρουαρίου 2023, από τις 16:00 έως τις 21:00 στο ξενοδοχείο </w:t>
      </w:r>
      <w:proofErr w:type="spellStart"/>
      <w:r w:rsidRPr="00F66C7E">
        <w:rPr>
          <w:rFonts w:ascii="Arial Narrow" w:hAnsi="Arial Narrow"/>
          <w:sz w:val="28"/>
          <w:szCs w:val="28"/>
        </w:rPr>
        <w:t>AstirPatras</w:t>
      </w:r>
      <w:proofErr w:type="spellEnd"/>
      <w:r w:rsidRPr="00F66C7E">
        <w:rPr>
          <w:rFonts w:ascii="Arial Narrow" w:hAnsi="Arial Narrow"/>
          <w:sz w:val="28"/>
          <w:szCs w:val="28"/>
        </w:rPr>
        <w:t xml:space="preserve"> (Αγίου Ανδρέου 16, Πάτρα). Η ημερίδα πραγματοποιείται στο πλαίσιο της Δράσης «Δικτύωση αναπηρικού κινήματος με το κίνημα των καταναλωτών» (Πακέτο Εργασίας 1, Υποέργο 4), που έχει ως στόχο α) την προώθηση των ειδικών αναγκών των καταναλωτών με αναπηρία μέσω της δικτύωσης των τοπικών αναπηρικών οργανώσεων με το κίνημα καταναλωτών και β) την ενδυνάμωση των καταναλωτών με αναπηρία για τη διεκδίκηση των δικαιωμάτων τους.</w:t>
      </w:r>
    </w:p>
    <w:p w14:paraId="077D612E" w14:textId="48E5EF74" w:rsidR="00F66C7E" w:rsidRPr="00F66C7E" w:rsidRDefault="00F66C7E" w:rsidP="00F66C7E">
      <w:pPr>
        <w:jc w:val="both"/>
        <w:rPr>
          <w:rFonts w:ascii="Arial Narrow" w:hAnsi="Arial Narrow"/>
          <w:b/>
          <w:bCs/>
          <w:color w:val="FF0000"/>
          <w:sz w:val="28"/>
          <w:szCs w:val="28"/>
        </w:rPr>
      </w:pPr>
      <w:r w:rsidRPr="00F66C7E">
        <w:rPr>
          <w:rFonts w:ascii="Arial Narrow" w:hAnsi="Arial Narrow"/>
          <w:b/>
          <w:bCs/>
          <w:color w:val="FF0000"/>
          <w:sz w:val="28"/>
          <w:szCs w:val="28"/>
        </w:rPr>
        <w:t>EUROPEAN DISABILITY FORUM</w:t>
      </w:r>
    </w:p>
    <w:p w14:paraId="381FFFC5" w14:textId="5879D7B1" w:rsidR="00F66C7E" w:rsidRPr="00F66C7E" w:rsidRDefault="00F66C7E" w:rsidP="00F66C7E">
      <w:pPr>
        <w:jc w:val="both"/>
        <w:rPr>
          <w:rFonts w:ascii="Arial Narrow" w:hAnsi="Arial Narrow"/>
          <w:b/>
          <w:bCs/>
          <w:sz w:val="28"/>
          <w:szCs w:val="28"/>
          <w:lang w:val="en-US"/>
        </w:rPr>
      </w:pPr>
      <w:hyperlink r:id="rId8" w:history="1">
        <w:r w:rsidRPr="00F66C7E">
          <w:rPr>
            <w:rStyle w:val="-"/>
            <w:rFonts w:ascii="Arial Narrow" w:hAnsi="Arial Narrow"/>
            <w:b/>
            <w:bCs/>
            <w:sz w:val="28"/>
            <w:szCs w:val="28"/>
            <w:lang w:val="en-US"/>
          </w:rPr>
          <w:t>The European Commission published its recommendation on Disaster Resilience Goals</w:t>
        </w:r>
      </w:hyperlink>
    </w:p>
    <w:p w14:paraId="12F2F3E9" w14:textId="55547884" w:rsidR="00F66C7E" w:rsidRPr="00F66C7E" w:rsidRDefault="00F66C7E" w:rsidP="00F66C7E">
      <w:pPr>
        <w:jc w:val="both"/>
        <w:rPr>
          <w:rFonts w:ascii="Arial Narrow" w:hAnsi="Arial Narrow"/>
          <w:sz w:val="28"/>
          <w:szCs w:val="28"/>
          <w:lang w:val="en-US"/>
        </w:rPr>
      </w:pPr>
      <w:r w:rsidRPr="00F66C7E">
        <w:rPr>
          <w:rFonts w:ascii="Arial Narrow" w:hAnsi="Arial Narrow"/>
          <w:sz w:val="28"/>
          <w:szCs w:val="28"/>
          <w:lang w:val="en-US"/>
        </w:rPr>
        <w:t xml:space="preserve">The European Commission has published on the 9th of February 2023 its recommendation on disaster resilience goals to strengthening disaster resilience and improve the capacity of the EU and its Member States to withstand the effects </w:t>
      </w:r>
      <w:r w:rsidRPr="00F66C7E">
        <w:rPr>
          <w:rFonts w:ascii="Arial Narrow" w:hAnsi="Arial Narrow"/>
          <w:sz w:val="28"/>
          <w:szCs w:val="28"/>
          <w:lang w:val="en-US"/>
        </w:rPr>
        <w:lastRenderedPageBreak/>
        <w:t>of current and future natural and man-made disasters, most of them exacerbated by climate change and environmental degradation.</w:t>
      </w:r>
    </w:p>
    <w:p w14:paraId="24A04A47" w14:textId="56689288" w:rsidR="00F66C7E" w:rsidRPr="00F66C7E" w:rsidRDefault="00F66C7E" w:rsidP="00F66C7E">
      <w:pPr>
        <w:jc w:val="both"/>
        <w:rPr>
          <w:rFonts w:ascii="Arial Narrow" w:hAnsi="Arial Narrow"/>
          <w:b/>
          <w:bCs/>
          <w:sz w:val="28"/>
          <w:szCs w:val="28"/>
          <w:lang w:val="en-US"/>
        </w:rPr>
      </w:pPr>
      <w:hyperlink r:id="rId9" w:history="1">
        <w:r w:rsidRPr="00F66C7E">
          <w:rPr>
            <w:rStyle w:val="-"/>
            <w:rFonts w:ascii="Arial Narrow" w:hAnsi="Arial Narrow"/>
            <w:b/>
            <w:bCs/>
            <w:sz w:val="28"/>
            <w:szCs w:val="28"/>
            <w:lang w:val="en-US"/>
          </w:rPr>
          <w:t>European Parliament defends political rights of mobile EU citizens with disabilities</w:t>
        </w:r>
      </w:hyperlink>
    </w:p>
    <w:p w14:paraId="0871E78C" w14:textId="04CA5FEC" w:rsidR="00F66C7E" w:rsidRPr="00F66C7E" w:rsidRDefault="00F66C7E" w:rsidP="00F66C7E">
      <w:pPr>
        <w:jc w:val="both"/>
        <w:rPr>
          <w:rFonts w:ascii="Arial Narrow" w:hAnsi="Arial Narrow"/>
          <w:sz w:val="28"/>
          <w:szCs w:val="28"/>
          <w:lang w:val="en-US"/>
        </w:rPr>
      </w:pPr>
      <w:r w:rsidRPr="00F66C7E">
        <w:rPr>
          <w:rFonts w:ascii="Arial Narrow" w:hAnsi="Arial Narrow"/>
          <w:sz w:val="28"/>
          <w:szCs w:val="28"/>
          <w:lang w:val="en-US"/>
        </w:rPr>
        <w:t>The European Parliament introduced new provisions to ensure that EU citizens with disabilities living in another EU country have reinforced rights to participate in the political process. These provisions were set in two reports adopted on 14 February 2023 concerning the political rights of EU citizens living in another Member State of which they are not national – the so-called mobile EU citizens.</w:t>
      </w:r>
    </w:p>
    <w:p w14:paraId="62CEA584" w14:textId="286B9F15" w:rsidR="00F66C7E" w:rsidRPr="00F66C7E" w:rsidRDefault="00F66C7E" w:rsidP="00F66C7E">
      <w:pPr>
        <w:jc w:val="both"/>
        <w:rPr>
          <w:rFonts w:ascii="Arial Narrow" w:hAnsi="Arial Narrow"/>
          <w:b/>
          <w:bCs/>
          <w:sz w:val="28"/>
          <w:szCs w:val="28"/>
          <w:lang w:val="en-US"/>
        </w:rPr>
      </w:pPr>
      <w:hyperlink r:id="rId10" w:history="1">
        <w:r w:rsidRPr="00F66C7E">
          <w:rPr>
            <w:rStyle w:val="-"/>
            <w:rFonts w:ascii="Arial Narrow" w:hAnsi="Arial Narrow"/>
            <w:b/>
            <w:bCs/>
            <w:sz w:val="28"/>
            <w:szCs w:val="28"/>
            <w:lang w:val="en-US"/>
          </w:rPr>
          <w:t>EDF Women's Committee: 2022 achievements and 2023 work programme</w:t>
        </w:r>
      </w:hyperlink>
    </w:p>
    <w:p w14:paraId="7372A77A" w14:textId="43C2AE16" w:rsidR="00F66C7E" w:rsidRPr="00F66C7E" w:rsidRDefault="00F66C7E" w:rsidP="00F66C7E">
      <w:pPr>
        <w:jc w:val="both"/>
        <w:rPr>
          <w:rFonts w:ascii="Arial Narrow" w:hAnsi="Arial Narrow"/>
          <w:sz w:val="28"/>
          <w:szCs w:val="28"/>
          <w:lang w:val="en-US"/>
        </w:rPr>
      </w:pPr>
      <w:r w:rsidRPr="00F66C7E">
        <w:rPr>
          <w:rFonts w:ascii="Arial Narrow" w:hAnsi="Arial Narrow"/>
          <w:sz w:val="28"/>
          <w:szCs w:val="28"/>
          <w:lang w:val="en-US"/>
        </w:rPr>
        <w:t>The EDF Women’s Committee includes women with disabilities and mothers of persons with disabilities. They shape the policies and priorities of EDF on women’s rights and help us mainstream gender in all our work.</w:t>
      </w:r>
      <w:r w:rsidRPr="00F66C7E">
        <w:rPr>
          <w:rFonts w:ascii="Arial Narrow" w:hAnsi="Arial Narrow"/>
          <w:sz w:val="28"/>
          <w:szCs w:val="28"/>
          <w:lang w:val="en-US"/>
        </w:rPr>
        <w:t xml:space="preserve"> </w:t>
      </w:r>
      <w:r w:rsidRPr="00F66C7E">
        <w:rPr>
          <w:rFonts w:ascii="Arial Narrow" w:hAnsi="Arial Narrow"/>
          <w:sz w:val="28"/>
          <w:szCs w:val="28"/>
          <w:lang w:val="en-US"/>
        </w:rPr>
        <w:t>The former Women’s Committee mandate ended in June 2022 and a new Committee was formed in September 2022. The Committee recently adopted its work plan 2023-2026, including list of activities for 2023.</w:t>
      </w:r>
    </w:p>
    <w:p w14:paraId="1E9D6A72" w14:textId="3B0CF457" w:rsidR="00F66C7E" w:rsidRPr="00F66C7E" w:rsidRDefault="00F66C7E" w:rsidP="00F66C7E">
      <w:pPr>
        <w:jc w:val="both"/>
        <w:rPr>
          <w:rFonts w:ascii="Arial Narrow" w:hAnsi="Arial Narrow"/>
          <w:b/>
          <w:bCs/>
          <w:color w:val="FF0000"/>
          <w:sz w:val="28"/>
          <w:szCs w:val="28"/>
          <w:lang w:val="en-US"/>
        </w:rPr>
      </w:pPr>
      <w:r w:rsidRPr="00F66C7E">
        <w:rPr>
          <w:rFonts w:ascii="Arial Narrow" w:hAnsi="Arial Narrow"/>
          <w:b/>
          <w:bCs/>
          <w:color w:val="FF0000"/>
          <w:sz w:val="28"/>
          <w:szCs w:val="28"/>
          <w:lang w:val="en-US"/>
        </w:rPr>
        <w:t>INTERNATIONAL DISABILITY ALLIANCE</w:t>
      </w:r>
    </w:p>
    <w:p w14:paraId="7B068C16" w14:textId="36EA2689" w:rsidR="00F66C7E" w:rsidRPr="00F66C7E" w:rsidRDefault="00F66C7E" w:rsidP="00F66C7E">
      <w:pPr>
        <w:jc w:val="both"/>
        <w:rPr>
          <w:rFonts w:ascii="Arial Narrow" w:hAnsi="Arial Narrow"/>
          <w:b/>
          <w:bCs/>
          <w:sz w:val="28"/>
          <w:szCs w:val="28"/>
          <w:lang w:val="en-US"/>
        </w:rPr>
      </w:pPr>
      <w:hyperlink r:id="rId11" w:history="1">
        <w:r w:rsidRPr="00F66C7E">
          <w:rPr>
            <w:rStyle w:val="-"/>
            <w:rFonts w:ascii="Arial Narrow" w:hAnsi="Arial Narrow"/>
            <w:b/>
            <w:bCs/>
            <w:sz w:val="28"/>
            <w:szCs w:val="28"/>
            <w:lang w:val="en-US"/>
          </w:rPr>
          <w:t>Strategic collaboration with the UN Refugee Agency</w:t>
        </w:r>
      </w:hyperlink>
    </w:p>
    <w:p w14:paraId="70741545" w14:textId="46203F8B" w:rsidR="00F66C7E" w:rsidRPr="00F66C7E" w:rsidRDefault="00F66C7E" w:rsidP="00F66C7E">
      <w:pPr>
        <w:jc w:val="both"/>
        <w:rPr>
          <w:rFonts w:ascii="Arial Narrow" w:hAnsi="Arial Narrow"/>
          <w:sz w:val="28"/>
          <w:szCs w:val="28"/>
          <w:lang w:val="en-US"/>
        </w:rPr>
      </w:pPr>
      <w:r w:rsidRPr="00F66C7E">
        <w:rPr>
          <w:rFonts w:ascii="Arial Narrow" w:hAnsi="Arial Narrow"/>
          <w:sz w:val="28"/>
          <w:szCs w:val="28"/>
          <w:lang w:val="en-US"/>
        </w:rPr>
        <w:t>On December 4, 2020, the International Disability Alliance (IDA) and the United Nations Refugee Agency (UNHCR) signed a Memorandum of Understanding (MoU) to facilitate and frame their collaboration. Building on the unique status of UNHCR as the main coordinator of global refugee response, and IDA unique representation of persons with disabilities and their organizations, this MOU has initiated a key collaboration toward enhancing equal protection, inclusion, and participation of forcibly displaced and Stateless persons with disabilities.</w:t>
      </w:r>
    </w:p>
    <w:p w14:paraId="72A37EA9" w14:textId="77777777" w:rsidR="00F66C7E" w:rsidRPr="00F66C7E" w:rsidRDefault="00F66C7E" w:rsidP="0067652B">
      <w:pPr>
        <w:jc w:val="both"/>
        <w:rPr>
          <w:rFonts w:ascii="Arial Narrow" w:hAnsi="Arial Narrow"/>
          <w:b/>
          <w:bCs/>
          <w:sz w:val="24"/>
          <w:szCs w:val="32"/>
          <w:lang w:val="en-US"/>
        </w:rPr>
      </w:pPr>
    </w:p>
    <w:p w14:paraId="5847E0DB" w14:textId="05FE5C50" w:rsidR="008428ED" w:rsidRPr="008D537E" w:rsidRDefault="008428ED" w:rsidP="009C0C56">
      <w:pPr>
        <w:jc w:val="center"/>
        <w:rPr>
          <w:rFonts w:ascii="Arial Narrow" w:hAnsi="Arial Narrow"/>
          <w:b/>
          <w:bCs/>
          <w:color w:val="003300"/>
          <w:sz w:val="26"/>
          <w:szCs w:val="26"/>
          <w:u w:val="single"/>
        </w:rPr>
      </w:pPr>
      <w:r w:rsidRPr="008D537E">
        <w:rPr>
          <w:rFonts w:ascii="Arial Narrow" w:hAnsi="Arial Narrow"/>
          <w:b/>
          <w:bCs/>
          <w:color w:val="003300"/>
          <w:sz w:val="26"/>
          <w:szCs w:val="26"/>
          <w:u w:val="single"/>
        </w:rPr>
        <w:t xml:space="preserve">Ακολουθείστε την </w:t>
      </w:r>
      <w:r w:rsidR="00147639" w:rsidRPr="008D537E">
        <w:rPr>
          <w:rFonts w:ascii="Arial Narrow" w:hAnsi="Arial Narrow"/>
          <w:b/>
          <w:bCs/>
          <w:color w:val="003300"/>
          <w:sz w:val="26"/>
          <w:szCs w:val="26"/>
          <w:u w:val="single"/>
        </w:rPr>
        <w:t>Ε.Σ.Α.μεΑ.</w:t>
      </w:r>
      <w:r w:rsidRPr="008D537E">
        <w:rPr>
          <w:rFonts w:ascii="Arial Narrow" w:hAnsi="Arial Narrow"/>
          <w:b/>
          <w:bCs/>
          <w:color w:val="003300"/>
          <w:sz w:val="26"/>
          <w:szCs w:val="26"/>
          <w:u w:val="single"/>
        </w:rPr>
        <w:t xml:space="preserve"> στα </w:t>
      </w:r>
      <w:r w:rsidRPr="008D537E">
        <w:rPr>
          <w:rFonts w:ascii="Arial Narrow" w:hAnsi="Arial Narrow"/>
          <w:b/>
          <w:bCs/>
          <w:color w:val="003300"/>
          <w:sz w:val="26"/>
          <w:szCs w:val="26"/>
          <w:u w:val="single"/>
          <w:lang w:val="en-US"/>
        </w:rPr>
        <w:t>social</w:t>
      </w:r>
      <w:r w:rsidRPr="008D537E">
        <w:rPr>
          <w:rFonts w:ascii="Arial Narrow" w:hAnsi="Arial Narrow"/>
          <w:b/>
          <w:bCs/>
          <w:color w:val="003300"/>
          <w:sz w:val="26"/>
          <w:szCs w:val="26"/>
          <w:u w:val="single"/>
        </w:rPr>
        <w:t xml:space="preserve"> </w:t>
      </w:r>
      <w:r w:rsidRPr="008D537E">
        <w:rPr>
          <w:rFonts w:ascii="Arial Narrow" w:hAnsi="Arial Narrow"/>
          <w:b/>
          <w:bCs/>
          <w:color w:val="003300"/>
          <w:sz w:val="26"/>
          <w:szCs w:val="26"/>
          <w:u w:val="single"/>
          <w:lang w:val="en-US"/>
        </w:rPr>
        <w:t>media</w:t>
      </w:r>
    </w:p>
    <w:p w14:paraId="588A0B52" w14:textId="1245A807" w:rsidR="008428ED" w:rsidRPr="009C0C56" w:rsidRDefault="00000000" w:rsidP="009C0C56">
      <w:pPr>
        <w:jc w:val="center"/>
        <w:rPr>
          <w:rFonts w:ascii="Arial Narrow" w:hAnsi="Arial Narrow"/>
          <w:color w:val="003300"/>
          <w:sz w:val="26"/>
          <w:szCs w:val="26"/>
        </w:rPr>
      </w:pPr>
      <w:hyperlink r:id="rId12" w:tooltip="φέισμπουκ"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www</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facebook</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r w:rsidR="008428ED" w:rsidRPr="009C0C56">
          <w:rPr>
            <w:rStyle w:val="-"/>
            <w:rFonts w:ascii="Arial Narrow" w:hAnsi="Arial Narrow"/>
            <w:b/>
            <w:color w:val="003300"/>
            <w:sz w:val="26"/>
            <w:szCs w:val="26"/>
          </w:rPr>
          <w:t>/</w:t>
        </w:r>
      </w:hyperlink>
    </w:p>
    <w:p w14:paraId="42E139DB" w14:textId="154BC267" w:rsidR="008428ED" w:rsidRPr="009C0C56" w:rsidRDefault="00000000" w:rsidP="009C0C56">
      <w:pPr>
        <w:jc w:val="center"/>
        <w:rPr>
          <w:rStyle w:val="-"/>
          <w:rFonts w:ascii="Arial Narrow" w:hAnsi="Arial Narrow"/>
          <w:b/>
          <w:color w:val="003300"/>
          <w:sz w:val="26"/>
          <w:szCs w:val="26"/>
        </w:rPr>
      </w:pPr>
      <w:hyperlink r:id="rId13" w:tooltip="τουίτερ"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twitter</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hyperlink>
    </w:p>
    <w:p w14:paraId="55756411" w14:textId="166DA331" w:rsidR="00661B45" w:rsidRPr="009C0C56" w:rsidRDefault="00000000" w:rsidP="009C0C56">
      <w:pPr>
        <w:jc w:val="center"/>
        <w:rPr>
          <w:rFonts w:ascii="Arial Narrow" w:hAnsi="Arial Narrow"/>
          <w:color w:val="003300"/>
          <w:sz w:val="26"/>
          <w:szCs w:val="26"/>
        </w:rPr>
      </w:pPr>
      <w:hyperlink r:id="rId14" w:history="1">
        <w:r w:rsidR="00661B45" w:rsidRPr="009C0C56">
          <w:rPr>
            <w:rStyle w:val="-"/>
            <w:rFonts w:ascii="Arial Narrow" w:hAnsi="Arial Narrow"/>
            <w:b/>
            <w:sz w:val="26"/>
            <w:szCs w:val="26"/>
            <w:lang w:val="en-US"/>
          </w:rPr>
          <w:t>https</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www</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instagram</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com</w:t>
        </w:r>
        <w:r w:rsidR="00661B45" w:rsidRPr="009C0C56">
          <w:rPr>
            <w:rStyle w:val="-"/>
            <w:rFonts w:ascii="Arial Narrow" w:hAnsi="Arial Narrow"/>
            <w:b/>
            <w:sz w:val="26"/>
            <w:szCs w:val="26"/>
          </w:rPr>
          <w:t>/</w:t>
        </w:r>
        <w:proofErr w:type="spellStart"/>
        <w:r w:rsidR="00661B45" w:rsidRPr="009C0C56">
          <w:rPr>
            <w:rStyle w:val="-"/>
            <w:rFonts w:ascii="Arial Narrow" w:hAnsi="Arial Narrow"/>
            <w:b/>
            <w:sz w:val="26"/>
            <w:szCs w:val="26"/>
            <w:lang w:val="en-US"/>
          </w:rPr>
          <w:t>ncdpgreece</w:t>
        </w:r>
        <w:proofErr w:type="spellEnd"/>
        <w:r w:rsidR="00661B45" w:rsidRPr="009C0C56">
          <w:rPr>
            <w:rStyle w:val="-"/>
            <w:rFonts w:ascii="Arial Narrow" w:hAnsi="Arial Narrow"/>
            <w:b/>
            <w:sz w:val="26"/>
            <w:szCs w:val="26"/>
          </w:rPr>
          <w:t>/</w:t>
        </w:r>
      </w:hyperlink>
    </w:p>
    <w:p w14:paraId="138CD465" w14:textId="77777777" w:rsidR="008428ED" w:rsidRPr="0067652B" w:rsidRDefault="008428ED" w:rsidP="009C0C56">
      <w:pPr>
        <w:jc w:val="center"/>
        <w:rPr>
          <w:rFonts w:ascii="Arial Narrow" w:hAnsi="Arial Narrow"/>
          <w:b/>
          <w:bCs/>
          <w:color w:val="003300"/>
          <w:sz w:val="26"/>
          <w:szCs w:val="26"/>
          <w:lang w:val="en-US"/>
        </w:rPr>
      </w:pPr>
      <w:r w:rsidRPr="0067652B">
        <w:rPr>
          <w:rFonts w:ascii="Arial Narrow" w:hAnsi="Arial Narrow"/>
          <w:b/>
          <w:bCs/>
          <w:color w:val="003300"/>
          <w:sz w:val="26"/>
          <w:szCs w:val="26"/>
          <w:lang w:val="en-US"/>
        </w:rPr>
        <w:t>Youtube ESAmeAGr</w:t>
      </w:r>
    </w:p>
    <w:p w14:paraId="12752788" w14:textId="1013E279" w:rsidR="00F0535E" w:rsidRPr="009C0C56" w:rsidRDefault="008428ED" w:rsidP="00770BAA">
      <w:pPr>
        <w:jc w:val="center"/>
        <w:rPr>
          <w:rFonts w:ascii="Arial Narrow" w:hAnsi="Arial Narrow"/>
          <w:color w:val="003300"/>
          <w:sz w:val="24"/>
          <w:lang w:val="en-US"/>
        </w:rPr>
      </w:pPr>
      <w:r w:rsidRPr="008D537E">
        <w:rPr>
          <w:rFonts w:ascii="Arial Narrow" w:hAnsi="Arial Narrow"/>
          <w:b/>
          <w:bCs/>
          <w:color w:val="003300"/>
          <w:sz w:val="26"/>
          <w:szCs w:val="26"/>
        </w:rPr>
        <w:t>Ιστοσελίδα</w:t>
      </w:r>
      <w:r w:rsidRPr="009C0C56">
        <w:rPr>
          <w:rFonts w:ascii="Arial Narrow" w:hAnsi="Arial Narrow"/>
          <w:color w:val="003300"/>
          <w:sz w:val="26"/>
          <w:szCs w:val="26"/>
          <w:lang w:val="en-US"/>
        </w:rPr>
        <w:t xml:space="preserve"> </w:t>
      </w:r>
      <w:hyperlink r:id="rId15" w:history="1">
        <w:r w:rsidRPr="009C0C56">
          <w:rPr>
            <w:rStyle w:val="-"/>
            <w:rFonts w:ascii="Arial Narrow" w:hAnsi="Arial Narrow"/>
            <w:b/>
            <w:color w:val="003300"/>
            <w:sz w:val="26"/>
            <w:szCs w:val="26"/>
            <w:lang w:val="en-US"/>
          </w:rPr>
          <w:t>www.esamea.gr</w:t>
        </w:r>
      </w:hyperlink>
    </w:p>
    <w:sectPr w:rsidR="00F0535E" w:rsidRPr="009C0C56"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600949">
    <w:abstractNumId w:val="8"/>
  </w:num>
  <w:num w:numId="2" w16cid:durableId="1104109463">
    <w:abstractNumId w:val="13"/>
  </w:num>
  <w:num w:numId="3" w16cid:durableId="103159591">
    <w:abstractNumId w:val="1"/>
  </w:num>
  <w:num w:numId="4" w16cid:durableId="1145321158">
    <w:abstractNumId w:val="4"/>
  </w:num>
  <w:num w:numId="5" w16cid:durableId="950744971">
    <w:abstractNumId w:val="11"/>
  </w:num>
  <w:num w:numId="6" w16cid:durableId="1491214279">
    <w:abstractNumId w:val="5"/>
  </w:num>
  <w:num w:numId="7" w16cid:durableId="828861507">
    <w:abstractNumId w:val="7"/>
  </w:num>
  <w:num w:numId="8" w16cid:durableId="444424162">
    <w:abstractNumId w:val="2"/>
  </w:num>
  <w:num w:numId="9" w16cid:durableId="585306970">
    <w:abstractNumId w:val="0"/>
  </w:num>
  <w:num w:numId="10" w16cid:durableId="276329613">
    <w:abstractNumId w:val="6"/>
  </w:num>
  <w:num w:numId="11" w16cid:durableId="1345942383">
    <w:abstractNumId w:val="12"/>
  </w:num>
  <w:num w:numId="12" w16cid:durableId="23286236">
    <w:abstractNumId w:val="10"/>
  </w:num>
  <w:num w:numId="13" w16cid:durableId="1507016945">
    <w:abstractNumId w:val="9"/>
  </w:num>
  <w:num w:numId="14" w16cid:durableId="51519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652B"/>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70BAA"/>
    <w:rsid w:val="00780304"/>
    <w:rsid w:val="00780E0F"/>
    <w:rsid w:val="007A009F"/>
    <w:rsid w:val="007A39CE"/>
    <w:rsid w:val="007F101E"/>
    <w:rsid w:val="00816481"/>
    <w:rsid w:val="008362DF"/>
    <w:rsid w:val="008379E2"/>
    <w:rsid w:val="008428ED"/>
    <w:rsid w:val="00844171"/>
    <w:rsid w:val="0084797D"/>
    <w:rsid w:val="00880F08"/>
    <w:rsid w:val="00896C76"/>
    <w:rsid w:val="008A37B8"/>
    <w:rsid w:val="008D03FC"/>
    <w:rsid w:val="008D537E"/>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81428"/>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C6111"/>
    <w:rsid w:val="00ED1AB2"/>
    <w:rsid w:val="00ED4FCB"/>
    <w:rsid w:val="00EE033F"/>
    <w:rsid w:val="00EE3409"/>
    <w:rsid w:val="00F0535E"/>
    <w:rsid w:val="00F52D85"/>
    <w:rsid w:val="00F54FF0"/>
    <w:rsid w:val="00F62D90"/>
    <w:rsid w:val="00F66C7E"/>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customStyle="1" w:styleId="10">
    <w:name w:val="Ανεπίλυτη αναφορά1"/>
    <w:basedOn w:val="a0"/>
    <w:uiPriority w:val="99"/>
    <w:semiHidden/>
    <w:unhideWhenUsed/>
    <w:rsid w:val="00770BAA"/>
    <w:rPr>
      <w:color w:val="605E5C"/>
      <w:shd w:val="clear" w:color="auto" w:fill="E1DFDD"/>
    </w:rPr>
  </w:style>
  <w:style w:type="character" w:styleId="a8">
    <w:name w:val="Unresolved Mention"/>
    <w:basedOn w:val="a0"/>
    <w:uiPriority w:val="99"/>
    <w:semiHidden/>
    <w:unhideWhenUsed/>
    <w:rsid w:val="00A8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6936656">
      <w:bodyDiv w:val="1"/>
      <w:marLeft w:val="0"/>
      <w:marRight w:val="0"/>
      <w:marTop w:val="0"/>
      <w:marBottom w:val="0"/>
      <w:divBdr>
        <w:top w:val="none" w:sz="0" w:space="0" w:color="auto"/>
        <w:left w:val="none" w:sz="0" w:space="0" w:color="auto"/>
        <w:bottom w:val="none" w:sz="0" w:space="0" w:color="auto"/>
        <w:right w:val="none" w:sz="0" w:space="0" w:color="auto"/>
      </w:divBdr>
      <w:divsChild>
        <w:div w:id="1553730032">
          <w:marLeft w:val="0"/>
          <w:marRight w:val="0"/>
          <w:marTop w:val="0"/>
          <w:marBottom w:val="0"/>
          <w:divBdr>
            <w:top w:val="none" w:sz="0" w:space="0" w:color="auto"/>
            <w:left w:val="none" w:sz="0" w:space="0" w:color="auto"/>
            <w:bottom w:val="none" w:sz="0" w:space="0" w:color="auto"/>
            <w:right w:val="none" w:sz="0" w:space="0" w:color="auto"/>
          </w:divBdr>
          <w:divsChild>
            <w:div w:id="1211839277">
              <w:marLeft w:val="0"/>
              <w:marRight w:val="0"/>
              <w:marTop w:val="0"/>
              <w:marBottom w:val="0"/>
              <w:divBdr>
                <w:top w:val="none" w:sz="0" w:space="0" w:color="auto"/>
                <w:left w:val="none" w:sz="0" w:space="0" w:color="auto"/>
                <w:bottom w:val="none" w:sz="0" w:space="0" w:color="auto"/>
                <w:right w:val="none" w:sz="0" w:space="0" w:color="auto"/>
              </w:divBdr>
              <w:divsChild>
                <w:div w:id="1899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935">
          <w:marLeft w:val="0"/>
          <w:marRight w:val="0"/>
          <w:marTop w:val="0"/>
          <w:marBottom w:val="0"/>
          <w:divBdr>
            <w:top w:val="none" w:sz="0" w:space="0" w:color="auto"/>
            <w:left w:val="none" w:sz="0" w:space="0" w:color="auto"/>
            <w:bottom w:val="none" w:sz="0" w:space="0" w:color="auto"/>
            <w:right w:val="none" w:sz="0" w:space="0" w:color="auto"/>
          </w:divBdr>
        </w:div>
      </w:divsChild>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f-feph.org/the-european-commission-published-its-recommendation-on-disaster-resilience-goals/"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el/article/hmerida-probolhs-toy-odhgoy-katanalwth-me-anaphria-patra-2022023"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el/article/synanthseis-ths-kinhths-monadas-koinwnikwn-leitoyrgwn-sto-plaisio-toy-pe10-diekdikoyme-mazi-toy-aghsilaoy-sthn-argolida-gia-ta-atoma-me-anaphria-20-21223" TargetMode="External"/><Relationship Id="rId11" Type="http://schemas.openxmlformats.org/officeDocument/2006/relationships/hyperlink" Target="https://www.internationaldisabilityalliance.org/blog/strategic-collaboration-un-refugee-agency-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edf-womens-committee-2022-achievements-and-2023-work-programme/" TargetMode="External"/><Relationship Id="rId4" Type="http://schemas.openxmlformats.org/officeDocument/2006/relationships/settings" Target="settings.xml"/><Relationship Id="rId9" Type="http://schemas.openxmlformats.org/officeDocument/2006/relationships/hyperlink" Target="https://www.edf-feph.org/european-parliament-defends-political-rights-of-mobile-eu-citizens-with-disabilities/"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4A52-7EFF-4727-82D0-87EEFC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4014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2020-10-26T08:45:00Z</cp:lastPrinted>
  <dcterms:created xsi:type="dcterms:W3CDTF">2023-02-20T07:43:00Z</dcterms:created>
  <dcterms:modified xsi:type="dcterms:W3CDTF">2023-02-20T07:44:00Z</dcterms:modified>
</cp:coreProperties>
</file>