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8A06D6" w:rsidRPr="00FB53C1" w:rsidRDefault="008A06D6" w:rsidP="008A06D6">
      <w:pPr>
        <w:jc w:val="center"/>
        <w:rPr>
          <w:rFonts w:ascii="Arial Narrow" w:hAnsi="Arial Narrow"/>
          <w:b/>
        </w:rPr>
      </w:pPr>
      <w:r>
        <w:rPr>
          <w:rFonts w:ascii="Arial Narrow" w:hAnsi="Arial Narrow"/>
          <w:b/>
        </w:rPr>
        <w:t xml:space="preserve">Συνταγές εξάμηνης διάρκειας για </w:t>
      </w:r>
      <w:r w:rsidR="00FB53C1">
        <w:rPr>
          <w:rFonts w:ascii="Arial Narrow" w:hAnsi="Arial Narrow"/>
          <w:b/>
        </w:rPr>
        <w:t>άτομα με χρόνιες παθήσεις</w:t>
      </w:r>
      <w:bookmarkStart w:id="0" w:name="_GoBack"/>
      <w:bookmarkEnd w:id="0"/>
    </w:p>
    <w:p w:rsidR="008A06D6" w:rsidRDefault="008A06D6" w:rsidP="008A06D6">
      <w:pPr>
        <w:rPr>
          <w:rFonts w:ascii="Arial Narrow" w:hAnsi="Arial Narrow"/>
        </w:rPr>
      </w:pPr>
      <w:r w:rsidRPr="008A06D6">
        <w:rPr>
          <w:rFonts w:ascii="Arial Narrow" w:hAnsi="Arial Narrow"/>
        </w:rPr>
        <w:t>Συνταγές εξάμηνης διάρκειας για τους ασθενείς με χρόνια νοσήματα θα μπορούν να συνταγογραφ</w:t>
      </w:r>
      <w:r>
        <w:rPr>
          <w:rFonts w:ascii="Arial Narrow" w:hAnsi="Arial Narrow"/>
        </w:rPr>
        <w:t xml:space="preserve">ούν οι ειδικευμένοι γιατροί </w:t>
      </w:r>
      <w:r w:rsidRPr="008A06D6">
        <w:rPr>
          <w:rFonts w:ascii="Arial Narrow" w:hAnsi="Arial Narrow"/>
        </w:rPr>
        <w:t xml:space="preserve">για παθήσεις της ειδικότητάς τους, σύμφωνα με </w:t>
      </w:r>
      <w:r>
        <w:rPr>
          <w:rFonts w:ascii="Arial Narrow" w:hAnsi="Arial Narrow"/>
        </w:rPr>
        <w:t>απόφαση του υπουργού Υγείας.</w:t>
      </w:r>
    </w:p>
    <w:p w:rsidR="008A06D6" w:rsidRPr="008A06D6" w:rsidRDefault="008A06D6" w:rsidP="008A06D6">
      <w:pPr>
        <w:rPr>
          <w:rFonts w:ascii="Arial Narrow" w:hAnsi="Arial Narrow"/>
        </w:rPr>
      </w:pPr>
      <w:r w:rsidRPr="008A06D6">
        <w:rPr>
          <w:rFonts w:ascii="Arial Narrow" w:hAnsi="Arial Narrow"/>
        </w:rPr>
        <w:t>Όπως αναφέρεται στην απόφαση, «επιτρέπεται στους θεράποντες ιατρούς να χορηγούν επαναλαμβανόμενη συνταγή έως και εξάμηνης διάρκειας μόνο για παθήσεις της ειδικότητάς τους στους ασθενείς που πάσχουν από χρόνιες παθήσεις και ακολουθούν σταθερή θεραπευτική αγωγή».   Ειδικότερα, οι χρόνιες παθήσεις για τις οποίες επιτρέπεται η χορήγηση «επαναλαμβανόμενων συνταγών έως εξάμηνης διάρκειας» είναι: α) Οι χρόνιες παθήσεις για τη συνταγογράφηση των οποίων γίνεται χρήση θεραπευτικών πρωτοκόλλων ενσωματωμένων στο σύστημα ηλεκτρονικής συνταγογράφησης και για φάρμακα που περιλαμβάν</w:t>
      </w:r>
      <w:r w:rsidR="00F9496C">
        <w:rPr>
          <w:rFonts w:ascii="Arial Narrow" w:hAnsi="Arial Narrow"/>
        </w:rPr>
        <w:t>ονται στα αντίστοιχα πρωτόκολλα,</w:t>
      </w:r>
      <w:r w:rsidRPr="008A06D6">
        <w:rPr>
          <w:rFonts w:ascii="Arial Narrow" w:hAnsi="Arial Narrow"/>
        </w:rPr>
        <w:t xml:space="preserve"> β) Οι χρόνιες παθήσεις για τις οποίες η συμμετοχή του ασφαλισμένου έχει καθοριστεί ως μηδενική ή 10% στην αποζημίωση των φαρμάκων.</w:t>
      </w:r>
    </w:p>
    <w:p w:rsidR="008A06D6" w:rsidRPr="008A06D6" w:rsidRDefault="008A06D6" w:rsidP="008A06D6">
      <w:pPr>
        <w:pStyle w:val="a9"/>
        <w:rPr>
          <w:rFonts w:ascii="Arial Narrow" w:hAnsi="Arial Narrow"/>
        </w:rPr>
      </w:pPr>
      <w:r w:rsidRPr="008A06D6">
        <w:rPr>
          <w:rFonts w:ascii="Arial Narrow" w:hAnsi="Arial Narrow"/>
        </w:rPr>
        <w:t>Παρατίθεται ενδεικτικός κατάλογος χρονιών παθήσεων:</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Χρόνια Αποφρακτική Πνευμονοπάθεια</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Πνευμονική Ίνωση</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Πνευμονοκονίαση</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Χρόνια Νεφρική Ανεπάρκεια</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Μεταμόσχευση Νεφρών και λοιπών οργάνων</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 xml:space="preserve">Νόσος του </w:t>
      </w:r>
      <w:proofErr w:type="spellStart"/>
      <w:r w:rsidRPr="008A06D6">
        <w:rPr>
          <w:rFonts w:ascii="Arial Narrow" w:hAnsi="Arial Narrow"/>
        </w:rPr>
        <w:t>Paget</w:t>
      </w:r>
      <w:proofErr w:type="spellEnd"/>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 xml:space="preserve">Οστεοπόρωση (πλην της </w:t>
      </w:r>
      <w:proofErr w:type="spellStart"/>
      <w:r w:rsidRPr="008A06D6">
        <w:rPr>
          <w:rFonts w:ascii="Arial Narrow" w:hAnsi="Arial Narrow"/>
        </w:rPr>
        <w:t>καλσιτονίνης</w:t>
      </w:r>
      <w:proofErr w:type="spellEnd"/>
      <w:r w:rsidRPr="008A06D6">
        <w:rPr>
          <w:rFonts w:ascii="Arial Narrow" w:hAnsi="Arial Narrow"/>
        </w:rPr>
        <w:t xml:space="preserve"> και των σκευασμάτων των </w:t>
      </w:r>
      <w:proofErr w:type="spellStart"/>
      <w:r w:rsidRPr="008A06D6">
        <w:rPr>
          <w:rFonts w:ascii="Arial Narrow" w:hAnsi="Arial Narrow"/>
        </w:rPr>
        <w:t>Διφωσφονικών</w:t>
      </w:r>
      <w:proofErr w:type="spellEnd"/>
      <w:r w:rsidRPr="008A06D6">
        <w:rPr>
          <w:rFonts w:ascii="Arial Narrow" w:hAnsi="Arial Narrow"/>
        </w:rPr>
        <w:t xml:space="preserve"> αλάτων που αναγράφονται σε απλή αγωγή)</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 xml:space="preserve">Εκφυλιστική </w:t>
      </w:r>
      <w:proofErr w:type="spellStart"/>
      <w:r w:rsidRPr="008A06D6">
        <w:rPr>
          <w:rFonts w:ascii="Arial Narrow" w:hAnsi="Arial Narrow"/>
        </w:rPr>
        <w:t>οοτεοαρθροπάθεια</w:t>
      </w:r>
      <w:proofErr w:type="spellEnd"/>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 xml:space="preserve">Νοσήματα κολλαγόνου (Συστηματικός </w:t>
      </w:r>
      <w:proofErr w:type="spellStart"/>
      <w:r w:rsidRPr="008A06D6">
        <w:rPr>
          <w:rFonts w:ascii="Arial Narrow" w:hAnsi="Arial Narrow"/>
        </w:rPr>
        <w:t>Ερυθηματώδης</w:t>
      </w:r>
      <w:proofErr w:type="spellEnd"/>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Λύκος, Σκληροδερμία και άλλα)</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Χρόνιες αρθρίτιδες</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proofErr w:type="spellStart"/>
      <w:r w:rsidRPr="008A06D6">
        <w:rPr>
          <w:rFonts w:ascii="Arial Narrow" w:hAnsi="Arial Narrow"/>
        </w:rPr>
        <w:t>Βιταμινοανθεκτική</w:t>
      </w:r>
      <w:proofErr w:type="spellEnd"/>
      <w:r w:rsidRPr="008A06D6">
        <w:rPr>
          <w:rFonts w:ascii="Arial Narrow" w:hAnsi="Arial Narrow"/>
        </w:rPr>
        <w:t xml:space="preserve"> ραχίτιδα</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Χρόνιες αναιμίες και διαταραχές πήξεως</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Λεύκη</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Έκζεμα (</w:t>
      </w:r>
      <w:proofErr w:type="spellStart"/>
      <w:r w:rsidRPr="008A06D6">
        <w:rPr>
          <w:rFonts w:ascii="Arial Narrow" w:hAnsi="Arial Narrow"/>
        </w:rPr>
        <w:t>ατοπική</w:t>
      </w:r>
      <w:proofErr w:type="spellEnd"/>
      <w:r w:rsidRPr="008A06D6">
        <w:rPr>
          <w:rFonts w:ascii="Arial Narrow" w:hAnsi="Arial Narrow"/>
        </w:rPr>
        <w:t xml:space="preserve"> δερματίτιδα)</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Ψωρίαση</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proofErr w:type="spellStart"/>
      <w:r w:rsidRPr="008A06D6">
        <w:rPr>
          <w:rFonts w:ascii="Arial Narrow" w:hAnsi="Arial Narrow"/>
        </w:rPr>
        <w:t>Ιχθύαση</w:t>
      </w:r>
      <w:proofErr w:type="spellEnd"/>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proofErr w:type="spellStart"/>
      <w:r w:rsidRPr="008A06D6">
        <w:rPr>
          <w:rFonts w:ascii="Arial Narrow" w:hAnsi="Arial Narrow"/>
        </w:rPr>
        <w:t>Parkinson</w:t>
      </w:r>
      <w:proofErr w:type="spellEnd"/>
      <w:r w:rsidRPr="008A06D6">
        <w:rPr>
          <w:rFonts w:ascii="Arial Narrow" w:hAnsi="Arial Narrow"/>
        </w:rPr>
        <w:t xml:space="preserve"> και λοιπά εκφυλιστικά νοσήματα Νευρικού</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Συστήματος</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Επιληψία</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Σκλήρυνση κατά πλάκας</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proofErr w:type="spellStart"/>
      <w:r w:rsidRPr="008A06D6">
        <w:rPr>
          <w:rFonts w:ascii="Arial Narrow" w:hAnsi="Arial Narrow"/>
        </w:rPr>
        <w:t>Ψυχωσικές</w:t>
      </w:r>
      <w:proofErr w:type="spellEnd"/>
      <w:r w:rsidRPr="008A06D6">
        <w:rPr>
          <w:rFonts w:ascii="Arial Narrow" w:hAnsi="Arial Narrow"/>
        </w:rPr>
        <w:t xml:space="preserve"> διαταραχές (Σχιζοφρένεια κ.λπ.)</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Μανιοκαταθλιπτική Ψύχωση (Διπολική Συναισθηματική</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Διαταραχή)</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Χρόνια ή υποτροπιάζουσα κατάθλιψη</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Χρόνιες Οργανικές Ψυχικές Διαταραχές (Άνοιες κ.λπ.)</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Σακχαρώδης Διαβήτης</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Υπερθυρεοειδισμός</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Υποθυρεοειδισμός</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 xml:space="preserve">Νόσος </w:t>
      </w:r>
      <w:proofErr w:type="spellStart"/>
      <w:r w:rsidRPr="008A06D6">
        <w:rPr>
          <w:rFonts w:ascii="Arial Narrow" w:hAnsi="Arial Narrow"/>
        </w:rPr>
        <w:t>Addison</w:t>
      </w:r>
      <w:proofErr w:type="spellEnd"/>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 xml:space="preserve">Νόσος </w:t>
      </w:r>
      <w:proofErr w:type="spellStart"/>
      <w:r w:rsidRPr="008A06D6">
        <w:rPr>
          <w:rFonts w:ascii="Arial Narrow" w:hAnsi="Arial Narrow"/>
        </w:rPr>
        <w:t>Cushing</w:t>
      </w:r>
      <w:proofErr w:type="spellEnd"/>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proofErr w:type="spellStart"/>
      <w:r w:rsidRPr="008A06D6">
        <w:rPr>
          <w:rFonts w:ascii="Arial Narrow" w:hAnsi="Arial Narrow"/>
        </w:rPr>
        <w:t>Αδενουποφυσιακή</w:t>
      </w:r>
      <w:proofErr w:type="spellEnd"/>
      <w:r w:rsidRPr="008A06D6">
        <w:rPr>
          <w:rFonts w:ascii="Arial Narrow" w:hAnsi="Arial Narrow"/>
        </w:rPr>
        <w:t xml:space="preserve"> ανεπάρκεια</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proofErr w:type="spellStart"/>
      <w:r w:rsidRPr="008A06D6">
        <w:rPr>
          <w:rFonts w:ascii="Arial Narrow" w:hAnsi="Arial Narrow"/>
        </w:rPr>
        <w:t>Αυτοάνοση</w:t>
      </w:r>
      <w:proofErr w:type="spellEnd"/>
      <w:r w:rsidRPr="008A06D6">
        <w:rPr>
          <w:rFonts w:ascii="Arial Narrow" w:hAnsi="Arial Narrow"/>
        </w:rPr>
        <w:t xml:space="preserve"> Θυρεοειδίτιδα</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proofErr w:type="spellStart"/>
      <w:r w:rsidRPr="008A06D6">
        <w:rPr>
          <w:rFonts w:ascii="Arial Narrow" w:hAnsi="Arial Narrow"/>
        </w:rPr>
        <w:t>Υπερχοληστεριναιμία</w:t>
      </w:r>
      <w:proofErr w:type="spellEnd"/>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proofErr w:type="spellStart"/>
      <w:r w:rsidRPr="008A06D6">
        <w:rPr>
          <w:rFonts w:ascii="Arial Narrow" w:hAnsi="Arial Narrow"/>
        </w:rPr>
        <w:t>Υπερλιπιδαιμία</w:t>
      </w:r>
      <w:proofErr w:type="spellEnd"/>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Αρτηριακή Υπέρταση</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Στεφανιαία νόσος</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Καρδιακή ανεπάρκεια</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Καρδιακές αρρυθμίες</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Συγγενείς καρδιοπάθειες</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proofErr w:type="spellStart"/>
      <w:r w:rsidRPr="008A06D6">
        <w:rPr>
          <w:rFonts w:ascii="Arial Narrow" w:hAnsi="Arial Narrow"/>
        </w:rPr>
        <w:t>Αγγειοπάθειες</w:t>
      </w:r>
      <w:proofErr w:type="spellEnd"/>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 xml:space="preserve">Νόσος </w:t>
      </w:r>
      <w:proofErr w:type="spellStart"/>
      <w:r w:rsidRPr="008A06D6">
        <w:rPr>
          <w:rFonts w:ascii="Arial Narrow" w:hAnsi="Arial Narrow"/>
        </w:rPr>
        <w:t>Crohn</w:t>
      </w:r>
      <w:proofErr w:type="spellEnd"/>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Ελκώδης κολίτιδα</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Χρόνια Παγκρεατίτιδα</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Γλαύκωμα</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 xml:space="preserve">Παθήσεις </w:t>
      </w:r>
      <w:proofErr w:type="spellStart"/>
      <w:r w:rsidRPr="008A06D6">
        <w:rPr>
          <w:rFonts w:ascii="Arial Narrow" w:hAnsi="Arial Narrow"/>
        </w:rPr>
        <w:t>αιθουσαίου</w:t>
      </w:r>
      <w:proofErr w:type="spellEnd"/>
      <w:r w:rsidRPr="008A06D6">
        <w:rPr>
          <w:rFonts w:ascii="Arial Narrow" w:hAnsi="Arial Narrow"/>
        </w:rPr>
        <w:t xml:space="preserve"> συστήματος (Νόσος </w:t>
      </w:r>
      <w:proofErr w:type="spellStart"/>
      <w:r w:rsidRPr="008A06D6">
        <w:rPr>
          <w:rFonts w:ascii="Arial Narrow" w:hAnsi="Arial Narrow"/>
        </w:rPr>
        <w:t>Meniere</w:t>
      </w:r>
      <w:proofErr w:type="spellEnd"/>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κ.λπ.)</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Νεοπλασίες όλων των συστημάτων</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Φυματίωση</w:t>
      </w:r>
    </w:p>
    <w:p w:rsidR="008A06D6" w:rsidRPr="008A06D6" w:rsidRDefault="008A06D6" w:rsidP="008A06D6">
      <w:pPr>
        <w:pStyle w:val="a9"/>
        <w:rPr>
          <w:rFonts w:ascii="Arial Narrow" w:hAnsi="Arial Narrow"/>
        </w:rPr>
      </w:pPr>
    </w:p>
    <w:p w:rsidR="008A06D6" w:rsidRPr="008A06D6" w:rsidRDefault="008A06D6" w:rsidP="008A06D6">
      <w:pPr>
        <w:pStyle w:val="a9"/>
        <w:rPr>
          <w:rFonts w:ascii="Arial Narrow" w:hAnsi="Arial Narrow"/>
        </w:rPr>
      </w:pPr>
      <w:r w:rsidRPr="008A06D6">
        <w:rPr>
          <w:rFonts w:ascii="Arial Narrow" w:hAnsi="Arial Narrow"/>
        </w:rPr>
        <w:t>HIV λοίμωξη.</w:t>
      </w:r>
    </w:p>
    <w:p w:rsidR="008A06D6" w:rsidRPr="008A06D6" w:rsidRDefault="008A06D6" w:rsidP="008A06D6">
      <w:pPr>
        <w:pStyle w:val="a9"/>
        <w:rPr>
          <w:rFonts w:ascii="Arial Narrow" w:hAnsi="Arial Narrow"/>
        </w:rPr>
      </w:pPr>
    </w:p>
    <w:p w:rsidR="00E028C4" w:rsidRDefault="008A06D6" w:rsidP="00E028C4">
      <w:pPr>
        <w:rPr>
          <w:rFonts w:ascii="Arial Narrow" w:hAnsi="Arial Narrow"/>
        </w:rPr>
      </w:pPr>
      <w:r>
        <w:rPr>
          <w:rFonts w:ascii="Arial Narrow" w:hAnsi="Arial Narrow"/>
        </w:rPr>
        <w:t xml:space="preserve">Επισυνάπτεται το ΦΕΚ. </w:t>
      </w:r>
    </w:p>
    <w:p w:rsidR="00E028C4" w:rsidRPr="00B10B97" w:rsidRDefault="00E028C4" w:rsidP="00E028C4">
      <w:pPr>
        <w:rPr>
          <w:rFonts w:ascii="Arial Narrow" w:hAnsi="Arial Narrow"/>
          <w:b/>
          <w:color w:val="385623"/>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4"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F9496C">
        <w:rPr>
          <w:rFonts w:ascii="Arial Narrow" w:hAnsi="Arial Narrow"/>
          <w:b/>
          <w:color w:val="385623"/>
        </w:rPr>
        <w:t xml:space="preserve"> </w:t>
      </w:r>
      <w:r w:rsidRPr="00B10B97">
        <w:rPr>
          <w:rFonts w:ascii="Arial Narrow" w:hAnsi="Arial Narrow"/>
          <w:b/>
          <w:color w:val="385623"/>
        </w:rPr>
        <w:t xml:space="preserve">και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B63" w:rsidRDefault="000C1B63" w:rsidP="00A5663B">
      <w:pPr>
        <w:spacing w:after="0" w:line="240" w:lineRule="auto"/>
      </w:pPr>
      <w:r>
        <w:separator/>
      </w:r>
    </w:p>
  </w:endnote>
  <w:endnote w:type="continuationSeparator" w:id="0">
    <w:p w:rsidR="000C1B63" w:rsidRDefault="000C1B6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B63" w:rsidRDefault="000C1B63" w:rsidP="00A5663B">
      <w:pPr>
        <w:spacing w:after="0" w:line="240" w:lineRule="auto"/>
      </w:pPr>
      <w:r>
        <w:separator/>
      </w:r>
    </w:p>
  </w:footnote>
  <w:footnote w:type="continuationSeparator" w:id="0">
    <w:p w:rsidR="000C1B63" w:rsidRDefault="000C1B6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1B63"/>
    <w:rsid w:val="000C602B"/>
    <w:rsid w:val="001B3428"/>
    <w:rsid w:val="002D1046"/>
    <w:rsid w:val="00474031"/>
    <w:rsid w:val="00651CD5"/>
    <w:rsid w:val="0077016C"/>
    <w:rsid w:val="00811A9B"/>
    <w:rsid w:val="008A06D6"/>
    <w:rsid w:val="008F4A49"/>
    <w:rsid w:val="00945329"/>
    <w:rsid w:val="009A5282"/>
    <w:rsid w:val="009B3183"/>
    <w:rsid w:val="00A5663B"/>
    <w:rsid w:val="00B01AB1"/>
    <w:rsid w:val="00D47E60"/>
    <w:rsid w:val="00E028C4"/>
    <w:rsid w:val="00E70687"/>
    <w:rsid w:val="00EE6171"/>
    <w:rsid w:val="00F9496C"/>
    <w:rsid w:val="00FB53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 w:type="paragraph" w:styleId="a9">
    <w:name w:val="No Spacing"/>
    <w:uiPriority w:val="1"/>
    <w:qFormat/>
    <w:rsid w:val="008A06D6"/>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98DAACE-7257-4ACC-86A6-A47918CD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411</Words>
  <Characters>2220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2014-07-02T11:58:00Z</cp:lastPrinted>
  <dcterms:created xsi:type="dcterms:W3CDTF">2015-01-19T06:34:00Z</dcterms:created>
  <dcterms:modified xsi:type="dcterms:W3CDTF">2015-01-19T06:36:00Z</dcterms:modified>
</cp:coreProperties>
</file>