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850AFB" w:rsidRDefault="00850AFB" w:rsidP="00850AF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Δημοσιεύθηκε ο Νόμος για τα ΚΕΠΑ</w:t>
      </w:r>
    </w:p>
    <w:p w:rsidR="00850AFB" w:rsidRPr="00850AFB" w:rsidRDefault="00850AFB" w:rsidP="00850AFB">
      <w:pPr>
        <w:rPr>
          <w:rFonts w:ascii="Arial Narrow" w:hAnsi="Arial Narrow"/>
        </w:rPr>
      </w:pPr>
      <w:r w:rsidRPr="00850AFB">
        <w:rPr>
          <w:rFonts w:ascii="Arial Narrow" w:hAnsi="Arial Narrow"/>
        </w:rPr>
        <w:t>Ε</w:t>
      </w:r>
      <w:r w:rsidRPr="00850AFB">
        <w:rPr>
          <w:rFonts w:ascii="Arial Narrow" w:hAnsi="Arial Narrow"/>
        </w:rPr>
        <w:t xml:space="preserve">νημερώνουμε ότι δημοσιεύτηκε στο ΦΕΚ Α 69/2-7-2015 </w:t>
      </w:r>
      <w:r>
        <w:rPr>
          <w:rFonts w:ascii="Arial Narrow" w:hAnsi="Arial Narrow"/>
        </w:rPr>
        <w:t xml:space="preserve">ο </w:t>
      </w:r>
      <w:r w:rsidRPr="00850AFB">
        <w:rPr>
          <w:rFonts w:ascii="Arial Narrow" w:hAnsi="Arial Narrow"/>
        </w:rPr>
        <w:t>Ν.</w:t>
      </w:r>
      <w:r>
        <w:rPr>
          <w:rFonts w:ascii="Arial Narrow" w:hAnsi="Arial Narrow"/>
        </w:rPr>
        <w:t xml:space="preserve"> 4331/2015 (ΦΕΚ Α 69/2-7-2015) «</w:t>
      </w:r>
      <w:r w:rsidRPr="00850AFB">
        <w:rPr>
          <w:rFonts w:ascii="Arial Narrow" w:hAnsi="Arial Narrow"/>
        </w:rPr>
        <w:t>Μέτρα για την ανακούφιση των Ατόμων με Αναπηρία (ΑμεΑ), την απλοποίηση της λειτουργίας των Κέντρων Πιστοποίησης Αναπηρίας (ΚΕ.Π.Α.), καταπολέμηση της εισφοροδιαφυγής και συναφή ασφαλιστικ</w:t>
      </w:r>
      <w:r>
        <w:rPr>
          <w:rFonts w:ascii="Arial Narrow" w:hAnsi="Arial Narrow"/>
        </w:rPr>
        <w:t>ά ζητήματα και άλλες διατάξεις»</w:t>
      </w:r>
    </w:p>
    <w:p w:rsidR="00E028C4" w:rsidRPr="00850AFB" w:rsidRDefault="00094FE4" w:rsidP="00850AF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Μπορείτε να διαβάσετε το νόμο όπως </w:t>
      </w:r>
      <w:bookmarkStart w:id="0" w:name="_GoBack"/>
      <w:bookmarkEnd w:id="0"/>
      <w:r w:rsidR="00850AFB" w:rsidRPr="00850AFB">
        <w:rPr>
          <w:rFonts w:ascii="Arial Narrow" w:hAnsi="Arial Narrow"/>
        </w:rPr>
        <w:t>δημοσιεύτηκε, πατώντας ΕΔΩ.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4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094FE4">
        <w:rPr>
          <w:rFonts w:ascii="Arial Narrow" w:hAnsi="Arial Narrow"/>
          <w:b/>
          <w:color w:val="385623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5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717" w:rsidRDefault="009C7717" w:rsidP="00A5663B">
      <w:pPr>
        <w:spacing w:after="0" w:line="240" w:lineRule="auto"/>
      </w:pPr>
      <w:r>
        <w:separator/>
      </w:r>
    </w:p>
  </w:endnote>
  <w:endnote w:type="continuationSeparator" w:id="0">
    <w:p w:rsidR="009C7717" w:rsidRDefault="009C7717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717" w:rsidRDefault="009C7717" w:rsidP="00A5663B">
      <w:pPr>
        <w:spacing w:after="0" w:line="240" w:lineRule="auto"/>
      </w:pPr>
      <w:r>
        <w:separator/>
      </w:r>
    </w:p>
  </w:footnote>
  <w:footnote w:type="continuationSeparator" w:id="0">
    <w:p w:rsidR="009C7717" w:rsidRDefault="009C7717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94FE4"/>
    <w:rsid w:val="000C602B"/>
    <w:rsid w:val="001B3428"/>
    <w:rsid w:val="002D1046"/>
    <w:rsid w:val="00474031"/>
    <w:rsid w:val="00651CD5"/>
    <w:rsid w:val="0077016C"/>
    <w:rsid w:val="00811A9B"/>
    <w:rsid w:val="00850AFB"/>
    <w:rsid w:val="008F4A49"/>
    <w:rsid w:val="00945329"/>
    <w:rsid w:val="009A5282"/>
    <w:rsid w:val="009B3183"/>
    <w:rsid w:val="009C7717"/>
    <w:rsid w:val="00A5663B"/>
    <w:rsid w:val="00B01AB1"/>
    <w:rsid w:val="00D47E60"/>
    <w:rsid w:val="00E028C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4DD7EC2-629E-4A4D-9F54-B86397EC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3</cp:revision>
  <cp:lastPrinted>2014-07-02T11:58:00Z</cp:lastPrinted>
  <dcterms:created xsi:type="dcterms:W3CDTF">2015-07-07T07:21:00Z</dcterms:created>
  <dcterms:modified xsi:type="dcterms:W3CDTF">2015-07-07T07:21:00Z</dcterms:modified>
</cp:coreProperties>
</file>