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50AFB" w:rsidRDefault="001E682B" w:rsidP="001E682B">
      <w:pPr>
        <w:rPr>
          <w:rFonts w:ascii="Arial Narrow" w:hAnsi="Arial Narrow"/>
          <w:b/>
        </w:rPr>
      </w:pPr>
      <w:bookmarkStart w:id="0" w:name="_GoBack"/>
      <w:r>
        <w:rPr>
          <w:rFonts w:ascii="Arial Narrow" w:hAnsi="Arial Narrow"/>
          <w:b/>
        </w:rPr>
        <w:t xml:space="preserve">Συναλλαγές ατόμων με αναπηρία στις τράπεζες κατά το διάστημα της </w:t>
      </w:r>
      <w:r w:rsidR="001F2B3E">
        <w:rPr>
          <w:rFonts w:ascii="Arial Narrow" w:hAnsi="Arial Narrow"/>
          <w:b/>
        </w:rPr>
        <w:t>τραπεζικής αργίας</w:t>
      </w:r>
    </w:p>
    <w:bookmarkEnd w:id="0"/>
    <w:p w:rsidR="00850AFB" w:rsidRDefault="001E682B" w:rsidP="001E682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Ενημερώνουμε ότι δημοσιεύτηκε η υπουργική απόφαση με </w:t>
      </w:r>
      <w:proofErr w:type="spellStart"/>
      <w:r w:rsidRPr="001E682B">
        <w:rPr>
          <w:rFonts w:ascii="Arial Narrow" w:hAnsi="Arial Narrow"/>
        </w:rPr>
        <w:t>Αριθμ</w:t>
      </w:r>
      <w:proofErr w:type="spellEnd"/>
      <w:r w:rsidRPr="001E682B">
        <w:rPr>
          <w:rFonts w:ascii="Arial Narrow" w:hAnsi="Arial Narrow"/>
        </w:rPr>
        <w:t>. Γ.Δ.Ο.Π.0000954ΕΞ2015/Χ.Π. 2775</w:t>
      </w:r>
      <w:r>
        <w:rPr>
          <w:rFonts w:ascii="Arial Narrow" w:hAnsi="Arial Narrow"/>
        </w:rPr>
        <w:t>, για τις συναλλαγές από τις τράπεζες των ατόμων με αναπηρία, μετά από κινητοποιήσεις της Ε.Σ.Α.μεΑ. και των φορέων της, από το υπουργείο Οικονομικών, με τίτλο: «</w:t>
      </w:r>
      <w:r w:rsidRPr="001E682B">
        <w:rPr>
          <w:rFonts w:ascii="Arial Narrow" w:hAnsi="Arial Narrow"/>
        </w:rPr>
        <w:t>Ρύθμιση θεμάτων συναλλαγών για την εξυπηρέτηση</w:t>
      </w:r>
      <w:r>
        <w:rPr>
          <w:rFonts w:ascii="Arial Narrow" w:hAnsi="Arial Narrow"/>
        </w:rPr>
        <w:t xml:space="preserve"> </w:t>
      </w:r>
      <w:r w:rsidRPr="001E682B">
        <w:rPr>
          <w:rFonts w:ascii="Arial Narrow" w:hAnsi="Arial Narrow"/>
        </w:rPr>
        <w:t>των Ατόμων με ειδικές Ανάγκες μέσω πιστωτικών</w:t>
      </w:r>
      <w:r>
        <w:rPr>
          <w:rFonts w:ascii="Arial Narrow" w:hAnsi="Arial Narrow"/>
        </w:rPr>
        <w:t xml:space="preserve"> </w:t>
      </w:r>
      <w:r w:rsidRPr="001E682B">
        <w:rPr>
          <w:rFonts w:ascii="Arial Narrow" w:hAnsi="Arial Narrow"/>
        </w:rPr>
        <w:t>ιδρυμάτων κατά το διάστημα της τραπεζικής αργίας</w:t>
      </w:r>
      <w:r>
        <w:rPr>
          <w:rFonts w:ascii="Arial Narrow" w:hAnsi="Arial Narrow"/>
        </w:rPr>
        <w:t>»</w:t>
      </w:r>
      <w:r w:rsidRPr="001E682B">
        <w:rPr>
          <w:rFonts w:ascii="Arial Narrow" w:hAnsi="Arial Narrow"/>
        </w:rPr>
        <w:t>.</w:t>
      </w:r>
    </w:p>
    <w:p w:rsidR="001E682B" w:rsidRDefault="001E682B" w:rsidP="001E682B">
      <w:pPr>
        <w:rPr>
          <w:rFonts w:ascii="Arial Narrow" w:hAnsi="Arial Narrow"/>
        </w:rPr>
      </w:pPr>
      <w:r w:rsidRPr="001E682B">
        <w:rPr>
          <w:rFonts w:ascii="Arial Narrow" w:hAnsi="Arial Narrow"/>
        </w:rPr>
        <w:t xml:space="preserve">Συγκεκριμένα επιτρέπεται </w:t>
      </w:r>
      <w:r w:rsidRPr="001E682B">
        <w:rPr>
          <w:rFonts w:ascii="Arial Narrow" w:hAnsi="Arial Narrow"/>
        </w:rPr>
        <w:t>κατά</w:t>
      </w:r>
      <w:r w:rsidRPr="001E682B">
        <w:rPr>
          <w:rFonts w:ascii="Arial Narrow" w:hAnsi="Arial Narrow"/>
        </w:rPr>
        <w:t xml:space="preserve"> την Τραπεζική Αργία η ημερήσια καταβολή ποσού, εντός του ορίου των 60 ευρώ στα άτομα με αναπηρία (άνω του 67%) πλην συνταξιούχων, για τους οποίους ισχύουν ήδη οι διατάξεις αλλά και η άπαξ καταβολή ποσού </w:t>
      </w:r>
      <w:r w:rsidRPr="001E682B">
        <w:rPr>
          <w:rFonts w:ascii="Arial Narrow" w:hAnsi="Arial Narrow"/>
        </w:rPr>
        <w:t>εκατό</w:t>
      </w:r>
      <w:r w:rsidRPr="001E682B">
        <w:rPr>
          <w:rFonts w:ascii="Arial Narrow" w:hAnsi="Arial Narrow"/>
        </w:rPr>
        <w:t xml:space="preserve"> είκοσι (120) ευρώ σε όλους</w:t>
      </w:r>
      <w:r>
        <w:rPr>
          <w:rFonts w:ascii="Arial Narrow" w:hAnsi="Arial Narrow"/>
        </w:rPr>
        <w:t xml:space="preserve"> τους δικαιούχους επιδομάτων Αμε</w:t>
      </w:r>
      <w:r w:rsidRPr="001E682B">
        <w:rPr>
          <w:rFonts w:ascii="Arial Narrow" w:hAnsi="Arial Narrow"/>
        </w:rPr>
        <w:t>Α</w:t>
      </w:r>
      <w:r>
        <w:rPr>
          <w:rFonts w:ascii="Arial Narrow" w:hAnsi="Arial Narrow"/>
        </w:rPr>
        <w:t>. Οι παραπάνω συναλλαγές των Αμε</w:t>
      </w:r>
      <w:r w:rsidRPr="001E682B">
        <w:rPr>
          <w:rFonts w:ascii="Arial Narrow" w:hAnsi="Arial Narrow"/>
        </w:rPr>
        <w:t>Α θα γίνονται με την επίδειξη στο προσωπικό του πιστωτικού ιδρύματος οποιουδήποτε δημοσίου εγγράφου σε ισχύ, αποδεικτικού της αναπηρίας τους, όπως, ενδεικτικά, γνωμάτευση από ΚΕΠΑ ή ανώτ</w:t>
      </w:r>
      <w:r>
        <w:rPr>
          <w:rFonts w:ascii="Arial Narrow" w:hAnsi="Arial Narrow"/>
        </w:rPr>
        <w:t>ατη υγειονομική επιτροπή κ.λπ.</w:t>
      </w:r>
    </w:p>
    <w:p w:rsidR="001E682B" w:rsidRDefault="001E682B" w:rsidP="001E682B">
      <w:pPr>
        <w:rPr>
          <w:rFonts w:ascii="Arial Narrow" w:hAnsi="Arial Narrow"/>
        </w:rPr>
      </w:pPr>
      <w:r w:rsidRPr="001E682B">
        <w:rPr>
          <w:rFonts w:ascii="Arial Narrow" w:hAnsi="Arial Narrow"/>
        </w:rPr>
        <w:t xml:space="preserve">Στην περίπτωση, κατά την οποία οι συναλλαγές γίνονται με δικαστικό συμπαραστάτη του δικαιούχου, είναι απαραίτητη, επιπροσθέτως, η επίδειξη σχετικού νομιμοποιητικού εγγράφου. </w:t>
      </w:r>
    </w:p>
    <w:p w:rsidR="001E682B" w:rsidRDefault="001E682B" w:rsidP="001E682B">
      <w:pPr>
        <w:rPr>
          <w:rFonts w:ascii="Arial Narrow" w:hAnsi="Arial Narrow"/>
        </w:rPr>
      </w:pPr>
      <w:r w:rsidRPr="001E682B">
        <w:rPr>
          <w:rFonts w:ascii="Arial Narrow" w:hAnsi="Arial Narrow"/>
        </w:rPr>
        <w:t>Για την εφαρμογή της συναλλαγής της περίπτωσης των επιδομάτων τους ΑμεΑ, προηγείται δημόσια ανακοίνωση του αρμ</w:t>
      </w:r>
      <w:r>
        <w:rPr>
          <w:rFonts w:ascii="Arial Narrow" w:hAnsi="Arial Narrow"/>
        </w:rPr>
        <w:t>όδιου ΟΤΑ ή προνοιακού ή ασφαλι</w:t>
      </w:r>
      <w:r w:rsidRPr="001E682B">
        <w:rPr>
          <w:rFonts w:ascii="Arial Narrow" w:hAnsi="Arial Narrow"/>
        </w:rPr>
        <w:t xml:space="preserve">στικού φορέα για την κατάθεση του επιδόματος στους τραπεζικούς λογαριασμούς των δικαιούχων. </w:t>
      </w:r>
    </w:p>
    <w:p w:rsidR="001E682B" w:rsidRPr="001E682B" w:rsidRDefault="001E682B" w:rsidP="001E682B">
      <w:pPr>
        <w:rPr>
          <w:rFonts w:ascii="Arial Narrow" w:hAnsi="Arial Narrow"/>
        </w:rPr>
      </w:pPr>
      <w:r w:rsidRPr="001E682B">
        <w:rPr>
          <w:rFonts w:ascii="Arial Narrow" w:hAnsi="Arial Narrow"/>
        </w:rPr>
        <w:t>Στο πεδίο εφαρμογής της απόφασης δεν εμπίπτουν όσοι δικαιούχοι είναι κάτοχοι κάρτας ανάληψης μετρητών από αυτόματες ταμειοληπτικές μηχανές (ΑΤΜ)</w:t>
      </w:r>
    </w:p>
    <w:p w:rsidR="00E028C4" w:rsidRPr="00850AFB" w:rsidRDefault="00094FE4" w:rsidP="00850AF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Μπορείτε να διαβάσετε </w:t>
      </w:r>
      <w:r w:rsidR="001E682B">
        <w:rPr>
          <w:rFonts w:ascii="Arial Narrow" w:hAnsi="Arial Narrow"/>
        </w:rPr>
        <w:t>την απόφαση</w:t>
      </w:r>
      <w:r>
        <w:rPr>
          <w:rFonts w:ascii="Arial Narrow" w:hAnsi="Arial Narrow"/>
        </w:rPr>
        <w:t xml:space="preserve"> όπως </w:t>
      </w:r>
      <w:r w:rsidR="00850AFB" w:rsidRPr="00850AFB">
        <w:rPr>
          <w:rFonts w:ascii="Arial Narrow" w:hAnsi="Arial Narrow"/>
        </w:rPr>
        <w:t>δημοσιεύτηκε, πατώντας ΕΔΩ.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gr</w:t>
        </w:r>
      </w:hyperlink>
      <w:r w:rsidRPr="00094FE4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D9" w:rsidRDefault="00CB23D9" w:rsidP="00A5663B">
      <w:pPr>
        <w:spacing w:after="0" w:line="240" w:lineRule="auto"/>
      </w:pPr>
      <w:r>
        <w:separator/>
      </w:r>
    </w:p>
  </w:endnote>
  <w:endnote w:type="continuationSeparator" w:id="0">
    <w:p w:rsidR="00CB23D9" w:rsidRDefault="00CB23D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Footer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D9" w:rsidRDefault="00CB23D9" w:rsidP="00A5663B">
      <w:pPr>
        <w:spacing w:after="0" w:line="240" w:lineRule="auto"/>
      </w:pPr>
      <w:r>
        <w:separator/>
      </w:r>
    </w:p>
  </w:footnote>
  <w:footnote w:type="continuationSeparator" w:id="0">
    <w:p w:rsidR="00CB23D9" w:rsidRDefault="00CB23D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Header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4FE4"/>
    <w:rsid w:val="000C602B"/>
    <w:rsid w:val="001B3428"/>
    <w:rsid w:val="001E682B"/>
    <w:rsid w:val="001F2B3E"/>
    <w:rsid w:val="002D1046"/>
    <w:rsid w:val="00474031"/>
    <w:rsid w:val="00651CD5"/>
    <w:rsid w:val="0077016C"/>
    <w:rsid w:val="00811A9B"/>
    <w:rsid w:val="00850AFB"/>
    <w:rsid w:val="008F4A49"/>
    <w:rsid w:val="00945329"/>
    <w:rsid w:val="009A5282"/>
    <w:rsid w:val="009B3183"/>
    <w:rsid w:val="009C7717"/>
    <w:rsid w:val="00A5663B"/>
    <w:rsid w:val="00B01AB1"/>
    <w:rsid w:val="00CB23D9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0687"/>
    <w:pPr>
      <w:ind w:left="720"/>
      <w:contextualSpacing/>
    </w:pPr>
  </w:style>
  <w:style w:type="character" w:styleId="Hyperlink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E93FBF-AEB1-440B-8849-545D7BB7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tania</cp:lastModifiedBy>
  <cp:revision>3</cp:revision>
  <cp:lastPrinted>2014-07-02T11:58:00Z</cp:lastPrinted>
  <dcterms:created xsi:type="dcterms:W3CDTF">2015-07-11T07:13:00Z</dcterms:created>
  <dcterms:modified xsi:type="dcterms:W3CDTF">2015-07-11T07:15:00Z</dcterms:modified>
</cp:coreProperties>
</file>