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E2051D" w:rsidP="00E2051D">
      <w:pPr>
        <w:jc w:val="center"/>
        <w:rPr>
          <w:rFonts w:ascii="Arial Narrow" w:hAnsi="Arial Narrow"/>
          <w:b/>
        </w:rPr>
      </w:pPr>
      <w:r>
        <w:rPr>
          <w:rFonts w:ascii="Arial Narrow" w:hAnsi="Arial Narrow"/>
          <w:b/>
        </w:rPr>
        <w:t xml:space="preserve">Απαγόρευση </w:t>
      </w:r>
      <w:r w:rsidRPr="00E2051D">
        <w:rPr>
          <w:rFonts w:ascii="Arial Narrow" w:hAnsi="Arial Narrow"/>
          <w:b/>
        </w:rPr>
        <w:t xml:space="preserve">παράλληλων εξαγωγών και ενδοκοινοτικής διακίνησης </w:t>
      </w:r>
      <w:r>
        <w:rPr>
          <w:rFonts w:ascii="Arial Narrow" w:hAnsi="Arial Narrow"/>
          <w:b/>
        </w:rPr>
        <w:t>φαρμάκων από τον ΕΟΦ</w:t>
      </w:r>
    </w:p>
    <w:p w:rsidR="00E028C4" w:rsidRDefault="00E32D92" w:rsidP="00E028C4">
      <w:pPr>
        <w:rPr>
          <w:rFonts w:ascii="Arial Narrow" w:hAnsi="Arial Narrow"/>
        </w:rPr>
      </w:pPr>
      <w:r>
        <w:rPr>
          <w:rFonts w:ascii="Arial Narrow" w:hAnsi="Arial Narrow"/>
        </w:rPr>
        <w:t>Σας ενημερώνουμε ότι α</w:t>
      </w:r>
      <w:bookmarkStart w:id="0" w:name="_GoBack"/>
      <w:bookmarkEnd w:id="0"/>
      <w:r w:rsidR="00E2051D">
        <w:rPr>
          <w:rFonts w:ascii="Arial Narrow" w:hAnsi="Arial Narrow"/>
        </w:rPr>
        <w:t>πό τον Ε</w:t>
      </w:r>
      <w:r w:rsidR="003635CD">
        <w:rPr>
          <w:rFonts w:ascii="Arial Narrow" w:hAnsi="Arial Narrow"/>
        </w:rPr>
        <w:t>θνικό Οργανισμό Φαρμάκων εκδόθηκε</w:t>
      </w:r>
      <w:r w:rsidR="00E2051D">
        <w:rPr>
          <w:rFonts w:ascii="Arial Narrow" w:hAnsi="Arial Narrow"/>
        </w:rPr>
        <w:t xml:space="preserve"> η παρακάτω ανακοίνωση:</w:t>
      </w:r>
    </w:p>
    <w:p w:rsidR="003635CD" w:rsidRDefault="003635CD" w:rsidP="00E028C4">
      <w:pPr>
        <w:rPr>
          <w:rFonts w:ascii="Arial Narrow" w:hAnsi="Arial Narrow"/>
        </w:rPr>
      </w:pPr>
      <w:r>
        <w:rPr>
          <w:rFonts w:ascii="Arial Narrow" w:hAnsi="Arial Narrow"/>
        </w:rPr>
        <w:t>«ΘΕΜΑ</w:t>
      </w:r>
      <w:r w:rsidR="00E2051D" w:rsidRPr="00E2051D">
        <w:rPr>
          <w:rFonts w:ascii="Arial Narrow" w:hAnsi="Arial Narrow"/>
        </w:rPr>
        <w:t xml:space="preserve">: ΠΡΟΣΩΡΙΝΗ ΑΠΑΓΟΡΕΥΣΗ ΠΑΡΑΛΛΗΛΩΝ ΕΞΑΓΩΓΩΝ ΚΑΙ ΕΝΔΟΚΟΙΝΟΤΙΚΗΣ ΔΙΑΚΙΝΗΣΗΣ ΤΩΝ ΦΑΡΜΑΚΕΥΤΙΚΩΝ ΠΡΟΪΟΝΤΩΝ ΠΟΥ ΠΕΡΙΛΑΜΒΑΝΟΝΤΑΙ ΣΤΟ ΣΥΝΗΜΜΕΝΟ ΠΙΝΑΚΑ 1 </w:t>
      </w:r>
    </w:p>
    <w:p w:rsidR="003635CD" w:rsidRDefault="00E2051D" w:rsidP="00E028C4">
      <w:pPr>
        <w:rPr>
          <w:rFonts w:ascii="Arial Narrow" w:hAnsi="Arial Narrow"/>
        </w:rPr>
      </w:pPr>
      <w:r w:rsidRPr="00E2051D">
        <w:rPr>
          <w:rFonts w:ascii="Arial Narrow" w:hAnsi="Arial Narrow"/>
        </w:rPr>
        <w:t xml:space="preserve">Λαμβάνοντας υπόψη : 1. Τα άρθρο 3, παρ. 1γ του Ν. 1316/1983 (ΦΕΚ 3Α/11-1-1983) 2. το άρθρο 6, εδάφιο ΙΙ, παρ. 9 του Νόμου 1316/83 3. το άρθρο 29 του Νόμου 1316/83 4. το άρθρο 107 της ΚΥΑ ΔΥΓ3(α)/ΓΠ 32221 (ΦΕΚ 1049 Β’/29.4.13) 5. την εισήγηση </w:t>
      </w:r>
      <w:proofErr w:type="spellStart"/>
      <w:r w:rsidRPr="00E2051D">
        <w:rPr>
          <w:rFonts w:ascii="Arial Narrow" w:hAnsi="Arial Narrow"/>
        </w:rPr>
        <w:t>Δγ</w:t>
      </w:r>
      <w:proofErr w:type="spellEnd"/>
      <w:r w:rsidRPr="00E2051D">
        <w:rPr>
          <w:rFonts w:ascii="Arial Narrow" w:hAnsi="Arial Narrow"/>
        </w:rPr>
        <w:t xml:space="preserve"> 96/2015 της Δ/</w:t>
      </w:r>
      <w:proofErr w:type="spellStart"/>
      <w:r w:rsidRPr="00E2051D">
        <w:rPr>
          <w:rFonts w:ascii="Arial Narrow" w:hAnsi="Arial Narrow"/>
        </w:rPr>
        <w:t>νσης</w:t>
      </w:r>
      <w:proofErr w:type="spellEnd"/>
      <w:r w:rsidRPr="00E2051D">
        <w:rPr>
          <w:rFonts w:ascii="Arial Narrow" w:hAnsi="Arial Narrow"/>
        </w:rPr>
        <w:t xml:space="preserve"> ΕΠΚΠ, Τμήμα ΠΑΚΑΕΠ, περί παρακολούθησης και διαπίστωσης ελλείψεων φαρμακευτικών προϊόντων και ανάγκης λήψης μέτρων αντιμετώπισής τους. </w:t>
      </w:r>
    </w:p>
    <w:p w:rsidR="003635CD" w:rsidRDefault="00E2051D" w:rsidP="00E028C4">
      <w:pPr>
        <w:rPr>
          <w:rFonts w:ascii="Arial Narrow" w:hAnsi="Arial Narrow"/>
        </w:rPr>
      </w:pPr>
      <w:r w:rsidRPr="00E2051D">
        <w:rPr>
          <w:rFonts w:ascii="Arial Narrow" w:hAnsi="Arial Narrow"/>
        </w:rPr>
        <w:t xml:space="preserve">ΑΠΟΦΑΣΙΖΟΥΜΕ </w:t>
      </w:r>
    </w:p>
    <w:p w:rsidR="003635CD" w:rsidRDefault="00E2051D" w:rsidP="00E028C4">
      <w:pPr>
        <w:rPr>
          <w:rFonts w:ascii="Arial Narrow" w:hAnsi="Arial Narrow"/>
        </w:rPr>
      </w:pPr>
      <w:r w:rsidRPr="00E2051D">
        <w:rPr>
          <w:rFonts w:ascii="Arial Narrow" w:hAnsi="Arial Narrow"/>
        </w:rPr>
        <w:t xml:space="preserve">Ως έκτακτο μέτρο προστασίας της δημόσιας υγείας, την προσωρινή απαγόρευση των παράλληλων εξαγωγών και της ενδοκοινοτικής διακίνησης των φαρμακευτικών προϊόντων που περιλαμβάνονται στο συνημμένο Πίνακα 1. Η παρούσα απόφαση εφαρμόζεται άμεσα και κατά τη διάρκεια της περιόδου ισχύος της απαγορεύεται κάθε αποθεματοποίηση των εν λόγω προϊόντων. Υπενθυμίζουμε επίσης ότι η υποχρέωση της διάθεσης αποκλειστικά στην εγχώρια αγορά ισχύει για όλα τα φαρμακευτικά προϊόντα που εισέρχονται στην Ελλάδα μετά από έγκριση του Ε.Ο.Φ. για έκτακτη εισαγωγή ή κατ’ εξαίρεση κυκλοφορία με ξενόγλωσση επισήμανση. Η έκτακτη εισαγωγή μπορεί να πραγματοποιείται από το ΙΦΕΤ Α.Ε. ή φαρμακευτική εταιρεία στο πλαίσιο της μόνιμης ή/και της έκτακτης κάλυψης των αναγκών των ασθενών. Σε κάθε περίπτωση, η διάθεση των φαρμάκων στους ασθενείς στην εγχώρια αγορά κατά προτεραιότητα από όλους τους συμμετέχοντες στην αλυσίδα διακίνησης (κάτοχοι άδειας κυκλοφορίας, φαρμακαποθήκες, φαρμακεία) σύμφωνα με τη ζήτηση και τη συνταγογράφησή τους, είναι επιβεβλημένη. Ο ΕΟΦ επιτηρεί την τήρηση των υποχρεώσεων επάρκειας των προϊόντων. Η μη επαρκής κάλυψη των αναγκών των ασθενών επισύρει την επιβολή των κυρώσεων που προβλέπονται στο άρθρο 19 του </w:t>
      </w:r>
      <w:proofErr w:type="spellStart"/>
      <w:r w:rsidRPr="00E2051D">
        <w:rPr>
          <w:rFonts w:ascii="Arial Narrow" w:hAnsi="Arial Narrow"/>
        </w:rPr>
        <w:t>ν.δ.</w:t>
      </w:r>
      <w:proofErr w:type="spellEnd"/>
      <w:r w:rsidRPr="00E2051D">
        <w:rPr>
          <w:rFonts w:ascii="Arial Narrow" w:hAnsi="Arial Narrow"/>
        </w:rPr>
        <w:t xml:space="preserve"> 96/73 όπως τροποποιήθηκε με την παράγραφο 1 του άρθρου 33 του ν. 1316/1983 και το άρθρο 175, παρ. 2α της ΔΥΓ3(α) /ΓΠ 32221 (ΦΕΚ 1049 Β’/29.4.13). Η παρούσα απόφαση είναι προσωρινή και ισχύει μέχρι να τροποποιηθεί ή να ανακληθεί με </w:t>
      </w:r>
      <w:r w:rsidR="003635CD" w:rsidRPr="00E2051D">
        <w:rPr>
          <w:rFonts w:ascii="Arial Narrow" w:hAnsi="Arial Narrow"/>
        </w:rPr>
        <w:t>νεότερη</w:t>
      </w:r>
      <w:r w:rsidRPr="00E2051D">
        <w:rPr>
          <w:rFonts w:ascii="Arial Narrow" w:hAnsi="Arial Narrow"/>
        </w:rPr>
        <w:t xml:space="preserve"> απόφαση του ΕΟΦ. </w:t>
      </w:r>
    </w:p>
    <w:p w:rsidR="00E2051D" w:rsidRDefault="00E2051D" w:rsidP="00E028C4">
      <w:pPr>
        <w:rPr>
          <w:rFonts w:ascii="Arial Narrow" w:hAnsi="Arial Narrow"/>
        </w:rPr>
      </w:pPr>
      <w:r w:rsidRPr="00E2051D">
        <w:rPr>
          <w:rFonts w:ascii="Arial Narrow" w:hAnsi="Arial Narrow"/>
        </w:rPr>
        <w:t>H Πρόεδρος ΔΣ/ΕΟΦ Αικατερίνη Αντωνίου</w:t>
      </w:r>
      <w:r w:rsidR="003635CD">
        <w:rPr>
          <w:rFonts w:ascii="Arial Narrow" w:hAnsi="Arial Narrow"/>
        </w:rPr>
        <w:t>»</w:t>
      </w:r>
    </w:p>
    <w:p w:rsidR="00E028C4" w:rsidRDefault="003635CD" w:rsidP="00267DD4">
      <w:pPr>
        <w:rPr>
          <w:rFonts w:ascii="Arial Narrow" w:hAnsi="Arial Narrow"/>
        </w:rPr>
      </w:pPr>
      <w:r w:rsidRPr="003635CD">
        <w:rPr>
          <w:rFonts w:ascii="Arial Narrow" w:hAnsi="Arial Narrow"/>
          <w:b/>
        </w:rPr>
        <w:t xml:space="preserve">Εδώ η ανακοίνωση και το παράρτημα </w:t>
      </w:r>
      <w:hyperlink r:id="rId14" w:history="1">
        <w:r w:rsidRPr="003635CD">
          <w:rPr>
            <w:rStyle w:val="-"/>
            <w:rFonts w:ascii="Arial Narrow" w:hAnsi="Arial Narrow"/>
            <w:b/>
          </w:rPr>
          <w:t>http://is.gd/947l03</w:t>
        </w:r>
      </w:hyperlink>
      <w:r w:rsidRPr="003635CD">
        <w:rPr>
          <w:rFonts w:ascii="Arial Narrow" w:hAnsi="Arial Narrow"/>
          <w:b/>
        </w:rPr>
        <w:t xml:space="preserve"> </w:t>
      </w: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91" w:rsidRDefault="006B2591" w:rsidP="00A5663B">
      <w:pPr>
        <w:spacing w:after="0" w:line="240" w:lineRule="auto"/>
      </w:pPr>
      <w:r>
        <w:separator/>
      </w:r>
    </w:p>
  </w:endnote>
  <w:endnote w:type="continuationSeparator" w:id="0">
    <w:p w:rsidR="006B2591" w:rsidRDefault="006B259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91" w:rsidRDefault="006B2591" w:rsidP="00A5663B">
      <w:pPr>
        <w:spacing w:after="0" w:line="240" w:lineRule="auto"/>
      </w:pPr>
      <w:r>
        <w:separator/>
      </w:r>
    </w:p>
  </w:footnote>
  <w:footnote w:type="continuationSeparator" w:id="0">
    <w:p w:rsidR="006B2591" w:rsidRDefault="006B259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67DD4"/>
    <w:rsid w:val="002D1046"/>
    <w:rsid w:val="003635CD"/>
    <w:rsid w:val="00474031"/>
    <w:rsid w:val="00651CD5"/>
    <w:rsid w:val="006B2591"/>
    <w:rsid w:val="0077016C"/>
    <w:rsid w:val="00811A9B"/>
    <w:rsid w:val="008F4A49"/>
    <w:rsid w:val="00945329"/>
    <w:rsid w:val="009A5282"/>
    <w:rsid w:val="009B3183"/>
    <w:rsid w:val="00A5663B"/>
    <w:rsid w:val="00B01AB1"/>
    <w:rsid w:val="00D47E60"/>
    <w:rsid w:val="00E028C4"/>
    <w:rsid w:val="00E2051D"/>
    <w:rsid w:val="00E32D92"/>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947l0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0DC65A-C77D-4987-977E-D8C457AC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375</Words>
  <Characters>2027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2015-07-16T09:31:00Z</dcterms:created>
  <dcterms:modified xsi:type="dcterms:W3CDTF">2015-07-16T09:47:00Z</dcterms:modified>
</cp:coreProperties>
</file>