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E028C4" w:rsidRPr="00D1358D" w:rsidRDefault="00D1358D" w:rsidP="00E028C4">
      <w:pPr>
        <w:jc w:val="center"/>
        <w:rPr>
          <w:rFonts w:ascii="Arial Narrow" w:hAnsi="Arial Narrow"/>
          <w:b/>
        </w:rPr>
      </w:pPr>
      <w:r>
        <w:rPr>
          <w:rFonts w:ascii="Arial Narrow" w:hAnsi="Arial Narrow"/>
          <w:b/>
        </w:rPr>
        <w:t xml:space="preserve">Εγκύκλιος για τις διατάξεις </w:t>
      </w:r>
      <w:r w:rsidRPr="00D1358D">
        <w:rPr>
          <w:rFonts w:ascii="Arial Narrow" w:hAnsi="Arial Narrow"/>
          <w:b/>
        </w:rPr>
        <w:t xml:space="preserve">των άρθρων </w:t>
      </w:r>
      <w:r w:rsidR="001445D0" w:rsidRPr="001445D0">
        <w:rPr>
          <w:rFonts w:ascii="Arial Narrow" w:hAnsi="Arial Narrow"/>
          <w:b/>
        </w:rPr>
        <w:t>11, 21, 22, 24, 41 και 42 του νόμου 4331/2015</w:t>
      </w:r>
    </w:p>
    <w:p w:rsidR="001445D0" w:rsidRPr="001445D0" w:rsidRDefault="00122B2A" w:rsidP="001445D0">
      <w:pPr>
        <w:rPr>
          <w:rFonts w:ascii="Arial Narrow" w:hAnsi="Arial Narrow"/>
        </w:rPr>
      </w:pPr>
      <w:r>
        <w:rPr>
          <w:rFonts w:ascii="Arial Narrow" w:hAnsi="Arial Narrow"/>
        </w:rPr>
        <w:t xml:space="preserve">Συγκεκριμένα </w:t>
      </w:r>
      <w:r w:rsidR="0036222E">
        <w:rPr>
          <w:rFonts w:ascii="Arial Narrow" w:hAnsi="Arial Narrow"/>
        </w:rPr>
        <w:t xml:space="preserve">για το </w:t>
      </w:r>
      <w:r w:rsidR="001445D0" w:rsidRPr="001445D0">
        <w:rPr>
          <w:rFonts w:ascii="Arial Narrow" w:hAnsi="Arial Narrow"/>
        </w:rPr>
        <w:t>Άρθρο 11</w:t>
      </w:r>
      <w:r w:rsidR="0036222E">
        <w:rPr>
          <w:rFonts w:ascii="Arial Narrow" w:hAnsi="Arial Narrow"/>
        </w:rPr>
        <w:t xml:space="preserve">: </w:t>
      </w:r>
      <w:r w:rsidR="001445D0" w:rsidRPr="001445D0">
        <w:rPr>
          <w:rFonts w:ascii="Arial Narrow" w:hAnsi="Arial Narrow"/>
        </w:rPr>
        <w:t>«Οριστικοποίηση συντάξεων αναπηρίας»</w:t>
      </w:r>
    </w:p>
    <w:p w:rsidR="001445D0" w:rsidRPr="001445D0" w:rsidRDefault="001445D0" w:rsidP="001445D0">
      <w:pPr>
        <w:rPr>
          <w:rFonts w:ascii="Arial Narrow" w:hAnsi="Arial Narrow"/>
        </w:rPr>
      </w:pPr>
      <w:r w:rsidRPr="001445D0">
        <w:rPr>
          <w:rFonts w:ascii="Arial Narrow" w:hAnsi="Arial Narrow"/>
        </w:rPr>
        <w:t>Με τη διάταξη του άρθρου 11 επεκτείνεται η εφαρμογή της ισχύουσας στο Ι.Κ.Α.-Ε.Τ.Α.Μ. νομοθεσίας για την οριστικοποίηση των χορηγουμένων συντάξεων λόγω αναπηρίας των μέχρι 31.12.1992 ασφαλισμένων και στους παλαιούς ασφαλισμένους των φορέων κοινωνικής ασφάλισης αρμοδιότητας Υπουργείου Εργασίας, Κοινωνικής Ασφάλισης και Κοινωνικής Αλληλεγγύης, των οποίων οι καταστατικές ή άλλες διατάξεις της νομοθεσίας δεν προβλέπουν την οριστικοποίηση των χορηγουμένων συντάξεων λόγω αναπηρίας.</w:t>
      </w:r>
    </w:p>
    <w:p w:rsidR="001445D0" w:rsidRPr="001445D0" w:rsidRDefault="001445D0" w:rsidP="001445D0">
      <w:pPr>
        <w:rPr>
          <w:rFonts w:ascii="Arial Narrow" w:hAnsi="Arial Narrow"/>
        </w:rPr>
      </w:pPr>
      <w:r w:rsidRPr="001445D0">
        <w:rPr>
          <w:rFonts w:ascii="Arial Narrow" w:hAnsi="Arial Narrow"/>
        </w:rPr>
        <w:t>Για την οριστικοποίηση των χορηγουμένων συντάξεων λόγω αναπηρίας στους παλαιούς (μέχρι 31.12.1992) ασφαλισμένους των παρακάτω φορέων κοινωνικής ασφάλισης αρμοδιότητας Υπουργείου Εργασίας, Κοινωνικής Ασφάλισης και Κοινωνικής Αλληλεγγύης, εφαρμόζεται η νομοθεσία που ισχύει στο Ι.Κ.Α.-Ε.Τ.Α.Μ. (άρθρο 18 του Κανονισμού ασφαλιστικής αρμοδιότητας Ι.Κ.Α.-Ε.Τ.Α.Μ.) για τους μέχρι 31.12.1992 ασφαλισμένους του.</w:t>
      </w:r>
    </w:p>
    <w:p w:rsidR="001445D0" w:rsidRPr="001445D0" w:rsidRDefault="001445D0" w:rsidP="001445D0">
      <w:pPr>
        <w:rPr>
          <w:rFonts w:ascii="Arial Narrow" w:hAnsi="Arial Narrow"/>
        </w:rPr>
      </w:pPr>
      <w:r w:rsidRPr="001445D0">
        <w:rPr>
          <w:rFonts w:ascii="Arial Narrow" w:hAnsi="Arial Narrow"/>
        </w:rPr>
        <w:t>-Τομέας Σύνταξης και Ασφάλισης Υγειονομικών του Κλάδου Κύριας Ασφάλισης του Ενιαίου Ταμείου Ανεξάρτητα Απασχολουμένων (Ε.Τ.Α.Α.-Τ.Σ.Α.Υ.)</w:t>
      </w:r>
    </w:p>
    <w:p w:rsidR="001445D0" w:rsidRPr="001445D0" w:rsidRDefault="001445D0" w:rsidP="001445D0">
      <w:pPr>
        <w:rPr>
          <w:rFonts w:ascii="Arial Narrow" w:hAnsi="Arial Narrow"/>
        </w:rPr>
      </w:pPr>
      <w:r w:rsidRPr="001445D0">
        <w:rPr>
          <w:rFonts w:ascii="Arial Narrow" w:hAnsi="Arial Narrow"/>
        </w:rPr>
        <w:t>-Τομέας Ασφάλισης Νομικών του Κλάδου Κύριας Ασφάλισης του Ενιαίου Ταμείου Ανεξάρτητα Απασχολουμένων (Ε.Τ.Α.Α.-Τ.Α.Ν.)</w:t>
      </w:r>
    </w:p>
    <w:p w:rsidR="001445D0" w:rsidRPr="001445D0" w:rsidRDefault="001445D0" w:rsidP="001445D0">
      <w:pPr>
        <w:rPr>
          <w:rFonts w:ascii="Arial Narrow" w:hAnsi="Arial Narrow"/>
        </w:rPr>
      </w:pPr>
      <w:r w:rsidRPr="001445D0">
        <w:rPr>
          <w:rFonts w:ascii="Arial Narrow" w:hAnsi="Arial Narrow"/>
        </w:rPr>
        <w:t>-Τομέας Ασφάλισης Ιδιοκτητών Ημερησίων Εφημερίδων Αθηνών και Θεσσαλονίκης του Κλάδου Κύριας Ασφάλισης του Ενιαίου Ταμείου Ασφάλισης Προσωπικού Μέσων Μαζικής Ενημέρωσης</w:t>
      </w:r>
    </w:p>
    <w:p w:rsidR="001445D0" w:rsidRPr="001445D0" w:rsidRDefault="001445D0" w:rsidP="001445D0">
      <w:pPr>
        <w:rPr>
          <w:rFonts w:ascii="Arial Narrow" w:hAnsi="Arial Narrow"/>
        </w:rPr>
      </w:pPr>
      <w:r w:rsidRPr="001445D0">
        <w:rPr>
          <w:rFonts w:ascii="Arial Narrow" w:hAnsi="Arial Narrow"/>
        </w:rPr>
        <w:t>-Τομέας Σύνταξης Εφημεριδοπωλών και Υπαλλήλων Πρακτορείων Αθηνών του Κλάδου Κύριας Ασφάλισης του Ενιαίου Ταμείου Ασφάλισης Προσωπικού Μέσων Μαζικής Ενημέρωσης (Τ.Σ.Ε.Υ.Π.Α. - Ε.Τ.Α.Π.-Μ.Μ.Ε.)</w:t>
      </w:r>
    </w:p>
    <w:p w:rsidR="001445D0" w:rsidRPr="001445D0" w:rsidRDefault="001445D0" w:rsidP="001445D0">
      <w:pPr>
        <w:rPr>
          <w:rFonts w:ascii="Arial Narrow" w:hAnsi="Arial Narrow"/>
        </w:rPr>
      </w:pPr>
      <w:r w:rsidRPr="001445D0">
        <w:rPr>
          <w:rFonts w:ascii="Arial Narrow" w:hAnsi="Arial Narrow"/>
        </w:rPr>
        <w:t>-Τομέας Σύνταξης Εφημεριδοπωλών και Υπαλλήλων Πρακτορείων Θεσσαλονίκης του Κλάδου Κύριας Ασφάλισης του Ενιαίου Ταμείου Ασφάλισης Προσωπικού Μέσων Μαζικής Ενημέρωσης (Τ.Σ.Ε.Υ.Π.Θ. - Ε.Τ.Α.Π.-Μ.Μ.Ε.)</w:t>
      </w:r>
    </w:p>
    <w:p w:rsidR="001445D0" w:rsidRPr="001445D0" w:rsidRDefault="001445D0" w:rsidP="001445D0">
      <w:pPr>
        <w:rPr>
          <w:rFonts w:ascii="Arial Narrow" w:hAnsi="Arial Narrow"/>
        </w:rPr>
      </w:pPr>
      <w:r w:rsidRPr="001445D0">
        <w:rPr>
          <w:rFonts w:ascii="Arial Narrow" w:hAnsi="Arial Narrow"/>
        </w:rPr>
        <w:t>-πρώην Ταμείο Ασφάλισης Προσωπικού ΟΤΕ (ΤΑΠ-ΟΤΕ)</w:t>
      </w:r>
    </w:p>
    <w:p w:rsidR="001445D0" w:rsidRPr="001445D0" w:rsidRDefault="001445D0" w:rsidP="001445D0">
      <w:pPr>
        <w:rPr>
          <w:rFonts w:ascii="Arial Narrow" w:hAnsi="Arial Narrow"/>
        </w:rPr>
      </w:pPr>
      <w:r w:rsidRPr="001445D0">
        <w:rPr>
          <w:rFonts w:ascii="Arial Narrow" w:hAnsi="Arial Narrow"/>
        </w:rPr>
        <w:t>-πρώην Ταμείο Συντάξεων Προσωπικού ΕΤΕ (ΤΣΠ-ΕΤΕ)</w:t>
      </w:r>
    </w:p>
    <w:p w:rsidR="00E028C4" w:rsidRDefault="001445D0" w:rsidP="001445D0">
      <w:pPr>
        <w:rPr>
          <w:rFonts w:ascii="Arial Narrow" w:hAnsi="Arial Narrow"/>
        </w:rPr>
      </w:pPr>
      <w:r w:rsidRPr="001445D0">
        <w:rPr>
          <w:rFonts w:ascii="Arial Narrow" w:hAnsi="Arial Narrow"/>
        </w:rPr>
        <w:t>Συγκεκριμένα:</w:t>
      </w:r>
    </w:p>
    <w:p w:rsidR="001445D0" w:rsidRPr="001445D0" w:rsidRDefault="001445D0" w:rsidP="001445D0">
      <w:pPr>
        <w:rPr>
          <w:rFonts w:ascii="Arial Narrow" w:hAnsi="Arial Narrow"/>
        </w:rPr>
      </w:pPr>
      <w:r w:rsidRPr="001445D0">
        <w:rPr>
          <w:rFonts w:ascii="Arial Narrow" w:hAnsi="Arial Narrow"/>
        </w:rPr>
        <w:lastRenderedPageBreak/>
        <w:t>Οι συντάξεις λόγω αναπηρίας καθίστανται αυτοδικαίως οριστικές όταν ο συνταξιούχος:</w:t>
      </w:r>
    </w:p>
    <w:p w:rsidR="001445D0" w:rsidRPr="001445D0" w:rsidRDefault="001445D0" w:rsidP="001445D0">
      <w:pPr>
        <w:rPr>
          <w:rFonts w:ascii="Arial Narrow" w:hAnsi="Arial Narrow"/>
        </w:rPr>
      </w:pPr>
      <w:r w:rsidRPr="001445D0">
        <w:rPr>
          <w:rFonts w:ascii="Arial Narrow" w:hAnsi="Arial Narrow"/>
        </w:rPr>
        <w:t>I. α) Έχει συμπληρώσει το 55ο έτος της ηλικίας (το 50ό έτος οι γυναίκες) και κατά τη συμπλήρωση αυτού συνταξιοδοτείται λόγω αναπηρίας,</w:t>
      </w:r>
    </w:p>
    <w:p w:rsidR="001445D0" w:rsidRPr="001445D0" w:rsidRDefault="001445D0" w:rsidP="001445D0">
      <w:pPr>
        <w:rPr>
          <w:rFonts w:ascii="Arial Narrow" w:hAnsi="Arial Narrow"/>
        </w:rPr>
      </w:pPr>
      <w:r w:rsidRPr="001445D0">
        <w:rPr>
          <w:rFonts w:ascii="Arial Narrow" w:hAnsi="Arial Narrow"/>
        </w:rPr>
        <w:t>β) συνταξιοδοτείται λόγω αναπηρίας συνεχώς επί 7 έτη κατά τη διάρκεια των οποίων έχει υποβληθεί σε τουλάχιστον 3 εξετάσεις από τις αρμόδιες υγειονομικές επιτροπές.</w:t>
      </w:r>
    </w:p>
    <w:p w:rsidR="001445D0" w:rsidRPr="001445D0" w:rsidRDefault="001445D0" w:rsidP="001445D0">
      <w:pPr>
        <w:rPr>
          <w:rFonts w:ascii="Arial Narrow" w:hAnsi="Arial Narrow"/>
        </w:rPr>
      </w:pPr>
      <w:r w:rsidRPr="001445D0">
        <w:rPr>
          <w:rFonts w:ascii="Arial Narrow" w:hAnsi="Arial Narrow"/>
        </w:rPr>
        <w:t>II. α) Έχει συμπληρώσει το 60ό έτος της ηλικίας (το 55ο έτος οι γυναίκες) και κατά τη συμπλήρωση αυτού συνταξιοδοτείται λόγω αναπηρίας,</w:t>
      </w:r>
    </w:p>
    <w:p w:rsidR="001445D0" w:rsidRDefault="001445D0" w:rsidP="001445D0">
      <w:pPr>
        <w:rPr>
          <w:rFonts w:ascii="Arial Narrow" w:hAnsi="Arial Narrow"/>
        </w:rPr>
      </w:pPr>
      <w:r w:rsidRPr="001445D0">
        <w:rPr>
          <w:rFonts w:ascii="Arial Narrow" w:hAnsi="Arial Narrow"/>
        </w:rPr>
        <w:t>β) συνταξιοδοτείται λόγω αναπηρίας συνεχώς επί 5 έτη κατά τη διάρκεια των οποίων έχει υποβληθεί σε τουλάχιστον 2 εξετάσεις από τις αρμόδιες υγειονομικές επιτροπές.</w:t>
      </w:r>
    </w:p>
    <w:p w:rsidR="0036222E" w:rsidRPr="0036222E" w:rsidRDefault="0036222E" w:rsidP="0036222E">
      <w:pPr>
        <w:rPr>
          <w:rFonts w:ascii="Arial Narrow" w:hAnsi="Arial Narrow"/>
        </w:rPr>
      </w:pPr>
      <w:r w:rsidRPr="0036222E">
        <w:rPr>
          <w:rFonts w:ascii="Arial Narrow" w:hAnsi="Arial Narrow"/>
        </w:rPr>
        <w:t>III. Ανεξαρτήτως ορίου ηλικίας εφόσον συνταξιοδοτείται λόγω αναπηρίας επί 12 έτη συνεχώς.</w:t>
      </w:r>
    </w:p>
    <w:p w:rsidR="0036222E" w:rsidRPr="0036222E" w:rsidRDefault="0036222E" w:rsidP="0036222E">
      <w:pPr>
        <w:rPr>
          <w:rFonts w:ascii="Arial Narrow" w:hAnsi="Arial Narrow"/>
        </w:rPr>
      </w:pPr>
      <w:r w:rsidRPr="0036222E">
        <w:rPr>
          <w:rFonts w:ascii="Arial Narrow" w:hAnsi="Arial Narrow"/>
        </w:rPr>
        <w:t>IV. Ανεξαρτήτως ορίου ηλικίας εφόσον συνταξιοδοτείται λόγω αναπηρίας επί 20 έτη διακεκομμένα αλλά συνεχόμενα τα τελευταία τρία έτη.</w:t>
      </w:r>
    </w:p>
    <w:p w:rsidR="0036222E" w:rsidRPr="0036222E" w:rsidRDefault="0036222E" w:rsidP="0036222E">
      <w:pPr>
        <w:rPr>
          <w:rFonts w:ascii="Arial Narrow" w:hAnsi="Arial Narrow"/>
        </w:rPr>
      </w:pPr>
      <w:r w:rsidRPr="0036222E">
        <w:rPr>
          <w:rFonts w:ascii="Arial Narrow" w:hAnsi="Arial Narrow"/>
        </w:rPr>
        <w:t>Για την οριστικοποίηση της σύνταξης αναπηρίας συνυπολογίζονται, παρότι διανύθηκαν</w:t>
      </w:r>
      <w:bookmarkStart w:id="0" w:name="_GoBack"/>
      <w:bookmarkEnd w:id="0"/>
      <w:r w:rsidRPr="0036222E">
        <w:rPr>
          <w:rFonts w:ascii="Arial Narrow" w:hAnsi="Arial Narrow"/>
        </w:rPr>
        <w:t xml:space="preserve"> σε χρόνο προγενέστερο της ισχύος της παρούσας διάταξης, τόσο ο χρόνος συνταξιοδότησης λόγω αναπηρίας όσο και η υποβολή σε εξετάσεις από τις αρμόδιες υγειονομικές επιτροπές. Σε κάθε περίπτωση, τα οικονομικά αποτελέσματα αρχίζουν μετά την υποβολή σχετικής αίτησης και πάντως όχι πριν την 2.7.2015 (ημερομηνία δημοσίευσης του νόμου).</w:t>
      </w:r>
    </w:p>
    <w:p w:rsidR="0036222E" w:rsidRDefault="0036222E" w:rsidP="0036222E">
      <w:pPr>
        <w:rPr>
          <w:rFonts w:ascii="Arial Narrow" w:hAnsi="Arial Narrow"/>
        </w:rPr>
      </w:pPr>
      <w:r w:rsidRPr="0036222E">
        <w:rPr>
          <w:rFonts w:ascii="Arial Narrow" w:hAnsi="Arial Narrow"/>
        </w:rPr>
        <w:t>Όσον αφορά την κατηγορία των ασφαλισμένων από 1.1.1993 και εφεξής, εφαρμόζονται τα προβλεπόμενα από τις γενικής ισχύος ρυθμίσεις της παρ. 3 του άρθρου 25 του ν. 2084/1992, όπως ισχύουν.</w:t>
      </w:r>
    </w:p>
    <w:p w:rsidR="003F769F" w:rsidRPr="0036222E" w:rsidRDefault="003F769F" w:rsidP="0036222E">
      <w:pPr>
        <w:jc w:val="center"/>
        <w:rPr>
          <w:rFonts w:ascii="Arial Narrow" w:hAnsi="Arial Narrow"/>
          <w:b/>
        </w:rPr>
      </w:pPr>
      <w:r w:rsidRPr="0036222E">
        <w:rPr>
          <w:rFonts w:ascii="Arial Narrow" w:hAnsi="Arial Narrow"/>
          <w:b/>
        </w:rPr>
        <w:t>Ολόκληρη η εγκύκλιος.</w:t>
      </w:r>
    </w:p>
    <w:p w:rsidR="00E028C4" w:rsidRPr="00E113DB" w:rsidRDefault="00E028C4" w:rsidP="00E028C4">
      <w:pPr>
        <w:rPr>
          <w:rFonts w:ascii="Arial Narrow" w:hAnsi="Arial Narrow"/>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4" w:tooltip="ιστοσελίδα της ΕΣΑμεΑ"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36222E">
        <w:rPr>
          <w:rFonts w:ascii="Arial Narrow" w:hAnsi="Arial Narrow"/>
          <w:b/>
          <w:color w:val="385623"/>
        </w:rPr>
        <w:t xml:space="preserve"> </w:t>
      </w:r>
      <w:r w:rsidRPr="00B10B97">
        <w:rPr>
          <w:rFonts w:ascii="Arial Narrow" w:hAnsi="Arial Narrow"/>
          <w:b/>
          <w:color w:val="385623"/>
        </w:rPr>
        <w:t xml:space="preserve">και </w:t>
      </w:r>
      <w:hyperlink r:id="rId15" w:tooltip="ιστοσελίδα της ΕΣΑμεΑ"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w:t>
      </w:r>
      <w:r w:rsidR="0036222E" w:rsidRPr="00E113DB">
        <w:rPr>
          <w:rFonts w:ascii="Arial Narrow" w:hAnsi="Arial Narrow"/>
        </w:rPr>
        <w:t xml:space="preserve"> </w:t>
      </w: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FC0" w:rsidRDefault="009B3FC0" w:rsidP="00A5663B">
      <w:pPr>
        <w:spacing w:after="0" w:line="240" w:lineRule="auto"/>
      </w:pPr>
      <w:r>
        <w:separator/>
      </w:r>
    </w:p>
  </w:endnote>
  <w:endnote w:type="continuationSeparator" w:id="0">
    <w:p w:rsidR="009B3FC0" w:rsidRDefault="009B3FC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FC0" w:rsidRDefault="009B3FC0" w:rsidP="00A5663B">
      <w:pPr>
        <w:spacing w:after="0" w:line="240" w:lineRule="auto"/>
      </w:pPr>
      <w:r>
        <w:separator/>
      </w:r>
    </w:p>
  </w:footnote>
  <w:footnote w:type="continuationSeparator" w:id="0">
    <w:p w:rsidR="009B3FC0" w:rsidRDefault="009B3FC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22B2A"/>
    <w:rsid w:val="001445D0"/>
    <w:rsid w:val="001B3428"/>
    <w:rsid w:val="002D1046"/>
    <w:rsid w:val="0036222E"/>
    <w:rsid w:val="003F769F"/>
    <w:rsid w:val="00474031"/>
    <w:rsid w:val="00651CD5"/>
    <w:rsid w:val="0077016C"/>
    <w:rsid w:val="00811A9B"/>
    <w:rsid w:val="008F4A49"/>
    <w:rsid w:val="00945329"/>
    <w:rsid w:val="009A5282"/>
    <w:rsid w:val="009B3183"/>
    <w:rsid w:val="009B3FC0"/>
    <w:rsid w:val="00A5663B"/>
    <w:rsid w:val="00B01AB1"/>
    <w:rsid w:val="00D1358D"/>
    <w:rsid w:val="00D47E60"/>
    <w:rsid w:val="00E028C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D5C06BE-0072-41BC-967F-FC761A5E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3230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2014-07-02T11:58:00Z</cp:lastPrinted>
  <dcterms:created xsi:type="dcterms:W3CDTF">2015-07-23T07:04:00Z</dcterms:created>
  <dcterms:modified xsi:type="dcterms:W3CDTF">2015-07-23T07:04:00Z</dcterms:modified>
</cp:coreProperties>
</file>