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F30C86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  <w:r w:rsidR="00F30C86" w:rsidRPr="00F30C86">
        <w:rPr>
          <w:rFonts w:ascii="Arial Narrow" w:hAnsi="Arial Narrow"/>
          <w:b/>
          <w:sz w:val="28"/>
          <w:szCs w:val="28"/>
        </w:rPr>
        <w:t xml:space="preserve"> </w:t>
      </w:r>
      <w:r w:rsidR="00F30C86">
        <w:rPr>
          <w:rFonts w:ascii="Arial Narrow" w:hAnsi="Arial Narrow"/>
          <w:b/>
          <w:sz w:val="28"/>
          <w:szCs w:val="28"/>
        </w:rPr>
        <w:t>Ε.Σ.Α.μεΑ.</w:t>
      </w:r>
    </w:p>
    <w:p w:rsidR="007E3DC8" w:rsidRPr="007E3DC8" w:rsidRDefault="00A12C82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Επικοινωνία </w:t>
      </w:r>
      <w:r w:rsidR="006D7C70">
        <w:rPr>
          <w:rFonts w:ascii="Arial Narrow" w:hAnsi="Arial Narrow"/>
          <w:b/>
        </w:rPr>
        <w:t>Ε.Σ.Α.μεΑ.</w:t>
      </w:r>
      <w:r>
        <w:rPr>
          <w:rFonts w:ascii="Arial Narrow" w:hAnsi="Arial Narrow"/>
          <w:b/>
        </w:rPr>
        <w:t xml:space="preserve"> με υπουργείο Παιδείας για τις προσλήψεις αναπληρωτών εκπαιδευτικών με αναπηρία και εκπαιδευτικών γονέων ΑμεΑ</w:t>
      </w:r>
    </w:p>
    <w:p w:rsidR="007B19EF" w:rsidRDefault="007B19EF" w:rsidP="00F30C86">
      <w:pPr>
        <w:rPr>
          <w:rFonts w:ascii="Arial Narrow" w:hAnsi="Arial Narrow"/>
        </w:rPr>
      </w:pPr>
      <w:r>
        <w:rPr>
          <w:rFonts w:ascii="Arial Narrow" w:hAnsi="Arial Narrow"/>
        </w:rPr>
        <w:t>Όπως είναι γνωστό, όλο το τελευταίο διάστημα η</w:t>
      </w:r>
      <w:r w:rsidR="00A12C82">
        <w:rPr>
          <w:rFonts w:ascii="Arial Narrow" w:hAnsi="Arial Narrow"/>
        </w:rPr>
        <w:t xml:space="preserve"> </w:t>
      </w:r>
      <w:r w:rsidR="006D7C70">
        <w:rPr>
          <w:rFonts w:ascii="Arial Narrow" w:hAnsi="Arial Narrow"/>
        </w:rPr>
        <w:t>Ε.Σ.Α.μεΑ.</w:t>
      </w:r>
      <w:r w:rsidR="00A12C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έχει εκφράσει την έντονη διαμαρτυρία της </w:t>
      </w:r>
      <w:r w:rsidR="00AA0730">
        <w:rPr>
          <w:rFonts w:ascii="Arial Narrow" w:hAnsi="Arial Narrow"/>
        </w:rPr>
        <w:t xml:space="preserve">τόσο για </w:t>
      </w:r>
      <w:r>
        <w:rPr>
          <w:rFonts w:ascii="Arial Narrow" w:hAnsi="Arial Narrow"/>
        </w:rPr>
        <w:t>την τροπολογία για τις προσλήψεις αναπληρωτών εκπαιδευτικών</w:t>
      </w:r>
      <w:r w:rsidR="00AA0730">
        <w:rPr>
          <w:rFonts w:ascii="Arial Narrow" w:hAnsi="Arial Narrow"/>
        </w:rPr>
        <w:t xml:space="preserve"> όσο και για το </w:t>
      </w:r>
      <w:r>
        <w:rPr>
          <w:rFonts w:ascii="Arial Narrow" w:hAnsi="Arial Narrow"/>
        </w:rPr>
        <w:t>σχέδιο της υπουργικής απόφασης, με επιστολές, διαβήματα κλπ.</w:t>
      </w:r>
    </w:p>
    <w:p w:rsidR="00A12C82" w:rsidRDefault="007B19EF" w:rsidP="00F30C8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Ενημερώνουμε ότι μετά τα παραπάνω υπήρξε επικοινωνία </w:t>
      </w:r>
      <w:r w:rsidR="00A12C82">
        <w:rPr>
          <w:rFonts w:ascii="Arial Narrow" w:hAnsi="Arial Narrow"/>
        </w:rPr>
        <w:t xml:space="preserve">με το υπουργείο Παιδείας </w:t>
      </w:r>
      <w:r>
        <w:rPr>
          <w:rFonts w:ascii="Arial Narrow" w:hAnsi="Arial Narrow"/>
        </w:rPr>
        <w:t xml:space="preserve">και τελικώς δόθηκε στην Ε.Σ.Α.μεΑ. </w:t>
      </w:r>
      <w:r w:rsidR="00A12C82">
        <w:rPr>
          <w:rFonts w:ascii="Arial Narrow" w:hAnsi="Arial Narrow"/>
        </w:rPr>
        <w:t>ρητή δι</w:t>
      </w:r>
      <w:r w:rsidR="00AA0730">
        <w:rPr>
          <w:rFonts w:ascii="Arial Narrow" w:hAnsi="Arial Narrow"/>
        </w:rPr>
        <w:t xml:space="preserve">αβεβαίωση στα εξής θέματα: </w:t>
      </w:r>
    </w:p>
    <w:p w:rsidR="00BD7843" w:rsidRDefault="006D7C70" w:rsidP="00F30C8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Απαλείφεται η προϋπόθεση </w:t>
      </w:r>
      <w:r w:rsidR="00BD7843">
        <w:rPr>
          <w:rFonts w:ascii="Arial Narrow" w:hAnsi="Arial Narrow"/>
        </w:rPr>
        <w:t xml:space="preserve">στην υπουργική απόφαση </w:t>
      </w:r>
      <w:r>
        <w:rPr>
          <w:rFonts w:ascii="Arial Narrow" w:hAnsi="Arial Narrow"/>
        </w:rPr>
        <w:t xml:space="preserve">για ύπαρξη γνωμάτευσης με τον όρο εφ’ όρου ζωής αναπηρία. </w:t>
      </w:r>
    </w:p>
    <w:p w:rsidR="00BD7843" w:rsidRDefault="006D7C70" w:rsidP="00F30C86">
      <w:pPr>
        <w:rPr>
          <w:rFonts w:ascii="Arial Narrow" w:hAnsi="Arial Narrow"/>
        </w:rPr>
      </w:pPr>
      <w:r>
        <w:rPr>
          <w:rFonts w:ascii="Arial Narrow" w:hAnsi="Arial Narrow"/>
        </w:rPr>
        <w:t>Το πιστοποιητ</w:t>
      </w:r>
      <w:r w:rsidR="00AA0730">
        <w:rPr>
          <w:rFonts w:ascii="Arial Narrow" w:hAnsi="Arial Narrow"/>
        </w:rPr>
        <w:t xml:space="preserve">ικό αναπηρίας του εκπαιδευτικού με αναπηρία ή εκπαιδευτικού γονέα τέκνου με αναπηρία </w:t>
      </w:r>
      <w:r>
        <w:rPr>
          <w:rFonts w:ascii="Arial Narrow" w:hAnsi="Arial Narrow"/>
        </w:rPr>
        <w:t xml:space="preserve">πρέπει να είναι σε ισχύ, είτε από ΚΕΠΑ, ΑΝΥΕ, ΑΣΥΕ, νομαρχιακή επιτροπή κλπ., σύμφωνα </w:t>
      </w:r>
      <w:r w:rsidR="00BD7843">
        <w:rPr>
          <w:rFonts w:ascii="Arial Narrow" w:hAnsi="Arial Narrow"/>
        </w:rPr>
        <w:t xml:space="preserve">με </w:t>
      </w:r>
      <w:r>
        <w:rPr>
          <w:rFonts w:ascii="Arial Narrow" w:hAnsi="Arial Narrow"/>
        </w:rPr>
        <w:t xml:space="preserve">όλες </w:t>
      </w:r>
      <w:r w:rsidR="00BD7843">
        <w:rPr>
          <w:rFonts w:ascii="Arial Narrow" w:hAnsi="Arial Narrow"/>
        </w:rPr>
        <w:t>τις ισχύουσες διατάξεις</w:t>
      </w:r>
      <w:r>
        <w:rPr>
          <w:rFonts w:ascii="Arial Narrow" w:hAnsi="Arial Narrow"/>
        </w:rPr>
        <w:t xml:space="preserve">. </w:t>
      </w:r>
    </w:p>
    <w:p w:rsidR="00A12C82" w:rsidRDefault="00A12C82" w:rsidP="007F2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Αίρεται </w:t>
      </w:r>
      <w:r w:rsidR="006D7C70">
        <w:rPr>
          <w:rFonts w:ascii="Arial Narrow" w:hAnsi="Arial Narrow"/>
        </w:rPr>
        <w:t>ο ρατσιστικός αποκλεισμός</w:t>
      </w:r>
      <w:r>
        <w:rPr>
          <w:rFonts w:ascii="Arial Narrow" w:hAnsi="Arial Narrow"/>
        </w:rPr>
        <w:t xml:space="preserve"> ότι </w:t>
      </w:r>
      <w:r w:rsidR="006D7C70">
        <w:rPr>
          <w:rFonts w:ascii="Arial Narrow" w:hAnsi="Arial Narrow"/>
        </w:rPr>
        <w:t>οι εκπαιδευτικοί με αναπηρία δεν μπορούν να εργαστούν σε ΚΕΔΥΥ και σε παράλληλη στήριξη.</w:t>
      </w:r>
    </w:p>
    <w:p w:rsidR="00A12C82" w:rsidRDefault="00A12C82" w:rsidP="007F2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Τέλος συμφωνήθηκε εντός του προσεχούς άμεσου διαστήματος να υπάρξει συνάντηση υπουργείου </w:t>
      </w:r>
      <w:r w:rsidR="006D7C70">
        <w:rPr>
          <w:rFonts w:ascii="Arial Narrow" w:hAnsi="Arial Narrow"/>
        </w:rPr>
        <w:t>και Ε.Σ.Α.μεΑ.</w:t>
      </w:r>
      <w:r>
        <w:rPr>
          <w:rFonts w:ascii="Arial Narrow" w:hAnsi="Arial Narrow"/>
        </w:rPr>
        <w:t xml:space="preserve"> προκειμένου να συζητηθούν το σύνολο των θεμάτων που </w:t>
      </w:r>
      <w:r w:rsidR="006D7C70">
        <w:rPr>
          <w:rFonts w:ascii="Arial Narrow" w:hAnsi="Arial Narrow"/>
        </w:rPr>
        <w:t>αφορούν</w:t>
      </w:r>
      <w:r>
        <w:rPr>
          <w:rFonts w:ascii="Arial Narrow" w:hAnsi="Arial Narrow"/>
        </w:rPr>
        <w:t xml:space="preserve"> </w:t>
      </w:r>
      <w:r w:rsidR="006D7C70">
        <w:rPr>
          <w:rFonts w:ascii="Arial Narrow" w:hAnsi="Arial Narrow"/>
        </w:rPr>
        <w:t>σ</w:t>
      </w:r>
      <w:r>
        <w:rPr>
          <w:rFonts w:ascii="Arial Narrow" w:hAnsi="Arial Narrow"/>
        </w:rPr>
        <w:t xml:space="preserve">την εκπαίδευση των παιδιών με αναπηρία καθώς και </w:t>
      </w:r>
      <w:r w:rsidR="006D7C70">
        <w:rPr>
          <w:rFonts w:ascii="Arial Narrow" w:hAnsi="Arial Narrow"/>
        </w:rPr>
        <w:t>σ</w:t>
      </w:r>
      <w:r>
        <w:rPr>
          <w:rFonts w:ascii="Arial Narrow" w:hAnsi="Arial Narrow"/>
        </w:rPr>
        <w:t xml:space="preserve">τους </w:t>
      </w:r>
      <w:r w:rsidR="006D7C70">
        <w:rPr>
          <w:rFonts w:ascii="Arial Narrow" w:hAnsi="Arial Narrow"/>
        </w:rPr>
        <w:t>εκπαιδευτικούς</w:t>
      </w:r>
      <w:r>
        <w:rPr>
          <w:rFonts w:ascii="Arial Narrow" w:hAnsi="Arial Narrow"/>
        </w:rPr>
        <w:t xml:space="preserve"> και λοιπό </w:t>
      </w:r>
      <w:r w:rsidR="006D7C70">
        <w:rPr>
          <w:rFonts w:ascii="Arial Narrow" w:hAnsi="Arial Narrow"/>
        </w:rPr>
        <w:t>προσωπικό</w:t>
      </w:r>
      <w:r w:rsidR="007B19EF">
        <w:rPr>
          <w:rFonts w:ascii="Arial Narrow" w:hAnsi="Arial Narrow"/>
        </w:rPr>
        <w:t xml:space="preserve"> του υπουργείου Π</w:t>
      </w:r>
      <w:r>
        <w:rPr>
          <w:rFonts w:ascii="Arial Narrow" w:hAnsi="Arial Narrow"/>
        </w:rPr>
        <w:t>αιδείας που είναι ά</w:t>
      </w:r>
      <w:r w:rsidR="007B19EF">
        <w:rPr>
          <w:rFonts w:ascii="Arial Narrow" w:hAnsi="Arial Narrow"/>
        </w:rPr>
        <w:t xml:space="preserve">τομα με αναπηρία. Η διαβούλευση και η συνεργασία του υπουργείου με την Ε.Σ.Α.μεΑ. και τους φορείς της εκπαιδευτικής κοινότητας πρέπει να γίνει η βάση των αλλαγών στην εκπαίδευση. Ευελπιστούμε στις συναντήσεις που θα έχει ο υπουργός τις επόμενες ημέρες με την εκπαιδευτική κοινότητα για τα θέματα της Ειδικής Εκπαίδευσης να μην αποκλειστεί η </w:t>
      </w:r>
      <w:r w:rsidR="00AA0730">
        <w:rPr>
          <w:rFonts w:ascii="Arial Narrow" w:hAnsi="Arial Narrow"/>
        </w:rPr>
        <w:t>Ε.Σ.Α.μεΑ</w:t>
      </w:r>
      <w:r w:rsidR="007B19EF">
        <w:rPr>
          <w:rFonts w:ascii="Arial Narrow" w:hAnsi="Arial Narrow"/>
        </w:rPr>
        <w:t xml:space="preserve">. </w:t>
      </w:r>
      <w:bookmarkStart w:id="0" w:name="_GoBack"/>
      <w:bookmarkEnd w:id="0"/>
    </w:p>
    <w:p w:rsidR="00A12C82" w:rsidRDefault="00A12C82" w:rsidP="007F2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="006D7C70">
        <w:rPr>
          <w:rFonts w:ascii="Arial Narrow" w:hAnsi="Arial Narrow"/>
        </w:rPr>
        <w:t xml:space="preserve">Ε.Σ.Α.μεΑ. </w:t>
      </w:r>
      <w:r>
        <w:rPr>
          <w:rFonts w:ascii="Arial Narrow" w:hAnsi="Arial Narrow"/>
        </w:rPr>
        <w:t xml:space="preserve">επιμένει και θα </w:t>
      </w:r>
      <w:r w:rsidR="006D7C70">
        <w:rPr>
          <w:rFonts w:ascii="Arial Narrow" w:hAnsi="Arial Narrow"/>
        </w:rPr>
        <w:t>συνεχίσει</w:t>
      </w:r>
      <w:r w:rsidR="007B19EF">
        <w:rPr>
          <w:rFonts w:ascii="Arial Narrow" w:hAnsi="Arial Narrow"/>
        </w:rPr>
        <w:t xml:space="preserve"> να αγωνίζεται</w:t>
      </w:r>
      <w:r>
        <w:rPr>
          <w:rFonts w:ascii="Arial Narrow" w:hAnsi="Arial Narrow"/>
        </w:rPr>
        <w:t xml:space="preserve"> </w:t>
      </w:r>
      <w:r w:rsidR="006D7C70">
        <w:rPr>
          <w:rFonts w:ascii="Arial Narrow" w:hAnsi="Arial Narrow"/>
        </w:rPr>
        <w:t xml:space="preserve">για την πρότασή της προς το υπουργείο Παιδείας, </w:t>
      </w:r>
      <w:r w:rsidR="007B19EF">
        <w:rPr>
          <w:rFonts w:ascii="Arial Narrow" w:hAnsi="Arial Narrow"/>
        </w:rPr>
        <w:t xml:space="preserve">με την οποία ζητά, μετά </w:t>
      </w:r>
      <w:r w:rsidR="006D7C70" w:rsidRPr="006D7C70">
        <w:rPr>
          <w:rFonts w:ascii="Arial Narrow" w:hAnsi="Arial Narrow"/>
        </w:rPr>
        <w:t>την πρόσφατη ψήφιση του ν.4440/2016 (ΦΕΚ 224 Α΄), όπου στο άρθρο 25 θεσπίστηκε η κάλυψη ποσοστού 15% των προσλήψεων από άτομα με αναπηρία και χρόνιες παθήσεις και μέλη των οικογενειών τους, την εφαρμογή των εν λόγω ρυθμίσεων στη γενική και ειδική εκπαίδευση για την πρόσληψη μόνιμων ή αναπληρωτών εκπαιδευτικών με αναπηρία ή χρόνια πάθηση και των εκπαιδευτικών που έχουν υπό την προστασία τους άτομο με αναπηρία</w:t>
      </w:r>
      <w:r w:rsidR="006D7C70">
        <w:rPr>
          <w:rFonts w:ascii="Arial Narrow" w:hAnsi="Arial Narrow"/>
        </w:rPr>
        <w:t>.</w:t>
      </w: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12" w:rsidRDefault="00370D12" w:rsidP="00A5663B">
      <w:pPr>
        <w:spacing w:after="0" w:line="240" w:lineRule="auto"/>
      </w:pPr>
      <w:r>
        <w:separator/>
      </w:r>
    </w:p>
  </w:endnote>
  <w:endnote w:type="continuationSeparator" w:id="0">
    <w:p w:rsidR="00370D12" w:rsidRDefault="00370D1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Footer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12" w:rsidRDefault="00370D12" w:rsidP="00A5663B">
      <w:pPr>
        <w:spacing w:after="0" w:line="240" w:lineRule="auto"/>
      </w:pPr>
      <w:r>
        <w:separator/>
      </w:r>
    </w:p>
  </w:footnote>
  <w:footnote w:type="continuationSeparator" w:id="0">
    <w:p w:rsidR="00370D12" w:rsidRDefault="00370D1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Header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D1046"/>
    <w:rsid w:val="002E7444"/>
    <w:rsid w:val="00350C16"/>
    <w:rsid w:val="00370D12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6D7C70"/>
    <w:rsid w:val="00722BD7"/>
    <w:rsid w:val="00751900"/>
    <w:rsid w:val="0077016C"/>
    <w:rsid w:val="00780A3F"/>
    <w:rsid w:val="007B19EF"/>
    <w:rsid w:val="007B4946"/>
    <w:rsid w:val="007E3DC8"/>
    <w:rsid w:val="007F2CFC"/>
    <w:rsid w:val="007F7653"/>
    <w:rsid w:val="00811A9B"/>
    <w:rsid w:val="00830B09"/>
    <w:rsid w:val="008465CD"/>
    <w:rsid w:val="008F4A49"/>
    <w:rsid w:val="00945329"/>
    <w:rsid w:val="009623A7"/>
    <w:rsid w:val="009A5282"/>
    <w:rsid w:val="009B3183"/>
    <w:rsid w:val="009D517E"/>
    <w:rsid w:val="00A12C82"/>
    <w:rsid w:val="00A3465C"/>
    <w:rsid w:val="00A5663B"/>
    <w:rsid w:val="00A74B0D"/>
    <w:rsid w:val="00AA0730"/>
    <w:rsid w:val="00B01AB1"/>
    <w:rsid w:val="00B438B3"/>
    <w:rsid w:val="00BB3998"/>
    <w:rsid w:val="00BC596E"/>
    <w:rsid w:val="00BD7843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  <w:rsid w:val="00F30C86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0687"/>
    <w:pPr>
      <w:ind w:left="720"/>
      <w:contextualSpacing/>
    </w:pPr>
  </w:style>
  <w:style w:type="character" w:styleId="Hyperlink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AE7709-131E-4FA1-9299-9F053714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tania</cp:lastModifiedBy>
  <cp:revision>4</cp:revision>
  <cp:lastPrinted>2014-07-02T11:58:00Z</cp:lastPrinted>
  <dcterms:created xsi:type="dcterms:W3CDTF">2017-04-04T17:28:00Z</dcterms:created>
  <dcterms:modified xsi:type="dcterms:W3CDTF">2017-04-04T17:46:00Z</dcterms:modified>
</cp:coreProperties>
</file>