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B1" w:rsidRPr="00B70A91" w:rsidRDefault="00065FB1" w:rsidP="007C2E09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lang w:val="en-US"/>
        </w:rPr>
      </w:pPr>
    </w:p>
    <w:p w:rsidR="007C2E09" w:rsidRPr="00B70A91" w:rsidRDefault="007C2E09" w:rsidP="007C2E09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</w:rPr>
      </w:pPr>
      <w:r w:rsidRPr="00B70A91">
        <w:rPr>
          <w:rFonts w:ascii="Tahoma" w:hAnsi="Tahoma" w:cs="Tahoma"/>
          <w:b/>
          <w:bCs/>
        </w:rPr>
        <w:t>ΔΕΛΤΙΟ ΤΥΠΟΥ</w:t>
      </w:r>
    </w:p>
    <w:p w:rsidR="007C2E09" w:rsidRPr="00B70A91" w:rsidRDefault="007C2E09" w:rsidP="007C2E09">
      <w:pPr>
        <w:pStyle w:val="a7"/>
        <w:jc w:val="center"/>
        <w:rPr>
          <w:rFonts w:ascii="Tahoma" w:hAnsi="Tahoma" w:cs="Tahoma"/>
          <w:b/>
          <w:sz w:val="22"/>
          <w:szCs w:val="22"/>
        </w:rPr>
      </w:pPr>
      <w:r w:rsidRPr="00B70A91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B70A91">
        <w:rPr>
          <w:rFonts w:ascii="Tahoma" w:hAnsi="Tahoma" w:cs="Tahoma"/>
          <w:b/>
          <w:sz w:val="22"/>
          <w:szCs w:val="22"/>
        </w:rPr>
        <w:t>«19 Ιουνίου: Παγκόσμια ημέρα Δρεπανοκυτταρικής Νόσου.</w:t>
      </w:r>
    </w:p>
    <w:p w:rsidR="007C2E09" w:rsidRPr="00B70A91" w:rsidRDefault="009E2E42" w:rsidP="009E2E42">
      <w:pPr>
        <w:pStyle w:val="a7"/>
        <w:jc w:val="center"/>
        <w:rPr>
          <w:rFonts w:ascii="Tahoma" w:hAnsi="Tahoma" w:cs="Tahoma"/>
          <w:b/>
          <w:sz w:val="22"/>
          <w:szCs w:val="22"/>
        </w:rPr>
      </w:pPr>
      <w:r w:rsidRPr="00B70A91">
        <w:rPr>
          <w:rFonts w:ascii="Tahoma" w:hAnsi="Tahoma" w:cs="Tahoma"/>
          <w:b/>
          <w:sz w:val="22"/>
          <w:szCs w:val="22"/>
        </w:rPr>
        <w:t>Όσα πρέπει να γνωρίζουμε»</w:t>
      </w:r>
    </w:p>
    <w:p w:rsidR="009E2E42" w:rsidRPr="00F36B9E" w:rsidRDefault="009E2E42" w:rsidP="00F36B9E">
      <w:pPr>
        <w:pStyle w:val="a7"/>
        <w:jc w:val="center"/>
        <w:rPr>
          <w:rFonts w:ascii="Tahoma" w:hAnsi="Tahoma" w:cs="Tahoma"/>
          <w:b/>
          <w:sz w:val="22"/>
          <w:szCs w:val="22"/>
        </w:rPr>
      </w:pPr>
    </w:p>
    <w:p w:rsidR="001F05F4" w:rsidRPr="00F36B9E" w:rsidRDefault="00FB2AC8" w:rsidP="00F36B9E">
      <w:pPr>
        <w:pStyle w:val="a7"/>
        <w:jc w:val="both"/>
        <w:rPr>
          <w:rFonts w:ascii="Tahoma" w:hAnsi="Tahoma" w:cs="Tahoma"/>
          <w:color w:val="auto"/>
          <w:sz w:val="22"/>
          <w:szCs w:val="22"/>
        </w:rPr>
      </w:pPr>
      <w:r w:rsidRPr="00F36B9E">
        <w:rPr>
          <w:rFonts w:ascii="Tahoma" w:hAnsi="Tahoma" w:cs="Tahoma"/>
          <w:color w:val="auto"/>
          <w:sz w:val="22"/>
          <w:szCs w:val="22"/>
        </w:rPr>
        <w:t xml:space="preserve">Η 19η Ιουνίου έχει οριστεί ως η παγκόσμια ημέρα Δρεπανοκυτταρικής </w:t>
      </w:r>
      <w:r w:rsidR="005C4CB7" w:rsidRPr="00F36B9E">
        <w:rPr>
          <w:rFonts w:ascii="Tahoma" w:hAnsi="Tahoma" w:cs="Tahoma"/>
          <w:color w:val="auto"/>
          <w:sz w:val="22"/>
          <w:szCs w:val="22"/>
        </w:rPr>
        <w:t>Νόσου</w:t>
      </w:r>
      <w:r w:rsidR="00D6307C" w:rsidRPr="00F36B9E">
        <w:rPr>
          <w:rFonts w:ascii="Tahoma" w:hAnsi="Tahoma" w:cs="Tahoma"/>
          <w:color w:val="auto"/>
          <w:sz w:val="22"/>
          <w:szCs w:val="22"/>
        </w:rPr>
        <w:t>, από τα Ηνωμένα Έθνη.</w:t>
      </w:r>
      <w:r w:rsidR="00A90F37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r w:rsidR="00A654C7" w:rsidRPr="00F36B9E">
        <w:rPr>
          <w:rFonts w:ascii="Tahoma" w:hAnsi="Tahoma" w:cs="Tahoma"/>
          <w:color w:val="auto"/>
          <w:sz w:val="22"/>
          <w:szCs w:val="22"/>
        </w:rPr>
        <w:t xml:space="preserve">Σήμερα, </w:t>
      </w:r>
      <w:r w:rsidR="00D71BB6" w:rsidRPr="00F36B9E">
        <w:rPr>
          <w:rFonts w:ascii="Tahoma" w:hAnsi="Tahoma" w:cs="Tahoma"/>
          <w:color w:val="auto"/>
          <w:sz w:val="22"/>
          <w:szCs w:val="22"/>
        </w:rPr>
        <w:t>το 5,2% του πα</w:t>
      </w:r>
      <w:r w:rsidR="009B706A" w:rsidRPr="00F36B9E">
        <w:rPr>
          <w:rFonts w:ascii="Tahoma" w:hAnsi="Tahoma" w:cs="Tahoma"/>
          <w:color w:val="auto"/>
          <w:sz w:val="22"/>
          <w:szCs w:val="22"/>
        </w:rPr>
        <w:t>γκόσμιου πληθυσμού είναι φορέας</w:t>
      </w:r>
      <w:r w:rsidR="00EB13CE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r w:rsidR="00D71BB6" w:rsidRPr="00F36B9E">
        <w:rPr>
          <w:rFonts w:ascii="Tahoma" w:hAnsi="Tahoma" w:cs="Tahoma"/>
          <w:color w:val="auto"/>
          <w:sz w:val="22"/>
          <w:szCs w:val="22"/>
        </w:rPr>
        <w:t>γονιδίου Θαλασσαιμ</w:t>
      </w:r>
      <w:r w:rsidR="009B706A" w:rsidRPr="00F36B9E">
        <w:rPr>
          <w:rFonts w:ascii="Tahoma" w:hAnsi="Tahoma" w:cs="Tahoma"/>
          <w:color w:val="auto"/>
          <w:sz w:val="22"/>
          <w:szCs w:val="22"/>
        </w:rPr>
        <w:t>ίας ή</w:t>
      </w:r>
      <w:r w:rsidR="00EB13CE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r w:rsidR="000A53FE" w:rsidRPr="00F36B9E">
        <w:rPr>
          <w:rFonts w:ascii="Tahoma" w:hAnsi="Tahoma" w:cs="Tahoma"/>
          <w:color w:val="auto"/>
          <w:sz w:val="22"/>
          <w:szCs w:val="22"/>
        </w:rPr>
        <w:t xml:space="preserve">Δρεπανοκυτταρικής Αναιμίας. </w:t>
      </w:r>
      <w:r w:rsidR="00A73AE8" w:rsidRPr="00F36B9E">
        <w:rPr>
          <w:rFonts w:ascii="Tahoma" w:hAnsi="Tahoma" w:cs="Tahoma"/>
          <w:color w:val="auto"/>
          <w:sz w:val="22"/>
          <w:szCs w:val="22"/>
        </w:rPr>
        <w:t>Σ</w:t>
      </w:r>
      <w:r w:rsidRPr="00F36B9E">
        <w:rPr>
          <w:rFonts w:ascii="Tahoma" w:hAnsi="Tahoma" w:cs="Tahoma"/>
          <w:color w:val="auto"/>
          <w:sz w:val="22"/>
          <w:szCs w:val="22"/>
        </w:rPr>
        <w:t xml:space="preserve">την Ευρωπαϊκή Ένωση </w:t>
      </w:r>
      <w:r w:rsidR="00A654C7" w:rsidRPr="00F36B9E">
        <w:rPr>
          <w:rFonts w:ascii="Tahoma" w:hAnsi="Tahoma" w:cs="Tahoma"/>
          <w:color w:val="auto"/>
          <w:sz w:val="22"/>
          <w:szCs w:val="22"/>
        </w:rPr>
        <w:t xml:space="preserve">η Δρεπανοκυτταρικη Νόσος (ΔΝ) </w:t>
      </w:r>
      <w:r w:rsidRPr="00F36B9E">
        <w:rPr>
          <w:rFonts w:ascii="Tahoma" w:hAnsi="Tahoma" w:cs="Tahoma"/>
          <w:color w:val="auto"/>
          <w:sz w:val="22"/>
          <w:szCs w:val="22"/>
        </w:rPr>
        <w:t>συγκαταλέγεται στις σπάνιες παθήσεις (rare diseas</w:t>
      </w:r>
      <w:r w:rsidR="0004581A" w:rsidRPr="00F36B9E">
        <w:rPr>
          <w:rFonts w:ascii="Tahoma" w:hAnsi="Tahoma" w:cs="Tahoma"/>
          <w:color w:val="auto"/>
          <w:sz w:val="22"/>
          <w:szCs w:val="22"/>
        </w:rPr>
        <w:t xml:space="preserve">es) και εκτιμάται ότι </w:t>
      </w:r>
      <w:r w:rsidR="000060B3" w:rsidRPr="00F36B9E">
        <w:rPr>
          <w:rFonts w:ascii="Tahoma" w:hAnsi="Tahoma" w:cs="Tahoma"/>
          <w:color w:val="auto"/>
          <w:sz w:val="22"/>
          <w:szCs w:val="22"/>
        </w:rPr>
        <w:t>νοσούν</w:t>
      </w:r>
      <w:r w:rsidR="008127BA" w:rsidRPr="00F36B9E">
        <w:rPr>
          <w:rFonts w:ascii="Tahoma" w:hAnsi="Tahoma" w:cs="Tahoma"/>
          <w:color w:val="auto"/>
          <w:sz w:val="22"/>
          <w:szCs w:val="22"/>
        </w:rPr>
        <w:t xml:space="preserve"> περίπου 103</w:t>
      </w:r>
      <w:r w:rsidR="00C9471D" w:rsidRPr="00F36B9E">
        <w:rPr>
          <w:rFonts w:ascii="Tahoma" w:hAnsi="Tahoma" w:cs="Tahoma"/>
          <w:color w:val="auto"/>
          <w:sz w:val="22"/>
          <w:szCs w:val="22"/>
        </w:rPr>
        <w:t>.000 άτομα</w:t>
      </w:r>
      <w:r w:rsidR="00115377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r w:rsidR="00A478D4" w:rsidRPr="00F36B9E">
        <w:rPr>
          <w:rFonts w:ascii="Tahoma" w:hAnsi="Tahoma" w:cs="Tahoma"/>
          <w:color w:val="auto"/>
          <w:sz w:val="22"/>
          <w:szCs w:val="22"/>
        </w:rPr>
        <w:t xml:space="preserve">(στοιχεία της Eurostat </w:t>
      </w:r>
      <w:r w:rsidR="00115377" w:rsidRPr="00F36B9E">
        <w:rPr>
          <w:rFonts w:ascii="Tahoma" w:hAnsi="Tahoma" w:cs="Tahoma"/>
          <w:color w:val="auto"/>
          <w:sz w:val="22"/>
          <w:szCs w:val="22"/>
        </w:rPr>
        <w:t>2016</w:t>
      </w:r>
      <w:r w:rsidR="00016624" w:rsidRPr="00F36B9E">
        <w:rPr>
          <w:rFonts w:ascii="Tahoma" w:hAnsi="Tahoma" w:cs="Tahoma"/>
          <w:color w:val="auto"/>
          <w:sz w:val="22"/>
          <w:szCs w:val="22"/>
        </w:rPr>
        <w:t>).</w:t>
      </w:r>
    </w:p>
    <w:p w:rsidR="00885053" w:rsidRDefault="000245A7" w:rsidP="00885053">
      <w:pPr>
        <w:pStyle w:val="a7"/>
        <w:jc w:val="both"/>
        <w:rPr>
          <w:rFonts w:ascii="Tahoma" w:hAnsi="Tahoma" w:cs="Tahoma"/>
          <w:shd w:val="clear" w:color="auto" w:fill="FFFFFF"/>
        </w:rPr>
      </w:pPr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Η </w:t>
      </w:r>
      <w:proofErr w:type="spellStart"/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>Δρεπ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>ονοκυτταρική</w:t>
      </w:r>
      <w:proofErr w:type="spellEnd"/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 xml:space="preserve"> νό</w:t>
      </w:r>
      <w:r w:rsidR="001D1F63"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>σος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1D1F63"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δηλαδή η ομόζυγ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>ος δρεπανοκυτταρική</w:t>
      </w:r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 xml:space="preserve">και η μικροδρεπανοκυτταρική αναιμία( συνδυασμός με μεσογειακή αναιμία) είναι κληρονομική </w:t>
      </w:r>
      <w:proofErr w:type="spellStart"/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>αιμοσφαιρινοπά</w:t>
      </w:r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>θεια</w:t>
      </w:r>
      <w:proofErr w:type="spellEnd"/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>.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 xml:space="preserve"> Πρόκειται για χρόνιο νόσημα με σοβαρές</w:t>
      </w:r>
      <w:r w:rsidRPr="00F36B9E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μη </w:t>
      </w:r>
      <w:r w:rsidR="00B628ED" w:rsidRPr="00F36B9E">
        <w:rPr>
          <w:rFonts w:ascii="Tahoma" w:hAnsi="Tahoma" w:cs="Tahoma"/>
          <w:sz w:val="22"/>
          <w:szCs w:val="22"/>
          <w:shd w:val="clear" w:color="auto" w:fill="FFFFFF"/>
        </w:rPr>
        <w:t>αναστρέψιμες βλάβες στην υγεία των πασχό</w:t>
      </w:r>
      <w:r w:rsidR="00DF6479" w:rsidRPr="00F36B9E">
        <w:rPr>
          <w:rFonts w:ascii="Tahoma" w:hAnsi="Tahoma" w:cs="Tahoma"/>
          <w:sz w:val="22"/>
          <w:szCs w:val="22"/>
          <w:shd w:val="clear" w:color="auto" w:fill="FFFFFF"/>
        </w:rPr>
        <w:t xml:space="preserve">ντων για το οποίο </w:t>
      </w:r>
      <w:r w:rsidR="00DF6479" w:rsidRPr="00F36B9E">
        <w:rPr>
          <w:rFonts w:ascii="Tahoma" w:hAnsi="Tahoma" w:cs="Tahoma"/>
          <w:color w:val="auto"/>
          <w:sz w:val="22"/>
          <w:szCs w:val="22"/>
        </w:rPr>
        <w:t>δεν έχει βρεθεί ακόμα θεραπεία.</w:t>
      </w:r>
    </w:p>
    <w:p w:rsidR="00FB2AC8" w:rsidRPr="00F36B9E" w:rsidRDefault="00885053" w:rsidP="008850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/>
          <w:shd w:val="clear" w:color="auto" w:fill="FFFFFF"/>
        </w:rPr>
        <w:t>Τ</w:t>
      </w:r>
      <w:r w:rsidR="00DF6479" w:rsidRPr="00F36B9E">
        <w:rPr>
          <w:rFonts w:ascii="Tahoma" w:hAnsi="Tahoma" w:cs="Tahoma"/>
          <w:shd w:val="clear" w:color="auto" w:fill="FFFFFF"/>
        </w:rPr>
        <w:t>ο νόσημα πήρε το ό</w:t>
      </w:r>
      <w:r w:rsidR="00B628ED" w:rsidRPr="00F36B9E">
        <w:rPr>
          <w:rFonts w:ascii="Tahoma" w:hAnsi="Tahoma" w:cs="Tahoma"/>
          <w:shd w:val="clear" w:color="auto" w:fill="FFFFFF"/>
        </w:rPr>
        <w:t>νομά του από</w:t>
      </w:r>
      <w:r w:rsidR="000245A7" w:rsidRPr="00F36B9E">
        <w:rPr>
          <w:rFonts w:ascii="Tahoma" w:hAnsi="Tahoma" w:cs="Tahoma"/>
          <w:shd w:val="clear" w:color="auto" w:fill="FFFFFF"/>
        </w:rPr>
        <w:t xml:space="preserve"> την δρεπ</w:t>
      </w:r>
      <w:r w:rsidR="00B628ED" w:rsidRPr="00F36B9E">
        <w:rPr>
          <w:rFonts w:ascii="Tahoma" w:hAnsi="Tahoma" w:cs="Tahoma"/>
          <w:shd w:val="clear" w:color="auto" w:fill="FFFFFF"/>
        </w:rPr>
        <w:t xml:space="preserve">ανοειδή μορφολογία των ερυθρών αιμοσφαιρίων. </w:t>
      </w:r>
      <w:r w:rsidR="00DF6479" w:rsidRPr="00F36B9E">
        <w:rPr>
          <w:rFonts w:ascii="Tahoma" w:hAnsi="Tahoma" w:cs="Tahoma"/>
        </w:rPr>
        <w:t>Τα παθολογικά αυτά κύτταρα που ζουν λιγότερο χρόνο σε σύγκριση με τα φυσιο</w:t>
      </w:r>
      <w:r w:rsidR="00BB7967" w:rsidRPr="00F36B9E">
        <w:rPr>
          <w:rFonts w:ascii="Tahoma" w:hAnsi="Tahoma" w:cs="Tahoma"/>
        </w:rPr>
        <w:t>λογικά</w:t>
      </w:r>
      <w:r w:rsidR="00DF6479" w:rsidRPr="00F36B9E">
        <w:rPr>
          <w:rFonts w:ascii="Tahoma" w:hAnsi="Tahoma" w:cs="Tahoma"/>
        </w:rPr>
        <w:t xml:space="preserve"> στερούνται πλαστικότητας, με αποτέλεσμα να μπλοκάρουν στα αιμοφόρα αγγεία και να μην οξυγονώνονται σωστά οι ιστοί. Η νόσος προκαλεί </w:t>
      </w:r>
      <w:r w:rsidR="00DF6479" w:rsidRPr="00F36B9E">
        <w:rPr>
          <w:rFonts w:ascii="Tahoma" w:hAnsi="Tahoma" w:cs="Tahoma"/>
          <w:shd w:val="clear" w:color="auto" w:fill="FFFFFF"/>
        </w:rPr>
        <w:t>μερικές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από τις ακόλουθες παθολογικές καταστάσεις ή και συνδυασμό αυτών</w:t>
      </w:r>
      <w:r w:rsidR="000245A7" w:rsidRPr="00F36B9E">
        <w:rPr>
          <w:rFonts w:ascii="Tahoma" w:hAnsi="Tahoma" w:cs="Tahoma"/>
          <w:shd w:val="clear" w:color="auto" w:fill="FFFFFF"/>
        </w:rPr>
        <w:t xml:space="preserve">: </w:t>
      </w:r>
      <w:r w:rsidR="00283531" w:rsidRPr="00F36B9E">
        <w:rPr>
          <w:rFonts w:ascii="Tahoma" w:hAnsi="Tahoma" w:cs="Tahoma"/>
          <w:shd w:val="clear" w:color="auto" w:fill="FFFFFF"/>
        </w:rPr>
        <w:t>χ</w:t>
      </w:r>
      <w:r w:rsidR="00DF6479" w:rsidRPr="00F36B9E">
        <w:rPr>
          <w:rFonts w:ascii="Tahoma" w:hAnsi="Tahoma" w:cs="Tahoma"/>
          <w:shd w:val="clear" w:color="auto" w:fill="FFFFFF"/>
        </w:rPr>
        <w:t>ρό</w:t>
      </w:r>
      <w:bookmarkStart w:id="0" w:name="_GoBack"/>
      <w:bookmarkEnd w:id="0"/>
      <w:r w:rsidR="00DF6479" w:rsidRPr="00F36B9E">
        <w:rPr>
          <w:rFonts w:ascii="Tahoma" w:hAnsi="Tahoma" w:cs="Tahoma"/>
          <w:shd w:val="clear" w:color="auto" w:fill="FFFFFF"/>
        </w:rPr>
        <w:t>νια οξεία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αιμολυτική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αναιμία</w:t>
      </w:r>
      <w:r w:rsidR="000245A7" w:rsidRPr="00F36B9E">
        <w:rPr>
          <w:rFonts w:ascii="Tahoma" w:hAnsi="Tahoma" w:cs="Tahoma"/>
          <w:shd w:val="clear" w:color="auto" w:fill="FFFFFF"/>
        </w:rPr>
        <w:t>,</w:t>
      </w:r>
      <w:r w:rsidR="00DF6479" w:rsidRPr="00F36B9E">
        <w:rPr>
          <w:rFonts w:ascii="Tahoma" w:hAnsi="Tahoma" w:cs="Tahoma"/>
          <w:shd w:val="clear" w:color="auto" w:fill="FFFFFF"/>
        </w:rPr>
        <w:t xml:space="preserve"> χρόνιο ή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οξύ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πόνο</w:t>
      </w:r>
      <w:r w:rsidR="000245A7" w:rsidRPr="00F36B9E">
        <w:rPr>
          <w:rFonts w:ascii="Tahoma" w:hAnsi="Tahoma" w:cs="Tahoma"/>
          <w:shd w:val="clear" w:color="auto" w:fill="FFFFFF"/>
        </w:rPr>
        <w:t>,</w:t>
      </w:r>
      <w:r w:rsidR="00DF6479" w:rsidRPr="00F36B9E">
        <w:rPr>
          <w:rFonts w:ascii="Tahoma" w:hAnsi="Tahoma" w:cs="Tahoma"/>
          <w:shd w:val="clear" w:color="auto" w:fill="FFFFFF"/>
        </w:rPr>
        <w:t xml:space="preserve"> απλασία μυελού των οστώ</w:t>
      </w:r>
      <w:r w:rsidR="000245A7" w:rsidRPr="00F36B9E">
        <w:rPr>
          <w:rFonts w:ascii="Tahoma" w:hAnsi="Tahoma" w:cs="Tahoma"/>
          <w:shd w:val="clear" w:color="auto" w:fill="FFFFFF"/>
        </w:rPr>
        <w:t>ν,</w:t>
      </w:r>
      <w:r w:rsidR="00DF6479" w:rsidRPr="00F36B9E">
        <w:rPr>
          <w:rFonts w:ascii="Tahoma" w:hAnsi="Tahoma" w:cs="Tahoma"/>
          <w:shd w:val="clear" w:color="auto" w:fill="FFFFFF"/>
        </w:rPr>
        <w:t xml:space="preserve"> οξύ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θωρακικό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σύνδρομο, σπληνικό εγκλωβισμό ερυθρώ</w:t>
      </w:r>
      <w:r w:rsidR="000245A7" w:rsidRPr="00F36B9E">
        <w:rPr>
          <w:rFonts w:ascii="Tahoma" w:hAnsi="Tahoma" w:cs="Tahoma"/>
          <w:shd w:val="clear" w:color="auto" w:fill="FFFFFF"/>
        </w:rPr>
        <w:t>ν,</w:t>
      </w:r>
      <w:r w:rsidR="00DF6479" w:rsidRPr="00F36B9E">
        <w:rPr>
          <w:rFonts w:ascii="Tahoma" w:hAnsi="Tahoma" w:cs="Tahoma"/>
          <w:shd w:val="clear" w:color="auto" w:fill="FFFFFF"/>
        </w:rPr>
        <w:t xml:space="preserve"> καρδιακές</w:t>
      </w:r>
      <w:r w:rsidR="000245A7" w:rsidRPr="00F36B9E">
        <w:rPr>
          <w:rFonts w:ascii="Tahoma" w:hAnsi="Tahoma" w:cs="Tahoma"/>
          <w:shd w:val="clear" w:color="auto" w:fill="FFFFFF"/>
        </w:rPr>
        <w:t>,</w:t>
      </w:r>
      <w:r w:rsidR="00DF6479" w:rsidRPr="00F36B9E">
        <w:rPr>
          <w:rFonts w:ascii="Tahoma" w:hAnsi="Tahoma" w:cs="Tahoma"/>
          <w:shd w:val="clear" w:color="auto" w:fill="FFFFFF"/>
        </w:rPr>
        <w:t xml:space="preserve"> ηπατικέ</w:t>
      </w:r>
      <w:r w:rsidR="000245A7" w:rsidRPr="00F36B9E">
        <w:rPr>
          <w:rFonts w:ascii="Tahoma" w:hAnsi="Tahoma" w:cs="Tahoma"/>
          <w:shd w:val="clear" w:color="auto" w:fill="FFFFFF"/>
        </w:rPr>
        <w:t xml:space="preserve">ς, </w:t>
      </w:r>
      <w:r w:rsidR="00DF6479" w:rsidRPr="00F36B9E">
        <w:rPr>
          <w:rFonts w:ascii="Tahoma" w:hAnsi="Tahoma" w:cs="Tahoma"/>
          <w:shd w:val="clear" w:color="auto" w:fill="FFFFFF"/>
        </w:rPr>
        <w:t>νεφρικές</w:t>
      </w:r>
      <w:r w:rsidR="000245A7" w:rsidRPr="00F36B9E">
        <w:rPr>
          <w:rFonts w:ascii="Tahoma" w:hAnsi="Tahoma" w:cs="Tahoma"/>
          <w:shd w:val="clear" w:color="auto" w:fill="FFFFFF"/>
        </w:rPr>
        <w:t xml:space="preserve"> </w:t>
      </w:r>
      <w:r w:rsidR="00DF6479" w:rsidRPr="00F36B9E">
        <w:rPr>
          <w:rFonts w:ascii="Tahoma" w:hAnsi="Tahoma" w:cs="Tahoma"/>
          <w:shd w:val="clear" w:color="auto" w:fill="FFFFFF"/>
        </w:rPr>
        <w:t>βλάβες, αγγειακά εγκεφαλικά επεισό</w:t>
      </w:r>
      <w:r w:rsidR="000245A7" w:rsidRPr="00F36B9E">
        <w:rPr>
          <w:rFonts w:ascii="Tahoma" w:hAnsi="Tahoma" w:cs="Tahoma"/>
          <w:shd w:val="clear" w:color="auto" w:fill="FFFFFF"/>
        </w:rPr>
        <w:t>δια</w:t>
      </w:r>
      <w:r w:rsidR="00283531" w:rsidRPr="00F36B9E">
        <w:rPr>
          <w:rFonts w:ascii="Tahoma" w:hAnsi="Tahoma" w:cs="Tahoma"/>
          <w:shd w:val="clear" w:color="auto" w:fill="FFFFFF"/>
        </w:rPr>
        <w:t>, καταστροφή-νέκρωση οστών και</w:t>
      </w:r>
      <w:r w:rsidR="00DF6479" w:rsidRPr="00F36B9E">
        <w:rPr>
          <w:rFonts w:ascii="Tahoma" w:hAnsi="Tahoma" w:cs="Tahoma"/>
          <w:shd w:val="clear" w:color="auto" w:fill="FFFFFF"/>
        </w:rPr>
        <w:t xml:space="preserve"> αρθρώσεων</w:t>
      </w:r>
      <w:r w:rsidR="00283531" w:rsidRPr="00F36B9E">
        <w:rPr>
          <w:rFonts w:ascii="Tahoma" w:hAnsi="Tahoma" w:cs="Tahoma"/>
          <w:shd w:val="clear" w:color="auto" w:fill="FFFFFF"/>
        </w:rPr>
        <w:t>.</w:t>
      </w:r>
      <w:r w:rsidR="000245A7" w:rsidRPr="00F36B9E">
        <w:rPr>
          <w:rFonts w:ascii="Tahoma" w:hAnsi="Tahoma" w:cs="Tahoma"/>
        </w:rPr>
        <w:br/>
      </w:r>
    </w:p>
    <w:p w:rsidR="00D0770D" w:rsidRPr="00F36B9E" w:rsidRDefault="001E0910" w:rsidP="00F36B9E">
      <w:pPr>
        <w:pStyle w:val="a7"/>
        <w:jc w:val="both"/>
        <w:rPr>
          <w:rFonts w:ascii="Tahoma" w:hAnsi="Tahoma" w:cs="Tahoma"/>
          <w:color w:val="auto"/>
          <w:sz w:val="22"/>
          <w:szCs w:val="22"/>
        </w:rPr>
      </w:pPr>
      <w:r w:rsidRPr="00F36B9E">
        <w:rPr>
          <w:rFonts w:ascii="Tahoma" w:hAnsi="Tahoma" w:cs="Tahoma"/>
          <w:color w:val="auto"/>
          <w:sz w:val="22"/>
          <w:szCs w:val="22"/>
        </w:rPr>
        <w:t>Πριν 20 χρόνια ο</w:t>
      </w:r>
      <w:r w:rsidR="00D0770D" w:rsidRPr="00F36B9E">
        <w:rPr>
          <w:rFonts w:ascii="Tahoma" w:hAnsi="Tahoma" w:cs="Tahoma"/>
          <w:color w:val="auto"/>
          <w:sz w:val="22"/>
          <w:szCs w:val="22"/>
        </w:rPr>
        <w:t xml:space="preserve"> μέσος όρος ζωής ενός ατόμου με ΔΝ ήταν </w:t>
      </w:r>
      <w:r w:rsidR="00134F54" w:rsidRPr="00F36B9E">
        <w:rPr>
          <w:rFonts w:ascii="Tahoma" w:hAnsi="Tahoma" w:cs="Tahoma"/>
          <w:color w:val="auto"/>
          <w:sz w:val="22"/>
          <w:szCs w:val="22"/>
        </w:rPr>
        <w:t>τα 21 έτη, αλλά σήμερα</w:t>
      </w:r>
      <w:r w:rsidR="00E72D8D" w:rsidRPr="00F36B9E">
        <w:rPr>
          <w:rFonts w:ascii="Tahoma" w:hAnsi="Tahoma" w:cs="Tahoma"/>
          <w:color w:val="auto"/>
          <w:sz w:val="22"/>
          <w:szCs w:val="22"/>
        </w:rPr>
        <w:t xml:space="preserve"> χάρη</w:t>
      </w:r>
      <w:r w:rsidR="00283FD2" w:rsidRPr="00F36B9E">
        <w:rPr>
          <w:rFonts w:ascii="Tahoma" w:hAnsi="Tahoma" w:cs="Tahoma"/>
          <w:color w:val="auto"/>
          <w:sz w:val="22"/>
          <w:szCs w:val="22"/>
        </w:rPr>
        <w:t xml:space="preserve"> στην πρόοδο της ιατρικής</w:t>
      </w:r>
      <w:r w:rsidR="00134F54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r w:rsidR="002661ED" w:rsidRPr="00F36B9E">
        <w:rPr>
          <w:rFonts w:ascii="Tahoma" w:hAnsi="Tahoma" w:cs="Tahoma"/>
          <w:color w:val="auto"/>
          <w:sz w:val="22"/>
          <w:szCs w:val="22"/>
        </w:rPr>
        <w:t>έχει</w:t>
      </w:r>
      <w:r w:rsidR="00D0770D" w:rsidRPr="00F36B9E">
        <w:rPr>
          <w:rFonts w:ascii="Tahoma" w:hAnsi="Tahoma" w:cs="Tahoma"/>
          <w:color w:val="auto"/>
          <w:sz w:val="22"/>
          <w:szCs w:val="22"/>
        </w:rPr>
        <w:t xml:space="preserve"> α</w:t>
      </w:r>
      <w:r w:rsidR="0050204F" w:rsidRPr="00F36B9E">
        <w:rPr>
          <w:rFonts w:ascii="Tahoma" w:hAnsi="Tahoma" w:cs="Tahoma"/>
          <w:color w:val="auto"/>
          <w:sz w:val="22"/>
          <w:szCs w:val="22"/>
        </w:rPr>
        <w:t xml:space="preserve">υξηθεί </w:t>
      </w:r>
      <w:r w:rsidR="007501B1" w:rsidRPr="00F36B9E">
        <w:rPr>
          <w:rFonts w:ascii="Tahoma" w:hAnsi="Tahoma" w:cs="Tahoma"/>
          <w:color w:val="auto"/>
          <w:sz w:val="22"/>
          <w:szCs w:val="22"/>
        </w:rPr>
        <w:t>στα 50 έτη και άνω.</w:t>
      </w:r>
      <w:r w:rsidR="00283531" w:rsidRPr="00F36B9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407745" w:rsidRPr="00F36B9E">
        <w:rPr>
          <w:rFonts w:ascii="Tahoma" w:hAnsi="Tahoma" w:cs="Tahoma"/>
          <w:color w:val="auto"/>
          <w:sz w:val="22"/>
          <w:szCs w:val="22"/>
        </w:rPr>
        <w:t>Παρ΄όλα</w:t>
      </w:r>
      <w:proofErr w:type="spellEnd"/>
      <w:r w:rsidR="00407745" w:rsidRPr="00F36B9E">
        <w:rPr>
          <w:rFonts w:ascii="Tahoma" w:hAnsi="Tahoma" w:cs="Tahoma"/>
          <w:color w:val="auto"/>
          <w:sz w:val="22"/>
          <w:szCs w:val="22"/>
        </w:rPr>
        <w:t xml:space="preserve"> αυτά, η υγεία των πασχόντων επιβαρύνεται συν τω </w:t>
      </w:r>
      <w:proofErr w:type="spellStart"/>
      <w:r w:rsidR="00407745" w:rsidRPr="00F36B9E">
        <w:rPr>
          <w:rFonts w:ascii="Tahoma" w:hAnsi="Tahoma" w:cs="Tahoma"/>
          <w:color w:val="auto"/>
          <w:sz w:val="22"/>
          <w:szCs w:val="22"/>
        </w:rPr>
        <w:t>χρόνω</w:t>
      </w:r>
      <w:proofErr w:type="spellEnd"/>
      <w:r w:rsidR="00407745" w:rsidRPr="00F36B9E">
        <w:rPr>
          <w:rFonts w:ascii="Tahoma" w:hAnsi="Tahoma" w:cs="Tahoma"/>
          <w:color w:val="auto"/>
          <w:sz w:val="22"/>
          <w:szCs w:val="22"/>
        </w:rPr>
        <w:t xml:space="preserve"> λόγω των συσσωρευμένων βλαβών που δημιουργούνται.</w:t>
      </w:r>
    </w:p>
    <w:p w:rsidR="00692662" w:rsidRPr="00F36B9E" w:rsidRDefault="00692662" w:rsidP="00F36B9E">
      <w:pPr>
        <w:pStyle w:val="a7"/>
        <w:jc w:val="both"/>
        <w:rPr>
          <w:rFonts w:ascii="Tahoma" w:hAnsi="Tahoma" w:cs="Tahoma"/>
          <w:sz w:val="22"/>
          <w:szCs w:val="22"/>
        </w:rPr>
      </w:pPr>
    </w:p>
    <w:p w:rsidR="00CD68BE" w:rsidRPr="00F36B9E" w:rsidRDefault="00692662" w:rsidP="00F36B9E">
      <w:pPr>
        <w:spacing w:line="240" w:lineRule="auto"/>
        <w:jc w:val="both"/>
        <w:rPr>
          <w:rFonts w:ascii="Tahoma" w:hAnsi="Tahoma" w:cs="Tahoma"/>
        </w:rPr>
      </w:pPr>
      <w:r w:rsidRPr="00F36B9E">
        <w:rPr>
          <w:rFonts w:ascii="Tahoma" w:hAnsi="Tahoma" w:cs="Tahoma"/>
        </w:rPr>
        <w:t xml:space="preserve">Η </w:t>
      </w:r>
      <w:r w:rsidR="004A4A27" w:rsidRPr="00F36B9E">
        <w:rPr>
          <w:rFonts w:ascii="Tahoma" w:hAnsi="Tahoma" w:cs="Tahoma"/>
        </w:rPr>
        <w:t>ΔΝ μπορεί να διαγνωστεί με ειδική αιματολογική εξέταση (ηλεκτροφόρηση αιμοσφαιρίνης) ή μοριακή ανάλυση.</w:t>
      </w:r>
      <w:r w:rsidR="004F6A93" w:rsidRPr="00F36B9E">
        <w:rPr>
          <w:rFonts w:ascii="Tahoma" w:hAnsi="Tahoma" w:cs="Tahoma"/>
        </w:rPr>
        <w:t xml:space="preserve"> </w:t>
      </w:r>
      <w:r w:rsidR="007C2E09" w:rsidRPr="00F36B9E">
        <w:rPr>
          <w:rFonts w:ascii="Tahoma" w:hAnsi="Tahoma" w:cs="Tahoma"/>
        </w:rPr>
        <w:t>Για την πρόληψή της ΔΝ υπάρχει ο προγεννητικός έλεγχος. Εάν και οι δυο γονείς είναι φορείς του παθολογικού γονιδίου, τότε υπάρχει πιθανότητα 25% να γεννηθεί παιδί με ΔΝ. Σε αυτή την περίπτωση, οι μελλοντικοί γονείς πρέπει να απευθυνθούν σε κατάλληλο ιατρικό κέντρο προκειμένου να αντιμετωπιστεί το ενδεχόμενο γέννησης παιδιού με τη νόσο.</w:t>
      </w:r>
    </w:p>
    <w:p w:rsidR="00CD68BE" w:rsidRPr="00F36B9E" w:rsidRDefault="00D271C4" w:rsidP="00F36B9E">
      <w:pPr>
        <w:pStyle w:val="a7"/>
        <w:jc w:val="both"/>
        <w:rPr>
          <w:rFonts w:ascii="Tahoma" w:hAnsi="Tahoma" w:cs="Tahoma"/>
          <w:sz w:val="22"/>
          <w:szCs w:val="22"/>
        </w:rPr>
      </w:pPr>
      <w:r w:rsidRPr="00F36B9E">
        <w:rPr>
          <w:rFonts w:ascii="Tahoma" w:hAnsi="Tahoma" w:cs="Tahoma"/>
          <w:sz w:val="22"/>
          <w:szCs w:val="22"/>
        </w:rPr>
        <w:t>Ο Πανελλήνιος Σύλλογος Προστασίας Πασχόντων από Δρεπανοκυτταρική και Μικροδρεπανοκυτταρική Αναιμία (www.syppadremia.gr)</w:t>
      </w:r>
      <w:r w:rsidR="00CD68BE" w:rsidRPr="00F36B9E">
        <w:rPr>
          <w:rFonts w:ascii="Tahoma" w:hAnsi="Tahoma" w:cs="Tahoma"/>
          <w:sz w:val="22"/>
          <w:szCs w:val="22"/>
        </w:rPr>
        <w:t xml:space="preserve">, που ιδρύθηκε το 2005, έχει ως βασικές δράσεις του την πρόληψη, την ενημέρωση, τις κοινωνικές μελέτες και έρευνες, τη διοργάνωση ημερίδων-συνεδρίων και την ενίσχυση της ανεξάρτητης διαβίωσης με σκοπό τη βελτίωση της ποιότητας ζωής των πασχόντων. </w:t>
      </w:r>
    </w:p>
    <w:p w:rsidR="00331C46" w:rsidRPr="00B70A91" w:rsidRDefault="00CD68BE" w:rsidP="00885053">
      <w:pPr>
        <w:pStyle w:val="a7"/>
        <w:jc w:val="both"/>
        <w:rPr>
          <w:rFonts w:ascii="Tahoma" w:eastAsia="Tahoma" w:hAnsi="Tahoma" w:cs="Tahoma"/>
          <w:sz w:val="22"/>
          <w:szCs w:val="22"/>
        </w:rPr>
      </w:pPr>
      <w:r w:rsidRPr="00F36B9E">
        <w:rPr>
          <w:rFonts w:ascii="Tahoma" w:hAnsi="Tahoma" w:cs="Tahoma"/>
          <w:sz w:val="22"/>
          <w:szCs w:val="22"/>
        </w:rPr>
        <w:t>Ο ΣΥΠΠΑΔΡΕΜΙΑ είναι μέλος της Ελληνικής Ομοσπονδίας Θαλασσαμίας (Ε.Ο.Θ.Α), της Ελληνικής Συνομοσπονδίας Ατόμων με Αναπηρία (Ε.Σ.Α.με.Α), καθώς και της Πανελλήνιας Ένωσης Σπανίων Παθήσεων (Π.Ε.Σ.ΠΑ).</w:t>
      </w:r>
      <w:r w:rsidR="00885053" w:rsidRPr="00B70A91">
        <w:rPr>
          <w:rFonts w:ascii="Tahoma" w:eastAsia="Tahoma" w:hAnsi="Tahoma" w:cs="Tahoma"/>
          <w:sz w:val="22"/>
          <w:szCs w:val="22"/>
        </w:rPr>
        <w:t xml:space="preserve"> </w:t>
      </w:r>
    </w:p>
    <w:p w:rsidR="009519D5" w:rsidRPr="00B70A91" w:rsidRDefault="009519D5" w:rsidP="007F60C8">
      <w:pPr>
        <w:pStyle w:val="a7"/>
        <w:jc w:val="both"/>
        <w:rPr>
          <w:rFonts w:ascii="Tahoma" w:hAnsi="Tahoma" w:cs="Tahoma"/>
          <w:b/>
          <w:sz w:val="22"/>
          <w:szCs w:val="22"/>
        </w:rPr>
      </w:pPr>
      <w:r w:rsidRPr="00B70A91">
        <w:rPr>
          <w:rFonts w:ascii="Tahoma" w:hAnsi="Tahoma" w:cs="Tahoma"/>
          <w:b/>
          <w:sz w:val="22"/>
          <w:szCs w:val="22"/>
        </w:rPr>
        <w:t>ΣΥΠΠΑΔΡΕΜΙΑ</w:t>
      </w:r>
    </w:p>
    <w:p w:rsidR="007C2E09" w:rsidRPr="00B70A91" w:rsidRDefault="007F60C8" w:rsidP="007F60C8">
      <w:pPr>
        <w:pStyle w:val="a7"/>
        <w:jc w:val="both"/>
        <w:rPr>
          <w:rFonts w:ascii="Tahoma" w:hAnsi="Tahoma" w:cs="Tahoma"/>
          <w:sz w:val="22"/>
          <w:szCs w:val="22"/>
        </w:rPr>
      </w:pPr>
      <w:r w:rsidRPr="00B70A91">
        <w:rPr>
          <w:rFonts w:ascii="Tahoma" w:hAnsi="Tahoma" w:cs="Tahoma"/>
          <w:sz w:val="22"/>
          <w:szCs w:val="22"/>
        </w:rPr>
        <w:t>Παπαδιαμαντοπούλ</w:t>
      </w:r>
      <w:r w:rsidR="00FA3FAA" w:rsidRPr="00B70A91">
        <w:rPr>
          <w:rFonts w:ascii="Tahoma" w:hAnsi="Tahoma" w:cs="Tahoma"/>
          <w:sz w:val="22"/>
          <w:szCs w:val="22"/>
        </w:rPr>
        <w:t xml:space="preserve">ου 114, ΤΚ 157 73 Ζωγράφου, </w:t>
      </w:r>
    </w:p>
    <w:p w:rsidR="0039662F" w:rsidRPr="00B70A91" w:rsidRDefault="007F60C8" w:rsidP="0041315D">
      <w:pPr>
        <w:pStyle w:val="a7"/>
        <w:jc w:val="both"/>
        <w:rPr>
          <w:rFonts w:ascii="Tahoma" w:hAnsi="Tahoma" w:cs="Tahoma"/>
          <w:sz w:val="22"/>
          <w:szCs w:val="22"/>
        </w:rPr>
      </w:pPr>
      <w:r w:rsidRPr="00B70A91">
        <w:rPr>
          <w:rFonts w:ascii="Tahoma" w:hAnsi="Tahoma" w:cs="Tahoma"/>
          <w:sz w:val="22"/>
          <w:szCs w:val="22"/>
        </w:rPr>
        <w:t>Τηλ</w:t>
      </w:r>
      <w:r w:rsidR="00FA3FAA" w:rsidRPr="00B70A91">
        <w:rPr>
          <w:rFonts w:ascii="Tahoma" w:hAnsi="Tahoma" w:cs="Tahoma"/>
          <w:sz w:val="22"/>
          <w:szCs w:val="22"/>
        </w:rPr>
        <w:t>: 211 7708182,</w:t>
      </w:r>
      <w:r w:rsidR="0039662F" w:rsidRPr="00B70A91">
        <w:rPr>
          <w:rFonts w:ascii="Tahoma" w:hAnsi="Tahoma" w:cs="Tahoma"/>
          <w:sz w:val="22"/>
          <w:szCs w:val="22"/>
        </w:rPr>
        <w:t xml:space="preserve"> </w:t>
      </w:r>
      <w:r w:rsidRPr="00B70A91">
        <w:rPr>
          <w:rFonts w:ascii="Tahoma" w:hAnsi="Tahoma" w:cs="Tahoma"/>
          <w:sz w:val="22"/>
          <w:szCs w:val="22"/>
          <w:lang w:val="en-US"/>
        </w:rPr>
        <w:t>Fax</w:t>
      </w:r>
      <w:r w:rsidRPr="00B70A91">
        <w:rPr>
          <w:rFonts w:ascii="Tahoma" w:hAnsi="Tahoma" w:cs="Tahoma"/>
          <w:sz w:val="22"/>
          <w:szCs w:val="22"/>
        </w:rPr>
        <w:t>: 211 7708172</w:t>
      </w:r>
      <w:r w:rsidR="00FA3FAA" w:rsidRPr="00B70A91">
        <w:rPr>
          <w:rFonts w:ascii="Tahoma" w:hAnsi="Tahoma" w:cs="Tahoma"/>
          <w:sz w:val="22"/>
          <w:szCs w:val="22"/>
        </w:rPr>
        <w:t xml:space="preserve">, </w:t>
      </w:r>
    </w:p>
    <w:p w:rsidR="00892482" w:rsidRPr="00885053" w:rsidRDefault="007F60C8" w:rsidP="0041315D">
      <w:pPr>
        <w:pStyle w:val="a7"/>
        <w:jc w:val="both"/>
        <w:rPr>
          <w:rFonts w:ascii="Tahoma" w:hAnsi="Tahoma" w:cs="Tahoma"/>
          <w:sz w:val="22"/>
          <w:szCs w:val="22"/>
          <w:lang w:val="en-US"/>
        </w:rPr>
      </w:pPr>
      <w:r w:rsidRPr="00B70A91">
        <w:rPr>
          <w:rFonts w:ascii="Tahoma" w:hAnsi="Tahoma" w:cs="Tahoma"/>
          <w:sz w:val="22"/>
          <w:szCs w:val="22"/>
          <w:lang w:val="en-US"/>
        </w:rPr>
        <w:t xml:space="preserve">Email: </w:t>
      </w:r>
      <w:hyperlink r:id="rId8" w:history="1">
        <w:r w:rsidR="00885053" w:rsidRPr="0079044E">
          <w:rPr>
            <w:rStyle w:val="-"/>
            <w:rFonts w:ascii="Tahoma" w:hAnsi="Tahoma" w:cs="Tahoma"/>
            <w:sz w:val="22"/>
            <w:szCs w:val="22"/>
            <w:lang w:val="en-US"/>
          </w:rPr>
          <w:t>info@syppadremia.gr</w:t>
        </w:r>
      </w:hyperlink>
      <w:r w:rsidR="00885053">
        <w:rPr>
          <w:rFonts w:ascii="Tahoma" w:hAnsi="Tahoma" w:cs="Tahoma"/>
          <w:sz w:val="22"/>
          <w:szCs w:val="22"/>
          <w:lang w:val="en-US"/>
        </w:rPr>
        <w:t xml:space="preserve"> </w:t>
      </w:r>
      <w:r w:rsidR="00885053" w:rsidRPr="00885053">
        <w:rPr>
          <w:rFonts w:ascii="Tahoma" w:hAnsi="Tahoma" w:cs="Tahoma"/>
          <w:sz w:val="22"/>
          <w:szCs w:val="22"/>
          <w:lang w:val="en-US"/>
        </w:rPr>
        <w:t xml:space="preserve">, </w:t>
      </w:r>
      <w:r w:rsidRPr="00B70A91">
        <w:rPr>
          <w:rFonts w:ascii="Tahoma" w:hAnsi="Tahoma" w:cs="Tahoma"/>
          <w:sz w:val="22"/>
          <w:szCs w:val="22"/>
          <w:lang w:val="en-US"/>
        </w:rPr>
        <w:t xml:space="preserve">Website: </w:t>
      </w:r>
      <w:hyperlink r:id="rId9" w:history="1">
        <w:r w:rsidR="00885053" w:rsidRPr="0079044E">
          <w:rPr>
            <w:rStyle w:val="-"/>
            <w:rFonts w:ascii="Tahoma" w:hAnsi="Tahoma" w:cs="Tahoma"/>
            <w:sz w:val="22"/>
            <w:szCs w:val="22"/>
            <w:lang w:val="en-US"/>
          </w:rPr>
          <w:t>www.syppadremia.gr</w:t>
        </w:r>
      </w:hyperlink>
      <w:r w:rsidR="00885053" w:rsidRPr="00885053">
        <w:rPr>
          <w:rFonts w:ascii="Tahoma" w:hAnsi="Tahoma" w:cs="Tahoma"/>
          <w:sz w:val="22"/>
          <w:szCs w:val="22"/>
          <w:lang w:val="en-US"/>
        </w:rPr>
        <w:t xml:space="preserve"> </w:t>
      </w:r>
    </w:p>
    <w:sectPr w:rsidR="00892482" w:rsidRPr="00885053" w:rsidSect="001A407A">
      <w:headerReference w:type="default" r:id="rId10"/>
      <w:footerReference w:type="default" r:id="rId11"/>
      <w:pgSz w:w="11906" w:h="16838"/>
      <w:pgMar w:top="1985" w:right="1800" w:bottom="1418" w:left="1800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CA" w:rsidRDefault="00242DCA" w:rsidP="006F5040">
      <w:pPr>
        <w:spacing w:after="0" w:line="240" w:lineRule="auto"/>
      </w:pPr>
      <w:r>
        <w:separator/>
      </w:r>
    </w:p>
  </w:endnote>
  <w:endnote w:type="continuationSeparator" w:id="0">
    <w:p w:rsidR="00242DCA" w:rsidRDefault="00242DCA" w:rsidP="006F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026" w:type="dxa"/>
      <w:tblBorders>
        <w:top w:val="single" w:sz="4" w:space="0" w:color="FF0000"/>
      </w:tblBorders>
      <w:tblLook w:val="04A0" w:firstRow="1" w:lastRow="0" w:firstColumn="1" w:lastColumn="0" w:noHBand="0" w:noVBand="1"/>
    </w:tblPr>
    <w:tblGrid>
      <w:gridCol w:w="5245"/>
      <w:gridCol w:w="5245"/>
    </w:tblGrid>
    <w:tr w:rsidR="006F5040" w:rsidRPr="00600143" w:rsidTr="00065FB1">
      <w:tc>
        <w:tcPr>
          <w:tcW w:w="5245" w:type="dxa"/>
          <w:vAlign w:val="center"/>
        </w:tcPr>
        <w:p w:rsidR="006F5040" w:rsidRPr="00065FB1" w:rsidRDefault="006F5040" w:rsidP="00065FB1">
          <w:pPr>
            <w:pStyle w:val="a5"/>
            <w:jc w:val="center"/>
            <w:rPr>
              <w:b/>
              <w:color w:val="002060"/>
            </w:rPr>
          </w:pPr>
          <w:r w:rsidRPr="00065FB1">
            <w:rPr>
              <w:b/>
              <w:color w:val="002060"/>
            </w:rPr>
            <w:t>Παπαδιαμαντοπούλου 114, Γουδί</w:t>
          </w:r>
        </w:p>
        <w:p w:rsidR="006F5040" w:rsidRPr="00065FB1" w:rsidRDefault="006F5040" w:rsidP="00065FB1">
          <w:pPr>
            <w:pStyle w:val="a5"/>
            <w:jc w:val="center"/>
            <w:rPr>
              <w:b/>
              <w:color w:val="002060"/>
            </w:rPr>
          </w:pPr>
          <w:r w:rsidRPr="00065FB1">
            <w:rPr>
              <w:b/>
              <w:color w:val="002060"/>
            </w:rPr>
            <w:t>ΤΚ 157 73, Ζωγράφου, Αθήνα</w:t>
          </w:r>
        </w:p>
      </w:tc>
      <w:tc>
        <w:tcPr>
          <w:tcW w:w="5245" w:type="dxa"/>
        </w:tcPr>
        <w:p w:rsidR="006F5040" w:rsidRPr="00065FB1" w:rsidRDefault="006F5040" w:rsidP="00065FB1">
          <w:pPr>
            <w:pStyle w:val="a5"/>
            <w:jc w:val="center"/>
            <w:rPr>
              <w:b/>
              <w:color w:val="002060"/>
              <w:lang w:val="en-US"/>
            </w:rPr>
          </w:pPr>
          <w:r w:rsidRPr="00065FB1">
            <w:rPr>
              <w:b/>
              <w:color w:val="002060"/>
            </w:rPr>
            <w:t>Τηλ</w:t>
          </w:r>
          <w:r w:rsidRPr="00065FB1">
            <w:rPr>
              <w:b/>
              <w:color w:val="002060"/>
              <w:lang w:val="en-US"/>
            </w:rPr>
            <w:t>.: 211 7708182</w:t>
          </w:r>
          <w:r w:rsidR="00D0395A" w:rsidRPr="00065FB1">
            <w:rPr>
              <w:b/>
              <w:color w:val="002060"/>
              <w:lang w:val="en-US"/>
            </w:rPr>
            <w:t xml:space="preserve">, </w:t>
          </w:r>
          <w:r w:rsidRPr="00065FB1">
            <w:rPr>
              <w:b/>
              <w:color w:val="002060"/>
              <w:lang w:val="en-US"/>
            </w:rPr>
            <w:t>Fax: 211 7708172</w:t>
          </w:r>
        </w:p>
        <w:p w:rsidR="006F5040" w:rsidRPr="00065FB1" w:rsidRDefault="006F5040" w:rsidP="00065FB1">
          <w:pPr>
            <w:pStyle w:val="a5"/>
            <w:jc w:val="center"/>
            <w:rPr>
              <w:b/>
              <w:color w:val="002060"/>
              <w:lang w:val="en-US"/>
            </w:rPr>
          </w:pPr>
          <w:r w:rsidRPr="00065FB1">
            <w:rPr>
              <w:b/>
              <w:color w:val="002060"/>
              <w:lang w:val="en-US"/>
            </w:rPr>
            <w:t>Email: info@syppadremia.gr</w:t>
          </w:r>
        </w:p>
        <w:p w:rsidR="006F5040" w:rsidRPr="00065FB1" w:rsidRDefault="006F5040" w:rsidP="00065FB1">
          <w:pPr>
            <w:pStyle w:val="a5"/>
            <w:jc w:val="center"/>
            <w:rPr>
              <w:b/>
              <w:color w:val="002060"/>
              <w:lang w:val="en-US"/>
            </w:rPr>
          </w:pPr>
          <w:r w:rsidRPr="00065FB1">
            <w:rPr>
              <w:b/>
              <w:color w:val="002060"/>
              <w:lang w:val="en-US"/>
            </w:rPr>
            <w:t>Website: http://www.syppadremia.gr</w:t>
          </w:r>
        </w:p>
      </w:tc>
    </w:tr>
  </w:tbl>
  <w:p w:rsidR="006F5040" w:rsidRPr="00323460" w:rsidRDefault="006F5040" w:rsidP="006F50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CA" w:rsidRDefault="00242DCA" w:rsidP="006F5040">
      <w:pPr>
        <w:spacing w:after="0" w:line="240" w:lineRule="auto"/>
      </w:pPr>
      <w:r>
        <w:separator/>
      </w:r>
    </w:p>
  </w:footnote>
  <w:footnote w:type="continuationSeparator" w:id="0">
    <w:p w:rsidR="00242DCA" w:rsidRDefault="00242DCA" w:rsidP="006F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40" w:rsidRPr="006F5040" w:rsidRDefault="00600143" w:rsidP="006F5040">
    <w:pPr>
      <w:pStyle w:val="a4"/>
      <w:ind w:firstLine="284"/>
      <w:rPr>
        <w:b/>
        <w:color w:val="002060"/>
        <w:sz w:val="28"/>
      </w:rPr>
    </w:pPr>
    <w:r>
      <w:rPr>
        <w:b/>
        <w:noProof/>
        <w:color w:val="002060"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-805180</wp:posOffset>
          </wp:positionH>
          <wp:positionV relativeFrom="margin">
            <wp:posOffset>-1006475</wp:posOffset>
          </wp:positionV>
          <wp:extent cx="788670" cy="786765"/>
          <wp:effectExtent l="0" t="0" r="0" b="0"/>
          <wp:wrapSquare wrapText="bothSides"/>
          <wp:docPr id="1" name="Picture 1" descr="G:\ΣΥΠΠΑΔΡΕΜΙΑ\Artwork\logo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ΣΥΠΠΑΔΡΕΜΙΑ\Artwork\logo_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040" w:rsidRPr="006F5040">
      <w:rPr>
        <w:b/>
        <w:color w:val="002060"/>
        <w:sz w:val="28"/>
      </w:rPr>
      <w:t xml:space="preserve">ΠΑΝΕΛΛΗΝΙΟΣ ΣΥΛΛΟΓΟΣ ΠΡΟΣΤΑΣΙΑΣ ΠΑΣΧΟΝΤΩΝ ΑΠΟ </w:t>
    </w:r>
  </w:p>
  <w:p w:rsidR="006F5040" w:rsidRPr="006F5040" w:rsidRDefault="006F5040" w:rsidP="006F5040">
    <w:pPr>
      <w:pStyle w:val="a4"/>
      <w:ind w:firstLine="284"/>
      <w:rPr>
        <w:b/>
        <w:color w:val="002060"/>
        <w:sz w:val="28"/>
      </w:rPr>
    </w:pPr>
    <w:r w:rsidRPr="006F5040">
      <w:rPr>
        <w:b/>
        <w:color w:val="002060"/>
        <w:sz w:val="28"/>
      </w:rPr>
      <w:t>ΔΡΕΠΑΝΟΚΥΤΤΑΡΙΚΗ ΚΑΙ ΜΙΚΡΟΔΡΕΠΑΝΟΚΥΤΤΑΡΙΚΗ ΑΝΑΙΜΙΑ</w:t>
    </w:r>
  </w:p>
  <w:p w:rsidR="006F5040" w:rsidRPr="006F5040" w:rsidRDefault="006F5040" w:rsidP="006F5040">
    <w:pPr>
      <w:pStyle w:val="a4"/>
      <w:ind w:firstLine="284"/>
      <w:rPr>
        <w:color w:val="002060"/>
        <w:sz w:val="20"/>
      </w:rPr>
    </w:pPr>
    <w:r w:rsidRPr="006F5040">
      <w:rPr>
        <w:color w:val="002060"/>
        <w:sz w:val="20"/>
      </w:rPr>
      <w:t>Αρ. Μητρώου Φορέων Κοινωνικής Φροντίδας ΜΚΧ: 09110ΣΥΕ12016Ο68Ν/0689</w:t>
    </w:r>
  </w:p>
  <w:p w:rsidR="006F5040" w:rsidRPr="006F5040" w:rsidRDefault="006F5040" w:rsidP="006F5040">
    <w:pPr>
      <w:pStyle w:val="a4"/>
      <w:ind w:firstLine="284"/>
      <w:rPr>
        <w:color w:val="002060"/>
        <w:sz w:val="20"/>
      </w:rPr>
    </w:pPr>
    <w:r w:rsidRPr="006F5040">
      <w:rPr>
        <w:color w:val="002060"/>
        <w:sz w:val="20"/>
      </w:rPr>
      <w:t>Αρ. Μητρώου Εθελοντικών ΜΚΟ: 09110ΣΥΕ12016Ο68Ν/0616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12FF5"/>
    <w:multiLevelType w:val="multilevel"/>
    <w:tmpl w:val="EB3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82B5F"/>
    <w:multiLevelType w:val="multilevel"/>
    <w:tmpl w:val="074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40"/>
    <w:rsid w:val="000060B3"/>
    <w:rsid w:val="00016624"/>
    <w:rsid w:val="000173C3"/>
    <w:rsid w:val="000245A7"/>
    <w:rsid w:val="0004581A"/>
    <w:rsid w:val="00046690"/>
    <w:rsid w:val="000621AA"/>
    <w:rsid w:val="00065FB1"/>
    <w:rsid w:val="00075A3A"/>
    <w:rsid w:val="000A53FE"/>
    <w:rsid w:val="000B6FC1"/>
    <w:rsid w:val="000F4D34"/>
    <w:rsid w:val="00104332"/>
    <w:rsid w:val="00115377"/>
    <w:rsid w:val="00134F54"/>
    <w:rsid w:val="001442AA"/>
    <w:rsid w:val="001868E1"/>
    <w:rsid w:val="0019797A"/>
    <w:rsid w:val="001A407A"/>
    <w:rsid w:val="001D1F63"/>
    <w:rsid w:val="001E0910"/>
    <w:rsid w:val="001F05F4"/>
    <w:rsid w:val="001F2902"/>
    <w:rsid w:val="00242DCA"/>
    <w:rsid w:val="00260D45"/>
    <w:rsid w:val="002661ED"/>
    <w:rsid w:val="002710C5"/>
    <w:rsid w:val="002716D9"/>
    <w:rsid w:val="00277E43"/>
    <w:rsid w:val="00283531"/>
    <w:rsid w:val="00283FD2"/>
    <w:rsid w:val="002B1C50"/>
    <w:rsid w:val="002B4839"/>
    <w:rsid w:val="00311A31"/>
    <w:rsid w:val="003225BD"/>
    <w:rsid w:val="00323460"/>
    <w:rsid w:val="00331C46"/>
    <w:rsid w:val="00344EC7"/>
    <w:rsid w:val="00352E95"/>
    <w:rsid w:val="00352FBF"/>
    <w:rsid w:val="00373687"/>
    <w:rsid w:val="003805A0"/>
    <w:rsid w:val="0039662F"/>
    <w:rsid w:val="003A40EF"/>
    <w:rsid w:val="00407745"/>
    <w:rsid w:val="0041315D"/>
    <w:rsid w:val="00464D9E"/>
    <w:rsid w:val="00466A7C"/>
    <w:rsid w:val="0049767C"/>
    <w:rsid w:val="004A4A27"/>
    <w:rsid w:val="004A5E6B"/>
    <w:rsid w:val="004D76AA"/>
    <w:rsid w:val="004F6A93"/>
    <w:rsid w:val="0050204F"/>
    <w:rsid w:val="0051048C"/>
    <w:rsid w:val="00531389"/>
    <w:rsid w:val="00543857"/>
    <w:rsid w:val="00544ACA"/>
    <w:rsid w:val="00547724"/>
    <w:rsid w:val="0055224A"/>
    <w:rsid w:val="005670C8"/>
    <w:rsid w:val="005C4CB7"/>
    <w:rsid w:val="005D35E6"/>
    <w:rsid w:val="005E2468"/>
    <w:rsid w:val="005E47C2"/>
    <w:rsid w:val="00600143"/>
    <w:rsid w:val="0061099E"/>
    <w:rsid w:val="006118BB"/>
    <w:rsid w:val="00683A6F"/>
    <w:rsid w:val="006872D1"/>
    <w:rsid w:val="00692662"/>
    <w:rsid w:val="006B1E45"/>
    <w:rsid w:val="006B2D7B"/>
    <w:rsid w:val="006B443C"/>
    <w:rsid w:val="006C323E"/>
    <w:rsid w:val="006E2CA4"/>
    <w:rsid w:val="006E3ECB"/>
    <w:rsid w:val="006F5040"/>
    <w:rsid w:val="006F6C31"/>
    <w:rsid w:val="00746AB2"/>
    <w:rsid w:val="007501B1"/>
    <w:rsid w:val="00785DA4"/>
    <w:rsid w:val="007A6626"/>
    <w:rsid w:val="007C2E09"/>
    <w:rsid w:val="007E2390"/>
    <w:rsid w:val="007F60C8"/>
    <w:rsid w:val="008046DC"/>
    <w:rsid w:val="008127BA"/>
    <w:rsid w:val="00845FAF"/>
    <w:rsid w:val="008648D7"/>
    <w:rsid w:val="00881675"/>
    <w:rsid w:val="00885053"/>
    <w:rsid w:val="00892482"/>
    <w:rsid w:val="008A595D"/>
    <w:rsid w:val="008C4024"/>
    <w:rsid w:val="008C55EF"/>
    <w:rsid w:val="00904544"/>
    <w:rsid w:val="00924B83"/>
    <w:rsid w:val="009519D5"/>
    <w:rsid w:val="009B4765"/>
    <w:rsid w:val="009B706A"/>
    <w:rsid w:val="009C0E42"/>
    <w:rsid w:val="009E2E42"/>
    <w:rsid w:val="00A124E9"/>
    <w:rsid w:val="00A4300E"/>
    <w:rsid w:val="00A478D4"/>
    <w:rsid w:val="00A54E95"/>
    <w:rsid w:val="00A654C7"/>
    <w:rsid w:val="00A73AE8"/>
    <w:rsid w:val="00A825A8"/>
    <w:rsid w:val="00A90F37"/>
    <w:rsid w:val="00AC2F26"/>
    <w:rsid w:val="00B22E3D"/>
    <w:rsid w:val="00B628ED"/>
    <w:rsid w:val="00B70A91"/>
    <w:rsid w:val="00B91B66"/>
    <w:rsid w:val="00BA6BF3"/>
    <w:rsid w:val="00BB7967"/>
    <w:rsid w:val="00BC5EFC"/>
    <w:rsid w:val="00BC7271"/>
    <w:rsid w:val="00BD1D8A"/>
    <w:rsid w:val="00C0066A"/>
    <w:rsid w:val="00C27D0F"/>
    <w:rsid w:val="00C75AE6"/>
    <w:rsid w:val="00C77185"/>
    <w:rsid w:val="00C9471D"/>
    <w:rsid w:val="00CD68BE"/>
    <w:rsid w:val="00CE0633"/>
    <w:rsid w:val="00CF32C3"/>
    <w:rsid w:val="00CF3BA5"/>
    <w:rsid w:val="00CF4632"/>
    <w:rsid w:val="00CF55AA"/>
    <w:rsid w:val="00D0395A"/>
    <w:rsid w:val="00D0770D"/>
    <w:rsid w:val="00D271C4"/>
    <w:rsid w:val="00D52273"/>
    <w:rsid w:val="00D6307C"/>
    <w:rsid w:val="00D71BB6"/>
    <w:rsid w:val="00D727AD"/>
    <w:rsid w:val="00DB1FF8"/>
    <w:rsid w:val="00DC46E0"/>
    <w:rsid w:val="00DE4583"/>
    <w:rsid w:val="00DE45A2"/>
    <w:rsid w:val="00DF6479"/>
    <w:rsid w:val="00E159E1"/>
    <w:rsid w:val="00E31B20"/>
    <w:rsid w:val="00E32BB3"/>
    <w:rsid w:val="00E41426"/>
    <w:rsid w:val="00E52F0C"/>
    <w:rsid w:val="00E70B17"/>
    <w:rsid w:val="00E72D8D"/>
    <w:rsid w:val="00EB13CE"/>
    <w:rsid w:val="00F1169C"/>
    <w:rsid w:val="00F36B9E"/>
    <w:rsid w:val="00F37F05"/>
    <w:rsid w:val="00F71A7D"/>
    <w:rsid w:val="00F92F49"/>
    <w:rsid w:val="00FA3FAA"/>
    <w:rsid w:val="00FB2AC8"/>
    <w:rsid w:val="00FC7448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B4FC43-7A07-463B-A198-B39C6A18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0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6F504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F5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F5040"/>
  </w:style>
  <w:style w:type="paragraph" w:styleId="a5">
    <w:name w:val="footer"/>
    <w:basedOn w:val="a"/>
    <w:link w:val="Char1"/>
    <w:uiPriority w:val="99"/>
    <w:unhideWhenUsed/>
    <w:rsid w:val="006F5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F5040"/>
  </w:style>
  <w:style w:type="table" w:styleId="a6">
    <w:name w:val="Table Grid"/>
    <w:basedOn w:val="a1"/>
    <w:uiPriority w:val="59"/>
    <w:rsid w:val="006F50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892482"/>
    <w:rPr>
      <w:color w:val="0000FF"/>
      <w:u w:val="single"/>
    </w:rPr>
  </w:style>
  <w:style w:type="paragraph" w:customStyle="1" w:styleId="a7">
    <w:name w:val="Κανονική"/>
    <w:rsid w:val="007F60C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7F60C8"/>
    <w:rPr>
      <w:rFonts w:ascii="Tahoma" w:eastAsia="Tahoma" w:hAnsi="Tahoma" w:cs="Tahoma"/>
      <w:b w:val="0"/>
      <w:bCs w:val="0"/>
      <w:i w:val="0"/>
      <w:iCs w:val="0"/>
      <w:color w:val="000080"/>
      <w:sz w:val="22"/>
      <w:szCs w:val="22"/>
      <w:u w:val="single" w:color="000080"/>
      <w:lang w:val="en-US"/>
    </w:rPr>
  </w:style>
  <w:style w:type="paragraph" w:styleId="a8">
    <w:name w:val="List Paragraph"/>
    <w:basedOn w:val="a"/>
    <w:uiPriority w:val="34"/>
    <w:qFormat/>
    <w:rsid w:val="007C2E09"/>
    <w:pPr>
      <w:ind w:left="720"/>
      <w:contextualSpacing/>
    </w:pPr>
  </w:style>
  <w:style w:type="character" w:customStyle="1" w:styleId="apple-converted-space">
    <w:name w:val="apple-converted-space"/>
    <w:basedOn w:val="a0"/>
    <w:rsid w:val="006C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ppadremi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yppadremi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0765-C1AA-4D14-A5EF-12BF7544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dnikit</dc:creator>
  <cp:keywords/>
  <cp:lastModifiedBy>tkatsani</cp:lastModifiedBy>
  <cp:revision>3</cp:revision>
  <dcterms:created xsi:type="dcterms:W3CDTF">2017-06-19T07:15:00Z</dcterms:created>
  <dcterms:modified xsi:type="dcterms:W3CDTF">2017-06-19T07:18:00Z</dcterms:modified>
</cp:coreProperties>
</file>