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A8" w:rsidRDefault="005C67A8" w:rsidP="00FF0A36">
      <w:pPr>
        <w:tabs>
          <w:tab w:val="left" w:pos="1065"/>
        </w:tabs>
        <w:rPr>
          <w:rFonts w:ascii="Arial" w:hAnsi="Arial" w:cs="Arial"/>
          <w:b/>
          <w:sz w:val="32"/>
          <w:szCs w:val="32"/>
        </w:rPr>
      </w:pPr>
    </w:p>
    <w:p w:rsidR="007B30E3" w:rsidRDefault="007B30E3" w:rsidP="000C7411">
      <w:pPr>
        <w:jc w:val="center"/>
        <w:rPr>
          <w:rFonts w:cstheme="minorHAnsi"/>
          <w:b/>
          <w:sz w:val="32"/>
          <w:szCs w:val="32"/>
        </w:rPr>
      </w:pPr>
    </w:p>
    <w:p w:rsidR="00EB20F1" w:rsidRDefault="00E016FB" w:rsidP="00EB20F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3</w:t>
      </w:r>
      <w:r w:rsidR="00A81315" w:rsidRPr="00A81315">
        <w:rPr>
          <w:rFonts w:cstheme="minorHAnsi"/>
          <w:b/>
          <w:sz w:val="32"/>
          <w:szCs w:val="32"/>
          <w:vertAlign w:val="superscript"/>
        </w:rPr>
        <w:t>η</w:t>
      </w:r>
      <w:r w:rsidR="00A81315">
        <w:rPr>
          <w:rFonts w:cstheme="minorHAnsi"/>
          <w:b/>
          <w:sz w:val="32"/>
          <w:szCs w:val="32"/>
        </w:rPr>
        <w:t xml:space="preserve"> </w:t>
      </w:r>
      <w:r w:rsidR="00DF3ED3" w:rsidRPr="002B60A2">
        <w:rPr>
          <w:rFonts w:cstheme="minorHAnsi"/>
          <w:b/>
          <w:sz w:val="32"/>
          <w:szCs w:val="32"/>
        </w:rPr>
        <w:t>ΠΡΟΣΚΛΗΣΗ ΕΚΔΗΛΩΣΗΣ ΕΝΔΙΑΦΕΡΟΝΤΟΣ</w:t>
      </w:r>
    </w:p>
    <w:p w:rsidR="000A725E" w:rsidRDefault="000A725E" w:rsidP="000A725E">
      <w:pPr>
        <w:pStyle w:val="a8"/>
        <w:ind w:left="-284"/>
        <w:rPr>
          <w:rFonts w:ascii="Candara" w:hAnsi="Candara"/>
        </w:rPr>
      </w:pPr>
      <w:r w:rsidRPr="00FC3069">
        <w:rPr>
          <w:rFonts w:ascii="Candara" w:hAnsi="Candara"/>
        </w:rPr>
        <w:t xml:space="preserve">ΠΡΟΣ ΔΥΝΗΤΙΚΑ ΩΦΕΛΟΥΜΕΝΟΥΣ (Άτομα με Νοητική Αναπηρία ή/και Αυτισμό) </w:t>
      </w:r>
    </w:p>
    <w:p w:rsidR="000A725E" w:rsidRPr="00FC3069" w:rsidRDefault="000A725E" w:rsidP="000A725E">
      <w:pPr>
        <w:pStyle w:val="a8"/>
        <w:ind w:left="-284"/>
        <w:rPr>
          <w:rFonts w:ascii="Candara" w:hAnsi="Candara"/>
        </w:rPr>
      </w:pPr>
      <w:r w:rsidRPr="00FC3069">
        <w:rPr>
          <w:rFonts w:ascii="Candara" w:hAnsi="Candara"/>
        </w:rPr>
        <w:t xml:space="preserve"> ΓΙΑ ΤΟ ΚΕΝΤΡΟ ΔΙΗΜΕΡΕΥΣΗΣ - ΗΜΕΡΗΣΙΑΣ ΦΡΟΝΤΙΔΑΣ ΑμεΑ του </w:t>
      </w:r>
    </w:p>
    <w:p w:rsidR="000A725E" w:rsidRPr="00FC3069" w:rsidRDefault="000A725E" w:rsidP="000A725E">
      <w:pPr>
        <w:pStyle w:val="a8"/>
        <w:ind w:left="-284"/>
        <w:rPr>
          <w:rFonts w:ascii="Candara" w:hAnsi="Candara"/>
        </w:rPr>
      </w:pPr>
      <w:r w:rsidRPr="00FC3069">
        <w:rPr>
          <w:rFonts w:ascii="Candara" w:hAnsi="Candara"/>
        </w:rPr>
        <w:t xml:space="preserve">ΣΩΜΑΤΕΙΟΥ ΝΑΥΤΙΚΩΝ ΓΟΝΕΩΝ ΠΑΙΔΙΩΝ ΕΙΔΙΚΕΣ ΑΝΑΓΚΕΣ </w:t>
      </w:r>
    </w:p>
    <w:p w:rsidR="000A725E" w:rsidRPr="000A725E" w:rsidRDefault="000A725E" w:rsidP="000A725E">
      <w:pPr>
        <w:pStyle w:val="a8"/>
        <w:ind w:left="-284"/>
        <w:rPr>
          <w:rFonts w:ascii="Candara" w:hAnsi="Candara"/>
        </w:rPr>
      </w:pPr>
      <w:r w:rsidRPr="00FC3069">
        <w:rPr>
          <w:rFonts w:ascii="Candara" w:hAnsi="Candara"/>
        </w:rPr>
        <w:t>«Η ΑΡΓΩ»</w:t>
      </w:r>
    </w:p>
    <w:p w:rsidR="003C5BF8" w:rsidRDefault="003C5BF8" w:rsidP="000C7411">
      <w:pPr>
        <w:pStyle w:val="a4"/>
        <w:tabs>
          <w:tab w:val="clear" w:pos="4153"/>
          <w:tab w:val="center" w:pos="8364"/>
        </w:tabs>
        <w:ind w:left="-1134" w:right="-1050"/>
        <w:jc w:val="both"/>
        <w:rPr>
          <w:rFonts w:cstheme="minorHAnsi"/>
          <w:sz w:val="24"/>
          <w:szCs w:val="24"/>
        </w:rPr>
      </w:pPr>
    </w:p>
    <w:p w:rsidR="000C7411" w:rsidRPr="002B60A2" w:rsidRDefault="000C7411" w:rsidP="000C7411">
      <w:pPr>
        <w:pStyle w:val="a4"/>
        <w:tabs>
          <w:tab w:val="clear" w:pos="4153"/>
          <w:tab w:val="center" w:pos="8364"/>
        </w:tabs>
        <w:ind w:left="-1134" w:right="-1050"/>
        <w:jc w:val="both"/>
        <w:rPr>
          <w:rFonts w:cstheme="minorHAnsi"/>
          <w:sz w:val="24"/>
          <w:szCs w:val="24"/>
        </w:rPr>
      </w:pPr>
      <w:r w:rsidRPr="002B60A2">
        <w:rPr>
          <w:rFonts w:cstheme="minorHAnsi"/>
          <w:sz w:val="24"/>
          <w:szCs w:val="24"/>
        </w:rPr>
        <w:t>Το Κέντρο Διημέρευσης και Ημερήσιας Φροντίδας ΑμεΑ στον Πειραιά, του Σωματείου Ναυτικών Γονέων Παιδιών με Ειδικές Ανάγκες «Η ΑΡΓΩ»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στα πλαίσια της υλοποίησης του </w:t>
      </w:r>
      <w:r w:rsidRPr="002B60A2">
        <w:rPr>
          <w:rFonts w:cstheme="minorHAnsi"/>
          <w:b/>
          <w:sz w:val="24"/>
          <w:szCs w:val="24"/>
        </w:rPr>
        <w:t>Υποέργου: «</w:t>
      </w:r>
      <w:r w:rsidR="00F85375" w:rsidRPr="002B60A2">
        <w:rPr>
          <w:rFonts w:cstheme="minorHAnsi"/>
          <w:sz w:val="24"/>
          <w:szCs w:val="24"/>
        </w:rPr>
        <w:t>ΑΠΟΓΕΥΜΑΤΙΝΕΣ</w:t>
      </w:r>
      <w:r w:rsidR="00F85375" w:rsidRPr="002B60A2">
        <w:rPr>
          <w:rFonts w:cstheme="minorHAnsi"/>
          <w:b/>
          <w:sz w:val="24"/>
          <w:szCs w:val="24"/>
        </w:rPr>
        <w:t xml:space="preserve"> </w:t>
      </w:r>
      <w:r w:rsidRPr="002B60A2">
        <w:rPr>
          <w:rFonts w:cstheme="minorHAnsi"/>
          <w:sz w:val="24"/>
          <w:szCs w:val="24"/>
        </w:rPr>
        <w:t>ΥΠΗΡΕΣΙΕΣ ΔΙΗΜΕΡΕΥ</w:t>
      </w:r>
      <w:r w:rsidR="000A725E">
        <w:rPr>
          <w:rFonts w:cstheme="minorHAnsi"/>
          <w:sz w:val="24"/>
          <w:szCs w:val="24"/>
        </w:rPr>
        <w:t>ΣΗΣ ΣΕ ΑΤΟΜΑ ΜΕ ΝΟΗΤΙΚΗ ΑΝΑΠΗΡΙΑ</w:t>
      </w:r>
      <w:r w:rsidRPr="002B60A2">
        <w:rPr>
          <w:rFonts w:cstheme="minorHAnsi"/>
          <w:sz w:val="24"/>
          <w:szCs w:val="24"/>
        </w:rPr>
        <w:t xml:space="preserve"> ή/και ΑΥΤΙΣΜΟ ΣΤΟ ΔΗΜΟ ΠΕΙΡΑΙΑ ΚΑΙ ΣΕ ΟΜΟΡΟΥΣ ΔΗΜΟΥΣ»</w:t>
      </w:r>
      <w:r w:rsidRPr="002B60A2">
        <w:rPr>
          <w:rFonts w:cstheme="minorHAnsi"/>
          <w:b/>
          <w:sz w:val="24"/>
          <w:szCs w:val="24"/>
        </w:rPr>
        <w:t xml:space="preserve"> της Πράξης </w:t>
      </w:r>
      <w:r w:rsidRPr="002B60A2">
        <w:rPr>
          <w:rFonts w:cstheme="minorHAnsi"/>
          <w:sz w:val="24"/>
          <w:szCs w:val="24"/>
        </w:rPr>
        <w:t>«ΚΕΝΤΡΑ ΔΙΗΜΕΡΕΥΣΗΣ ΚΑΙ ΗΜΕΡΗΣΙΑΣ ΦΡΟΝΤΙΔΑΣ ΑΤΟΜΩΝ ΜΕ ΑΝΑΠΗΡΙΑ»</w:t>
      </w:r>
      <w:r w:rsidRPr="002B60A2">
        <w:rPr>
          <w:rFonts w:cstheme="minorHAnsi"/>
          <w:b/>
          <w:sz w:val="24"/>
          <w:szCs w:val="24"/>
        </w:rPr>
        <w:t xml:space="preserve"> με κωδικό ΟΠΣ 5002482</w:t>
      </w:r>
      <w:r w:rsidRPr="002B60A2">
        <w:rPr>
          <w:rFonts w:cstheme="minorHAnsi"/>
          <w:i/>
          <w:sz w:val="24"/>
          <w:szCs w:val="24"/>
        </w:rPr>
        <w:t xml:space="preserve"> </w:t>
      </w:r>
      <w:r w:rsidRPr="002B60A2">
        <w:rPr>
          <w:rFonts w:cstheme="minorHAnsi"/>
          <w:sz w:val="24"/>
          <w:szCs w:val="24"/>
        </w:rPr>
        <w:t>από την ΕΥΔΕΠ ΠΕΡΙΦΕΡΕΙΑ ΑΤΤΙΚΗΣ.</w:t>
      </w:r>
    </w:p>
    <w:p w:rsidR="000C7411" w:rsidRPr="002B60A2" w:rsidRDefault="000C7411" w:rsidP="000C741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2B60A2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:rsidR="000C7411" w:rsidRPr="002B60A2" w:rsidRDefault="000C7411" w:rsidP="000C7411">
      <w:pPr>
        <w:spacing w:after="0" w:line="240" w:lineRule="auto"/>
        <w:ind w:left="-1134" w:right="-1050"/>
        <w:jc w:val="center"/>
        <w:rPr>
          <w:rFonts w:eastAsia="Times New Roman" w:cstheme="minorHAnsi"/>
          <w:b/>
          <w:sz w:val="32"/>
          <w:szCs w:val="32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t>προσκαλεί όλους το</w:t>
      </w:r>
      <w:r w:rsidR="007B30E3">
        <w:rPr>
          <w:rFonts w:eastAsia="Times New Roman" w:cstheme="minorHAnsi"/>
          <w:b/>
          <w:sz w:val="32"/>
          <w:szCs w:val="32"/>
          <w:lang w:eastAsia="el-GR"/>
        </w:rPr>
        <w:t>υς ενδιαφερόμενους να υποβάλουν</w:t>
      </w:r>
      <w:r w:rsidRPr="002B60A2">
        <w:rPr>
          <w:rFonts w:eastAsia="Times New Roman" w:cstheme="minorHAnsi"/>
          <w:b/>
          <w:sz w:val="32"/>
          <w:szCs w:val="32"/>
          <w:lang w:eastAsia="el-GR"/>
        </w:rPr>
        <w:t xml:space="preserve"> </w:t>
      </w:r>
    </w:p>
    <w:p w:rsidR="005C67A8" w:rsidRPr="002B60A2" w:rsidRDefault="000C7411" w:rsidP="002B60A2">
      <w:pPr>
        <w:spacing w:after="0" w:line="240" w:lineRule="auto"/>
        <w:ind w:left="-1134" w:right="-1050"/>
        <w:jc w:val="center"/>
        <w:rPr>
          <w:rFonts w:eastAsia="Times New Roman" w:cstheme="minorHAnsi"/>
          <w:b/>
          <w:sz w:val="32"/>
          <w:szCs w:val="32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t>ΑΙΤΗΣΗ ΣΥΜΜΕΤΟΧΗΣ</w:t>
      </w:r>
      <w:r w:rsidR="0021565E">
        <w:rPr>
          <w:rFonts w:eastAsia="Times New Roman" w:cstheme="minorHAnsi"/>
          <w:b/>
          <w:sz w:val="32"/>
          <w:szCs w:val="32"/>
          <w:lang w:eastAsia="el-GR"/>
        </w:rPr>
        <w:t xml:space="preserve"> ΣΕ ΑΠΟΓΕΥΜΑΤΙΝΟ ΠΡΟΓΡΑΜΜΑ ΔΙΗΜΕΡΕΥΣΗΣ</w:t>
      </w:r>
    </w:p>
    <w:p w:rsidR="003C5BF8" w:rsidRDefault="000C7411" w:rsidP="003C5BF8">
      <w:pPr>
        <w:ind w:left="-1134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t>Δικαιούχοι</w:t>
      </w:r>
      <w:r w:rsidR="004F69EA" w:rsidRPr="002B60A2">
        <w:rPr>
          <w:rFonts w:eastAsia="Times New Roman" w:cstheme="minorHAnsi"/>
          <w:b/>
          <w:sz w:val="32"/>
          <w:szCs w:val="32"/>
          <w:lang w:eastAsia="el-GR"/>
        </w:rPr>
        <w:t>:</w:t>
      </w:r>
      <w:r w:rsidR="000F6A27" w:rsidRPr="002B60A2">
        <w:rPr>
          <w:rFonts w:eastAsia="Times New Roman" w:cstheme="minorHAnsi"/>
          <w:sz w:val="24"/>
          <w:szCs w:val="24"/>
          <w:lang w:eastAsia="el-GR"/>
        </w:rPr>
        <w:t xml:space="preserve"> άτομα με Νοητική Υ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στέρηση ή/και Διαταραχές Αυτιστικού Φάσματος, κάτοικοι Δήμου Πειραιά και όμορων Δήμων. </w:t>
      </w:r>
    </w:p>
    <w:p w:rsidR="003C5BF8" w:rsidRPr="00795588" w:rsidRDefault="003C5BF8" w:rsidP="003C5BF8">
      <w:pPr>
        <w:ind w:left="-1134" w:right="-766"/>
        <w:jc w:val="both"/>
        <w:rPr>
          <w:rFonts w:ascii="Candara" w:eastAsia="Calibri" w:hAnsi="Candara" w:cs="Times New Roman"/>
          <w:b/>
          <w:sz w:val="28"/>
          <w:szCs w:val="28"/>
        </w:rPr>
      </w:pPr>
      <w:r w:rsidRPr="00795588">
        <w:rPr>
          <w:rFonts w:ascii="Candara" w:eastAsia="Calibri" w:hAnsi="Candara" w:cs="Times New Roman"/>
          <w:b/>
          <w:sz w:val="28"/>
          <w:szCs w:val="28"/>
        </w:rPr>
        <w:t xml:space="preserve">Οι αιτούντες θα ενταχθούν σε λίστα και με σειρά προτεραιότητας (που θα προκύψει από μοριοδότηση των αιτήσεων), θα κληθούν να καλύψουν μελλοντικές κενές θέσεις </w:t>
      </w:r>
      <w:r>
        <w:rPr>
          <w:rFonts w:ascii="Candara" w:eastAsia="Calibri" w:hAnsi="Candara" w:cs="Times New Roman"/>
          <w:b/>
          <w:sz w:val="28"/>
          <w:szCs w:val="28"/>
        </w:rPr>
        <w:t xml:space="preserve">ωφελουμένων </w:t>
      </w:r>
      <w:r w:rsidRPr="00795588">
        <w:rPr>
          <w:rFonts w:ascii="Candara" w:eastAsia="Calibri" w:hAnsi="Candara" w:cs="Times New Roman"/>
          <w:b/>
          <w:sz w:val="28"/>
          <w:szCs w:val="28"/>
        </w:rPr>
        <w:t xml:space="preserve">στο απογευματινό πρόγραμμα διημέρευσης. </w:t>
      </w:r>
    </w:p>
    <w:p w:rsidR="00AE1F61" w:rsidRPr="002B60A2" w:rsidRDefault="00AE1F61" w:rsidP="00AE1F61">
      <w:pPr>
        <w:spacing w:after="0" w:line="240" w:lineRule="auto"/>
        <w:ind w:left="-1134" w:right="-105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21565E" w:rsidRDefault="0021565E" w:rsidP="0021565E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center"/>
        <w:rPr>
          <w:rFonts w:ascii="Candara" w:eastAsia="Times New Roman" w:hAnsi="Candara" w:cs="Times New Roman"/>
          <w:b/>
          <w:color w:val="C00000"/>
          <w:sz w:val="36"/>
          <w:szCs w:val="36"/>
          <w:lang w:eastAsia="el-GR"/>
        </w:rPr>
      </w:pPr>
      <w:r>
        <w:rPr>
          <w:rFonts w:ascii="Candara" w:eastAsia="Times New Roman" w:hAnsi="Candara" w:cs="Times New Roman"/>
          <w:b/>
          <w:color w:val="C00000"/>
          <w:sz w:val="36"/>
          <w:szCs w:val="36"/>
          <w:lang w:eastAsia="el-GR"/>
        </w:rPr>
        <w:t xml:space="preserve">Προθεσμία υποβολής αιτήσεων από 1/11/2017 </w:t>
      </w:r>
      <w:r w:rsidRPr="00237F50">
        <w:rPr>
          <w:rFonts w:ascii="Candara" w:eastAsia="Times New Roman" w:hAnsi="Candara" w:cs="Times New Roman"/>
          <w:b/>
          <w:color w:val="C00000"/>
          <w:sz w:val="36"/>
          <w:szCs w:val="36"/>
          <w:lang w:eastAsia="el-GR"/>
        </w:rPr>
        <w:t xml:space="preserve">έως </w:t>
      </w:r>
      <w:r>
        <w:rPr>
          <w:rFonts w:ascii="Candara" w:eastAsia="Times New Roman" w:hAnsi="Candara" w:cs="Times New Roman"/>
          <w:b/>
          <w:color w:val="C00000"/>
          <w:sz w:val="36"/>
          <w:szCs w:val="36"/>
          <w:lang w:eastAsia="el-GR"/>
        </w:rPr>
        <w:t>24/11/2017,</w:t>
      </w:r>
    </w:p>
    <w:p w:rsidR="00AE1F61" w:rsidRPr="002B60A2" w:rsidRDefault="0021565E" w:rsidP="0021565E">
      <w:pPr>
        <w:spacing w:after="0" w:line="240" w:lineRule="auto"/>
        <w:ind w:left="-1134" w:right="-1050"/>
        <w:jc w:val="center"/>
        <w:rPr>
          <w:rFonts w:cstheme="minorHAnsi"/>
          <w:sz w:val="24"/>
          <w:szCs w:val="24"/>
        </w:rPr>
      </w:pPr>
      <w:r>
        <w:rPr>
          <w:rFonts w:ascii="Candara" w:eastAsia="Times New Roman" w:hAnsi="Candara" w:cs="Times New Roman"/>
          <w:b/>
          <w:color w:val="C00000"/>
          <w:sz w:val="36"/>
          <w:szCs w:val="36"/>
          <w:lang w:eastAsia="el-GR"/>
        </w:rPr>
        <w:t>ώρα 13.00.</w:t>
      </w:r>
    </w:p>
    <w:p w:rsidR="007B30E3" w:rsidRDefault="007B30E3" w:rsidP="00AE1F61">
      <w:pPr>
        <w:spacing w:after="0" w:line="240" w:lineRule="auto"/>
        <w:ind w:left="-1134" w:right="-1050"/>
        <w:jc w:val="both"/>
        <w:rPr>
          <w:rFonts w:cstheme="minorHAnsi"/>
          <w:sz w:val="24"/>
          <w:szCs w:val="24"/>
        </w:rPr>
      </w:pPr>
    </w:p>
    <w:p w:rsidR="000F6A27" w:rsidRPr="002B60A2" w:rsidRDefault="00E016FB" w:rsidP="00AE1F61">
      <w:pPr>
        <w:spacing w:after="0" w:line="240" w:lineRule="auto"/>
        <w:ind w:left="-1134" w:right="-105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Οι</w:t>
      </w:r>
      <w:r w:rsidR="00AE1F61" w:rsidRPr="002B60A2">
        <w:rPr>
          <w:rFonts w:eastAsia="Calibri" w:cstheme="minorHAnsi"/>
          <w:sz w:val="24"/>
          <w:szCs w:val="24"/>
        </w:rPr>
        <w:t xml:space="preserve"> ωφελούμενοι</w:t>
      </w:r>
      <w:r w:rsidR="00AE1F61" w:rsidRPr="002B60A2">
        <w:rPr>
          <w:rFonts w:cstheme="minorHAnsi"/>
          <w:sz w:val="24"/>
          <w:szCs w:val="24"/>
        </w:rPr>
        <w:t>/ες</w:t>
      </w:r>
      <w:r>
        <w:rPr>
          <w:rFonts w:eastAsia="Calibri" w:cstheme="minorHAnsi"/>
          <w:sz w:val="24"/>
          <w:szCs w:val="24"/>
        </w:rPr>
        <w:t xml:space="preserve"> του Προγράμματος,</w:t>
      </w:r>
      <w:r w:rsidR="00AE1F61" w:rsidRPr="002B60A2">
        <w:rPr>
          <w:rFonts w:eastAsia="Calibri" w:cstheme="minorHAnsi"/>
          <w:sz w:val="24"/>
          <w:szCs w:val="24"/>
        </w:rPr>
        <w:t xml:space="preserve"> παραλαμβάνονται από σημείο που θα συμφωνηθεί με τους γονείς/κηδεμόνες τους σε χρόνο ώστε στις 14.00 να βρίσκονται στις εγκαταστάσεις του Κέντρου «Η ΑΡΓΩ». Η αναχώρηση για το </w:t>
      </w:r>
      <w:r w:rsidR="00AE1F61" w:rsidRPr="002B60A2">
        <w:rPr>
          <w:rFonts w:cstheme="minorHAnsi"/>
          <w:sz w:val="24"/>
          <w:szCs w:val="24"/>
        </w:rPr>
        <w:t>σπίτι προσδιορίζεται στις 20.00 και όλες οι μετακινήσεις θα πραγματοποιούνται με σχολικά λεωφορεία του Σωματείου. Οι ωφελούμενοι</w:t>
      </w:r>
      <w:r w:rsidR="00AE1F61" w:rsidRPr="002B60A2">
        <w:rPr>
          <w:rFonts w:eastAsia="Calibri" w:cstheme="minorHAnsi"/>
          <w:sz w:val="24"/>
          <w:szCs w:val="24"/>
        </w:rPr>
        <w:t xml:space="preserve"> </w:t>
      </w:r>
      <w:r w:rsidR="00DA39C0">
        <w:rPr>
          <w:rFonts w:eastAsia="Calibri" w:cstheme="minorHAnsi"/>
          <w:sz w:val="24"/>
          <w:szCs w:val="24"/>
        </w:rPr>
        <w:t>κατανέμονται</w:t>
      </w:r>
      <w:r w:rsidR="00AE1F61" w:rsidRPr="002B60A2">
        <w:rPr>
          <w:rFonts w:eastAsia="Calibri" w:cstheme="minorHAnsi"/>
          <w:sz w:val="24"/>
          <w:szCs w:val="24"/>
        </w:rPr>
        <w:t xml:space="preserve"> (ανάλογα με τη διαταραχή, την ηλικία, το βαθμό λειτουργικότητας κλπ) σε τρία εκπαιδευτικά τμήματα των 7</w:t>
      </w:r>
      <w:r w:rsidR="00AE1F61" w:rsidRPr="002B60A2">
        <w:rPr>
          <w:rFonts w:cstheme="minorHAnsi"/>
          <w:sz w:val="24"/>
          <w:szCs w:val="24"/>
        </w:rPr>
        <w:t>-9 ατόμων.</w:t>
      </w:r>
      <w:r w:rsidR="00E618FD" w:rsidRPr="002B60A2">
        <w:rPr>
          <w:rFonts w:cstheme="minorHAnsi"/>
          <w:sz w:val="24"/>
          <w:szCs w:val="24"/>
        </w:rPr>
        <w:t xml:space="preserve"> </w:t>
      </w:r>
    </w:p>
    <w:p w:rsidR="00EF3F8F" w:rsidRPr="002B60A2" w:rsidRDefault="00EF3F8F" w:rsidP="00AE1F61">
      <w:pPr>
        <w:spacing w:after="0" w:line="240" w:lineRule="auto"/>
        <w:ind w:left="-1134" w:right="-1050"/>
        <w:jc w:val="both"/>
        <w:rPr>
          <w:rFonts w:cstheme="minorHAnsi"/>
          <w:sz w:val="24"/>
          <w:szCs w:val="24"/>
        </w:rPr>
      </w:pPr>
    </w:p>
    <w:p w:rsidR="007B30E3" w:rsidRDefault="007B30E3" w:rsidP="002B60A2">
      <w:pPr>
        <w:adjustRightInd w:val="0"/>
        <w:spacing w:after="0" w:line="240" w:lineRule="auto"/>
        <w:ind w:left="-1134" w:right="-1050"/>
        <w:jc w:val="both"/>
        <w:rPr>
          <w:rFonts w:eastAsia="Times New Roman" w:cstheme="minorHAnsi"/>
          <w:b/>
          <w:sz w:val="32"/>
          <w:szCs w:val="32"/>
          <w:lang w:eastAsia="el-GR"/>
        </w:rPr>
      </w:pPr>
    </w:p>
    <w:p w:rsidR="007B30E3" w:rsidRDefault="007B30E3" w:rsidP="002B60A2">
      <w:pPr>
        <w:adjustRightInd w:val="0"/>
        <w:spacing w:after="0" w:line="240" w:lineRule="auto"/>
        <w:ind w:left="-1134" w:right="-1050"/>
        <w:jc w:val="both"/>
        <w:rPr>
          <w:rFonts w:eastAsia="Times New Roman" w:cstheme="minorHAnsi"/>
          <w:b/>
          <w:sz w:val="32"/>
          <w:szCs w:val="32"/>
          <w:lang w:eastAsia="el-GR"/>
        </w:rPr>
      </w:pPr>
    </w:p>
    <w:p w:rsidR="007B30E3" w:rsidRDefault="007B30E3" w:rsidP="002B60A2">
      <w:pPr>
        <w:adjustRightInd w:val="0"/>
        <w:spacing w:after="0" w:line="240" w:lineRule="auto"/>
        <w:ind w:left="-1134" w:right="-1050"/>
        <w:jc w:val="both"/>
        <w:rPr>
          <w:rFonts w:eastAsia="Times New Roman" w:cstheme="minorHAnsi"/>
          <w:b/>
          <w:sz w:val="32"/>
          <w:szCs w:val="32"/>
          <w:lang w:eastAsia="el-GR"/>
        </w:rPr>
      </w:pPr>
    </w:p>
    <w:p w:rsidR="007B30E3" w:rsidRDefault="007B30E3" w:rsidP="002B60A2">
      <w:pPr>
        <w:adjustRightInd w:val="0"/>
        <w:spacing w:after="0" w:line="240" w:lineRule="auto"/>
        <w:ind w:left="-1134" w:right="-1050"/>
        <w:jc w:val="both"/>
        <w:rPr>
          <w:rFonts w:eastAsia="Times New Roman" w:cstheme="minorHAnsi"/>
          <w:b/>
          <w:sz w:val="32"/>
          <w:szCs w:val="32"/>
          <w:lang w:eastAsia="el-GR"/>
        </w:rPr>
      </w:pPr>
    </w:p>
    <w:p w:rsidR="007B30E3" w:rsidRDefault="007B30E3" w:rsidP="002B60A2">
      <w:pPr>
        <w:adjustRightInd w:val="0"/>
        <w:spacing w:after="0" w:line="240" w:lineRule="auto"/>
        <w:ind w:left="-1134" w:right="-1050"/>
        <w:jc w:val="both"/>
        <w:rPr>
          <w:rFonts w:eastAsia="Times New Roman" w:cstheme="minorHAnsi"/>
          <w:b/>
          <w:sz w:val="32"/>
          <w:szCs w:val="32"/>
          <w:lang w:eastAsia="el-GR"/>
        </w:rPr>
      </w:pPr>
    </w:p>
    <w:p w:rsidR="00345644" w:rsidRPr="002B60A2" w:rsidRDefault="00EF3F8F" w:rsidP="002B60A2">
      <w:pPr>
        <w:adjustRightInd w:val="0"/>
        <w:spacing w:after="0" w:line="240" w:lineRule="auto"/>
        <w:ind w:left="-1134"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lastRenderedPageBreak/>
        <w:t>Παρεχόμενες Υπηρεσίες</w:t>
      </w:r>
      <w:r w:rsidRPr="002B60A2">
        <w:rPr>
          <w:rFonts w:eastAsia="Times New Roman" w:cstheme="minorHAnsi"/>
          <w:b/>
          <w:sz w:val="36"/>
          <w:szCs w:val="36"/>
          <w:lang w:eastAsia="el-GR"/>
        </w:rPr>
        <w:t>: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Το Κέντρο θα παρέχει υπηρεσίες ημερήσιας φροντίδας και παραμονής </w:t>
      </w:r>
      <w:r w:rsidR="00D954BA" w:rsidRPr="002B60A2">
        <w:rPr>
          <w:rFonts w:eastAsia="Times New Roman" w:cstheme="minorHAnsi"/>
          <w:sz w:val="24"/>
          <w:szCs w:val="24"/>
          <w:lang w:eastAsia="el-GR"/>
        </w:rPr>
        <w:t xml:space="preserve">για 36 μήνες 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που θα περιλαμβάνουν: </w:t>
      </w:r>
    </w:p>
    <w:p w:rsidR="00EF3F8F" w:rsidRPr="00903968" w:rsidRDefault="00AA2178" w:rsidP="00903968">
      <w:pPr>
        <w:pStyle w:val="a7"/>
        <w:numPr>
          <w:ilvl w:val="0"/>
          <w:numId w:val="6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903968">
        <w:rPr>
          <w:rFonts w:eastAsia="Wingdings" w:cstheme="minorHAnsi"/>
          <w:sz w:val="24"/>
          <w:szCs w:val="24"/>
          <w:lang w:eastAsia="el-GR"/>
        </w:rPr>
        <w:t>Τ</w:t>
      </w:r>
      <w:r w:rsidR="00EF3F8F" w:rsidRPr="00903968">
        <w:rPr>
          <w:rFonts w:eastAsia="Times New Roman" w:cstheme="minorHAnsi"/>
          <w:sz w:val="24"/>
          <w:szCs w:val="24"/>
          <w:lang w:eastAsia="el-GR"/>
        </w:rPr>
        <w:t>η μεταφορά των ωφελουμένων προς και από το Κέντρο</w:t>
      </w:r>
    </w:p>
    <w:p w:rsidR="00E618FD" w:rsidRPr="00903968" w:rsidRDefault="00EF3F8F" w:rsidP="00903968">
      <w:pPr>
        <w:pStyle w:val="a7"/>
        <w:numPr>
          <w:ilvl w:val="0"/>
          <w:numId w:val="6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903968">
        <w:rPr>
          <w:rFonts w:eastAsia="Times New Roman" w:cstheme="minorHAnsi"/>
          <w:sz w:val="24"/>
          <w:szCs w:val="24"/>
          <w:lang w:eastAsia="el-GR"/>
        </w:rPr>
        <w:t xml:space="preserve">Τη διαμονή και τη διατροφή τους (πρόχειρο γεύμα). </w:t>
      </w:r>
    </w:p>
    <w:p w:rsidR="00EF3F8F" w:rsidRPr="00903968" w:rsidRDefault="00EF3F8F" w:rsidP="00903968">
      <w:pPr>
        <w:pStyle w:val="a7"/>
        <w:numPr>
          <w:ilvl w:val="0"/>
          <w:numId w:val="6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903968">
        <w:rPr>
          <w:rFonts w:eastAsia="Times New Roman" w:cstheme="minorHAnsi"/>
          <w:sz w:val="24"/>
          <w:szCs w:val="24"/>
          <w:lang w:eastAsia="el-GR"/>
        </w:rPr>
        <w:t xml:space="preserve">Το πρόγραμμα πράξεων ειδικής αγωγής ανάλογα με τις ανάγκες του κάθε ΑμεΑ, βάσει του εξατομικευμένου προγράμματος του κάθε ωφελούμενου που θα διαμορφώνεται από την διεπιστημονική ομάδα του Κέντρου. </w:t>
      </w:r>
    </w:p>
    <w:p w:rsidR="00EF3F8F" w:rsidRPr="00903968" w:rsidRDefault="00EF3F8F" w:rsidP="00903968">
      <w:pPr>
        <w:pStyle w:val="a7"/>
        <w:numPr>
          <w:ilvl w:val="0"/>
          <w:numId w:val="6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903968">
        <w:rPr>
          <w:rFonts w:eastAsia="Times New Roman" w:cstheme="minorHAnsi"/>
          <w:sz w:val="24"/>
          <w:szCs w:val="24"/>
          <w:lang w:eastAsia="el-GR"/>
        </w:rPr>
        <w:t xml:space="preserve">Την παροχή ατομικής ή και ομαδικής άσκησης </w:t>
      </w:r>
    </w:p>
    <w:p w:rsidR="00EF3F8F" w:rsidRPr="00903968" w:rsidRDefault="00EF3F8F" w:rsidP="00903968">
      <w:pPr>
        <w:pStyle w:val="a7"/>
        <w:numPr>
          <w:ilvl w:val="0"/>
          <w:numId w:val="6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903968">
        <w:rPr>
          <w:rFonts w:eastAsia="Times New Roman" w:cstheme="minorHAnsi"/>
          <w:sz w:val="24"/>
          <w:szCs w:val="24"/>
          <w:lang w:eastAsia="el-GR"/>
        </w:rPr>
        <w:t xml:space="preserve">Την εκπαίδευση τους στην αυτοεξυπηρέτηση και την εκμάθηση δραστηριοτήτων καθημερινής ζωής από όλους τους θεραπευτές και το λοιπό προσωπικό του Κέντρου με βάση τις οδηγίες της διεπιστημονικής ομάδας </w:t>
      </w:r>
    </w:p>
    <w:p w:rsidR="00EF3F8F" w:rsidRPr="00903968" w:rsidRDefault="00EF3F8F" w:rsidP="00903968">
      <w:pPr>
        <w:pStyle w:val="a7"/>
        <w:numPr>
          <w:ilvl w:val="0"/>
          <w:numId w:val="6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903968">
        <w:rPr>
          <w:rFonts w:eastAsia="Times New Roman" w:cstheme="minorHAnsi"/>
          <w:sz w:val="24"/>
          <w:szCs w:val="24"/>
          <w:lang w:eastAsia="el-GR"/>
        </w:rPr>
        <w:t xml:space="preserve">Τη δημιουργική απασχόλησή τους στους χώρους του Κέντρου και δραστηριότητες κοινωνικοποίησής τους με επισκέψεις στην κοινότητα </w:t>
      </w:r>
    </w:p>
    <w:p w:rsidR="00EF3F8F" w:rsidRPr="00903968" w:rsidRDefault="00EF3F8F" w:rsidP="00903968">
      <w:pPr>
        <w:pStyle w:val="a7"/>
        <w:numPr>
          <w:ilvl w:val="0"/>
          <w:numId w:val="6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903968">
        <w:rPr>
          <w:rFonts w:eastAsia="Times New Roman" w:cstheme="minorHAnsi"/>
          <w:sz w:val="24"/>
          <w:szCs w:val="24"/>
          <w:lang w:eastAsia="el-GR"/>
        </w:rPr>
        <w:t>Τη συμμετοχή τους σε προγράμματα ψυχαγωγίας και σε προγράμματα πολιτισμού και άθλησης εντός και εκτός Κέντρου, με επισκέψεις σε ανάλογους χώρους και πραγματ</w:t>
      </w:r>
      <w:r w:rsidR="00AA2178" w:rsidRPr="00903968">
        <w:rPr>
          <w:rFonts w:eastAsia="Times New Roman" w:cstheme="minorHAnsi"/>
          <w:sz w:val="24"/>
          <w:szCs w:val="24"/>
          <w:lang w:eastAsia="el-GR"/>
        </w:rPr>
        <w:t>οποίηση σχετικών δραστηριοτήτων.</w:t>
      </w:r>
    </w:p>
    <w:p w:rsidR="002B60A2" w:rsidRDefault="002B60A2" w:rsidP="00E842CF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right="-766"/>
        <w:jc w:val="both"/>
        <w:rPr>
          <w:rFonts w:eastAsia="Times New Roman" w:cstheme="minorHAnsi"/>
          <w:b/>
          <w:sz w:val="32"/>
          <w:szCs w:val="32"/>
          <w:lang w:eastAsia="el-GR"/>
        </w:rPr>
      </w:pPr>
    </w:p>
    <w:p w:rsidR="005C67A8" w:rsidRPr="002B60A2" w:rsidRDefault="00492F95" w:rsidP="00B27772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1134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t>Σημειώνεται</w:t>
      </w:r>
      <w:r w:rsidRPr="002B60A2">
        <w:rPr>
          <w:rFonts w:eastAsia="Times New Roman" w:cstheme="minorHAnsi"/>
          <w:sz w:val="32"/>
          <w:szCs w:val="32"/>
          <w:lang w:eastAsia="el-GR"/>
        </w:rPr>
        <w:t xml:space="preserve"> 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ότι οι ωφελούμενοι του Κέντρου </w:t>
      </w:r>
      <w:r w:rsidRPr="002B60A2">
        <w:rPr>
          <w:rFonts w:eastAsia="Times New Roman" w:cstheme="minorHAnsi"/>
          <w:b/>
          <w:sz w:val="24"/>
          <w:szCs w:val="24"/>
          <w:u w:val="single"/>
          <w:lang w:eastAsia="el-GR"/>
        </w:rPr>
        <w:t>δεν θα λαμβάνουν αποζημίωση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για τις συγχρηματοδοτούμενες υπηρεσίες που του</w:t>
      </w:r>
      <w:r w:rsidR="00E618FD" w:rsidRPr="002B60A2">
        <w:rPr>
          <w:rFonts w:eastAsia="Times New Roman" w:cstheme="minorHAnsi"/>
          <w:sz w:val="24"/>
          <w:szCs w:val="24"/>
          <w:lang w:eastAsia="el-GR"/>
        </w:rPr>
        <w:t>ς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παρ</w:t>
      </w:r>
      <w:r w:rsidR="00F35623" w:rsidRPr="002B60A2">
        <w:rPr>
          <w:rFonts w:eastAsia="Times New Roman" w:cstheme="minorHAnsi"/>
          <w:sz w:val="24"/>
          <w:szCs w:val="24"/>
          <w:lang w:eastAsia="el-GR"/>
        </w:rPr>
        <w:t>έχονται από το ΚΔΗΦ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από άλλη χρηματοδοτική πηγή (π.χ. ΕΟΠΥΥ) κατά την περίοδο συμμετοχής του στην πράξη και δεν θα λαμβάνουν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τους στην πράξη.</w:t>
      </w:r>
    </w:p>
    <w:p w:rsidR="00B27772" w:rsidRPr="002B60A2" w:rsidRDefault="00B27772" w:rsidP="00B27772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1134" w:right="-766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B86BBC" w:rsidRPr="002B60A2" w:rsidRDefault="00B86BBC" w:rsidP="00B86BBC">
      <w:pPr>
        <w:spacing w:after="0" w:line="240" w:lineRule="auto"/>
        <w:ind w:left="-1134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t>Για την εγγραφή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υποβάλλονται τα ακόλουθα δικαιολογητικά:</w:t>
      </w:r>
    </w:p>
    <w:p w:rsidR="00B86BBC" w:rsidRPr="002B60A2" w:rsidRDefault="00B86BBC" w:rsidP="00B86BBC">
      <w:pPr>
        <w:pStyle w:val="a7"/>
        <w:numPr>
          <w:ilvl w:val="0"/>
          <w:numId w:val="4"/>
        </w:numPr>
        <w:spacing w:after="0" w:line="240" w:lineRule="auto"/>
        <w:ind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 xml:space="preserve">ΑΙΤΗΣΗ ΣΥΜΜΕΤΟΧΗΣ η οποία χορηγείται από το Κέντρο  </w:t>
      </w:r>
    </w:p>
    <w:p w:rsidR="00B86BBC" w:rsidRPr="002B60A2" w:rsidRDefault="00B86BBC" w:rsidP="00B86BBC">
      <w:pPr>
        <w:pStyle w:val="a7"/>
        <w:numPr>
          <w:ilvl w:val="0"/>
          <w:numId w:val="4"/>
        </w:numPr>
        <w:spacing w:after="0" w:line="240" w:lineRule="auto"/>
        <w:ind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>Πρωτότυπα ή αντίγραφα δικαιολογητικά που τη συνοδεύουν.</w:t>
      </w:r>
    </w:p>
    <w:p w:rsidR="00B86BBC" w:rsidRPr="002B60A2" w:rsidRDefault="00B86BBC" w:rsidP="00B86BBC">
      <w:pPr>
        <w:ind w:left="567"/>
        <w:jc w:val="center"/>
        <w:rPr>
          <w:rFonts w:eastAsia="Calibri" w:cstheme="minorHAnsi"/>
          <w:b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356"/>
      </w:tblGrid>
      <w:tr w:rsidR="00B86BBC" w:rsidRPr="002B60A2" w:rsidTr="00B86BBC">
        <w:tc>
          <w:tcPr>
            <w:tcW w:w="10065" w:type="dxa"/>
            <w:gridSpan w:val="2"/>
          </w:tcPr>
          <w:p w:rsidR="00B86BBC" w:rsidRPr="002B60A2" w:rsidRDefault="00B86BBC" w:rsidP="00B86BB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B60A2">
              <w:rPr>
                <w:rFonts w:eastAsia="Calibri" w:cstheme="minorHAnsi"/>
                <w:b/>
                <w:sz w:val="24"/>
                <w:szCs w:val="24"/>
              </w:rPr>
              <w:t>ΑΠΑΙΤΟΥΜΕΝΑ ΔΙΚΑΙΟΛΟΓΗΤΙΚΑ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21565E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Αίτηση</w:t>
            </w:r>
            <w:r w:rsidR="0021565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21565E" w:rsidRPr="002B60A2">
              <w:rPr>
                <w:rFonts w:eastAsia="Calibri" w:cstheme="minorHAnsi"/>
                <w:sz w:val="24"/>
                <w:szCs w:val="24"/>
              </w:rPr>
              <w:t>(με φωτογραφία)</w:t>
            </w:r>
            <w:r w:rsidRPr="0021565E">
              <w:rPr>
                <w:rFonts w:eastAsia="Calibri" w:cstheme="minorHAnsi"/>
                <w:sz w:val="24"/>
                <w:szCs w:val="24"/>
              </w:rPr>
              <w:t>.</w:t>
            </w:r>
            <w:r w:rsidRPr="002B60A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512476">
              <w:rPr>
                <w:rFonts w:eastAsia="Calibri" w:cstheme="minorHAnsi"/>
                <w:sz w:val="24"/>
                <w:szCs w:val="24"/>
              </w:rPr>
              <w:t>Συμπληρώνεται στην Έδρα του Σωματείου</w:t>
            </w:r>
            <w:r w:rsidR="0021565E"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 xml:space="preserve">Πιστοποιητικό Δικαστικής Συμπαράστασης άμεσα ωφελούμενου σε περίπτωση που την αίτηση την υποβάλει άλλος.  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Φωτοαντίγραφο Δελτίου Ταυτότητας ή διαβατηρίου ή Πιστοποιητικού Γέννησης με φωτογραφία. (του άμεσα ωφελούμενου και του ατόμου που έχει τη Δικαστική Συμπαράσταση.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b/>
                <w:sz w:val="24"/>
                <w:szCs w:val="24"/>
              </w:rPr>
              <w:t>ΓΙΑ ΑΛΛΟΔΑΠΟΥΣ</w:t>
            </w:r>
            <w:r w:rsidRPr="002B60A2">
              <w:rPr>
                <w:rFonts w:eastAsia="Calibri" w:cstheme="minorHAnsi"/>
                <w:sz w:val="24"/>
                <w:szCs w:val="24"/>
              </w:rPr>
              <w:t>: αντίγραφο της άδειας διαμονής εν ισχύ. Εάν είναι Έλληνας ομογενής απαιτείται αντίγραφο ταυτότητας ομογενούς.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 xml:space="preserve">Ατομικό ή οικογενειακό εκκαθαριστικό σημείωμα εφόσον το άτομο υποχρεούται να έχει καταθέσει φορολογική δήλωση για το οικονομικό έτος 2015, ή σχετική υπεύθυνη δήλωση σε </w:t>
            </w:r>
            <w:r w:rsidRPr="002B60A2">
              <w:rPr>
                <w:rFonts w:eastAsia="Calibri" w:cstheme="minorHAnsi"/>
                <w:sz w:val="24"/>
                <w:szCs w:val="24"/>
              </w:rPr>
              <w:lastRenderedPageBreak/>
              <w:t>περίπτωση που δεν υποχρεούται.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Αντίγραφο Βεβαίωσης πιστοποίησης της αναπηρίας του ωφελούμενου, εν ισχύ.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Αντίγραφο Πιστοποιητικού οικογενειακής κατάστασης.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 xml:space="preserve">Αντίγραφο της κάρτας ανεργίας του ΟΑΕΔ, εάν ο γονέας/κηδεμόνας είναι </w:t>
            </w:r>
            <w:r w:rsidRPr="002B60A2">
              <w:rPr>
                <w:rFonts w:eastAsia="Calibri" w:cstheme="minorHAnsi"/>
                <w:b/>
                <w:sz w:val="24"/>
                <w:szCs w:val="24"/>
              </w:rPr>
              <w:t>άνεργος.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 xml:space="preserve">Αντίγραφο/α βεβαίωσης πιστοποίησης της αναπηρίας, εάν ο γονέας/κηδεμόνας είναι </w:t>
            </w:r>
            <w:r w:rsidRPr="002B60A2">
              <w:rPr>
                <w:rFonts w:eastAsia="Calibri" w:cstheme="minorHAnsi"/>
                <w:b/>
                <w:sz w:val="24"/>
                <w:szCs w:val="24"/>
              </w:rPr>
              <w:t>ανάπηρος.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Πιστοποιητικό ασφαλιστικής ικανότητας (βεβαίωση ΑΜΚΑ).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Υπεύθυνη Δήλωση περί γνησιότητας των επισυναπτόμενων δικαιολογητικών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 xml:space="preserve">Υπεύθυνη Δήλωση ότι </w:t>
            </w:r>
            <w:r w:rsidRPr="002B60A2">
              <w:rPr>
                <w:rFonts w:eastAsia="Calibri" w:cstheme="minorHAnsi"/>
                <w:sz w:val="24"/>
                <w:szCs w:val="24"/>
                <w:u w:val="single"/>
              </w:rPr>
              <w:t>δεν λαμβάνει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τους στην πράξη.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 xml:space="preserve">Υπεύθυνη Δήλωση δεν </w:t>
            </w:r>
            <w:r w:rsidRPr="002B60A2">
              <w:rPr>
                <w:rFonts w:eastAsia="Calibri" w:cstheme="minorHAnsi"/>
                <w:sz w:val="24"/>
                <w:szCs w:val="24"/>
                <w:u w:val="single"/>
              </w:rPr>
              <w:t>θα λαμβάνει αποζημίωση για τις συγχρηματοδοτούμενες υπηρεσίες που του παρέχονται από το ΚΔΗΦ/λοιπό Κέντρο από άλλη χρηματοδοτική πηγή (π.χ. ΕΟΠΥΥ) κατά την περίοδο συμμετοχής του στην πράξη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Αποδεικτικό διεύθυνσης κατοικίας. (Λογαριασμός ΔΕΗ ή ΕΥΔΑΠ, σταθερής ή κινητής τηλεφωνίας)</w:t>
            </w:r>
          </w:p>
        </w:tc>
      </w:tr>
    </w:tbl>
    <w:p w:rsidR="005C67A8" w:rsidRPr="002B60A2" w:rsidRDefault="00B86BBC" w:rsidP="00B27772">
      <w:pPr>
        <w:pStyle w:val="a8"/>
        <w:ind w:left="567"/>
        <w:rPr>
          <w:rFonts w:asciiTheme="minorHAnsi" w:hAnsiTheme="minorHAnsi" w:cstheme="minorHAnsi"/>
        </w:rPr>
      </w:pPr>
      <w:r w:rsidRPr="002B60A2">
        <w:rPr>
          <w:rFonts w:asciiTheme="minorHAnsi" w:hAnsiTheme="minorHAnsi" w:cstheme="minorHAnsi"/>
        </w:rPr>
        <w:t xml:space="preserve"> </w:t>
      </w:r>
    </w:p>
    <w:p w:rsidR="005C67A8" w:rsidRPr="002B60A2" w:rsidRDefault="005C67A8" w:rsidP="00A877B5">
      <w:pPr>
        <w:spacing w:after="0" w:line="240" w:lineRule="auto"/>
        <w:ind w:left="-993" w:right="-766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2B60A2" w:rsidRPr="002B60A2" w:rsidRDefault="00B86BBC" w:rsidP="002B60A2">
      <w:pPr>
        <w:spacing w:after="0" w:line="240" w:lineRule="auto"/>
        <w:ind w:left="-993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 xml:space="preserve">Η τελική επιλογή γίνεται από την ειδική επιτροπή εξέτασης/ελέγχου των αιτήσεων και επιλογής των ωφελουμένων, η οποία ορίζεται με απόφαση του Δ.Σ. του Σωματείου Ναυτικών Γονέων Παιδιών με Ειδικές Ανάγκες «Η ΑΡΓΩ» σύμφωνα με τα κριτήρια τα οποία προκαθορίζονται από την προκήρυξη. </w:t>
      </w:r>
      <w:r w:rsidR="002B60A2">
        <w:rPr>
          <w:rFonts w:eastAsia="Times New Roman" w:cstheme="minorHAnsi"/>
          <w:sz w:val="24"/>
          <w:szCs w:val="24"/>
          <w:lang w:eastAsia="el-GR"/>
        </w:rPr>
        <w:t>Σε περίπτωση ισοβαθμιών, θα διενεργηθεί κλήρωση παρουσία των ισοβαθμούντων.</w:t>
      </w:r>
    </w:p>
    <w:p w:rsidR="00A877B5" w:rsidRPr="009B5AC3" w:rsidRDefault="00A877B5" w:rsidP="00A877B5">
      <w:pPr>
        <w:ind w:left="567" w:hanging="567"/>
        <w:jc w:val="center"/>
        <w:rPr>
          <w:rFonts w:cstheme="minorHAnsi"/>
          <w:b/>
          <w:sz w:val="24"/>
          <w:szCs w:val="24"/>
        </w:rPr>
      </w:pPr>
      <w:r w:rsidRPr="002B60A2">
        <w:rPr>
          <w:rFonts w:cstheme="minorHAnsi"/>
          <w:b/>
          <w:sz w:val="24"/>
          <w:szCs w:val="24"/>
        </w:rPr>
        <w:t xml:space="preserve">ΚΡΙΤΗΡΙΑ ΜΟΡΙΟΔΟΤΗΣΗΣ ΑΙΤΗΣΕΩΝ 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5387"/>
        <w:gridCol w:w="1842"/>
      </w:tblGrid>
      <w:tr w:rsidR="00A877B5" w:rsidRPr="002B60A2" w:rsidTr="00A877B5">
        <w:tc>
          <w:tcPr>
            <w:tcW w:w="2836" w:type="dxa"/>
            <w:shd w:val="clear" w:color="auto" w:fill="D9D9D9"/>
          </w:tcPr>
          <w:p w:rsidR="00A877B5" w:rsidRPr="002B60A2" w:rsidRDefault="00A877B5" w:rsidP="005C67A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2B60A2">
              <w:rPr>
                <w:rFonts w:asciiTheme="minorHAnsi" w:hAnsiTheme="minorHAnsi" w:cstheme="minorHAnsi"/>
                <w:b/>
              </w:rPr>
              <w:t xml:space="preserve">ΚΡΙΤΗΡΙΑ </w:t>
            </w:r>
          </w:p>
        </w:tc>
        <w:tc>
          <w:tcPr>
            <w:tcW w:w="5387" w:type="dxa"/>
            <w:shd w:val="clear" w:color="auto" w:fill="D9D9D9"/>
          </w:tcPr>
          <w:p w:rsidR="00A877B5" w:rsidRPr="002B60A2" w:rsidRDefault="00A877B5" w:rsidP="005C67A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2B60A2">
              <w:rPr>
                <w:rFonts w:asciiTheme="minorHAnsi" w:hAnsiTheme="minorHAnsi" w:cstheme="minorHAnsi"/>
                <w:b/>
              </w:rPr>
              <w:t xml:space="preserve">ΑΝΑΛΥΣΗ ΜΟΡΙΩΝ </w:t>
            </w:r>
          </w:p>
        </w:tc>
        <w:tc>
          <w:tcPr>
            <w:tcW w:w="1842" w:type="dxa"/>
            <w:shd w:val="clear" w:color="auto" w:fill="D9D9D9"/>
          </w:tcPr>
          <w:p w:rsidR="00A877B5" w:rsidRPr="002B60A2" w:rsidRDefault="00A877B5" w:rsidP="005C67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0A2">
              <w:rPr>
                <w:rFonts w:cstheme="minorHAnsi"/>
                <w:b/>
                <w:sz w:val="24"/>
                <w:szCs w:val="24"/>
              </w:rPr>
              <w:t>Μόρια</w:t>
            </w:r>
          </w:p>
        </w:tc>
      </w:tr>
      <w:tr w:rsidR="00A877B5" w:rsidRPr="002B60A2" w:rsidTr="00A877B5">
        <w:tc>
          <w:tcPr>
            <w:tcW w:w="2836" w:type="dxa"/>
            <w:vMerge w:val="restart"/>
            <w:vAlign w:val="center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1. Τύπος πλαισίου διαμονής</w:t>
            </w: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Ίδρυμα κλειστής περίθαλψης, θεραπευτήρια / ΚΚΠΠ, κ.α.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A877B5" w:rsidRPr="002B60A2" w:rsidTr="00A877B5">
        <w:tc>
          <w:tcPr>
            <w:tcW w:w="2836" w:type="dxa"/>
            <w:vMerge/>
            <w:vAlign w:val="center"/>
          </w:tcPr>
          <w:p w:rsidR="00A877B5" w:rsidRPr="002B60A2" w:rsidRDefault="00A877B5" w:rsidP="005C67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Οικογενειακού τύπου στεγαστικές δομές (ατομική/ οικογενειακή κατοικία, ΣΥΔ).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877B5" w:rsidRPr="002B60A2" w:rsidTr="00A877B5">
        <w:tc>
          <w:tcPr>
            <w:tcW w:w="2836" w:type="dxa"/>
            <w:vMerge w:val="restart"/>
            <w:vAlign w:val="center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2. Ασφαλιστική ικανότητα</w:t>
            </w: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Ανασφάλιστος/η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A877B5" w:rsidRPr="002B60A2" w:rsidTr="00A877B5">
        <w:tc>
          <w:tcPr>
            <w:tcW w:w="2836" w:type="dxa"/>
            <w:vMerge/>
            <w:vAlign w:val="center"/>
          </w:tcPr>
          <w:p w:rsidR="00A877B5" w:rsidRPr="002B60A2" w:rsidRDefault="00A877B5" w:rsidP="005C67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Ασφαλισμένος/η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877B5" w:rsidRPr="002B60A2" w:rsidTr="00A877B5">
        <w:tc>
          <w:tcPr>
            <w:tcW w:w="2836" w:type="dxa"/>
            <w:vMerge w:val="restart"/>
            <w:vAlign w:val="center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3. Ύψος ατομικού ή οικογενειακού εισοδήματος</w:t>
            </w: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Εισόδημα κάτω από το όριο της φτώχειας *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A877B5" w:rsidRPr="002B60A2" w:rsidTr="00A877B5">
        <w:tc>
          <w:tcPr>
            <w:tcW w:w="2836" w:type="dxa"/>
            <w:vMerge/>
            <w:vAlign w:val="center"/>
          </w:tcPr>
          <w:p w:rsidR="00A877B5" w:rsidRPr="002B60A2" w:rsidRDefault="00A877B5" w:rsidP="005C67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Εισόδημα πάνω από το όριο της φτώχειας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877B5" w:rsidRPr="002B60A2" w:rsidTr="00A877B5">
        <w:tc>
          <w:tcPr>
            <w:tcW w:w="2836" w:type="dxa"/>
            <w:vMerge w:val="restart"/>
            <w:vAlign w:val="center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4.Οικογενειακή κατάσταση</w:t>
            </w: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Ύπαρξη άλλου ΑμεΑ στην οικογένεια (δεν υπολογίζεται ο αιτούμενος)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A877B5" w:rsidRPr="002B60A2" w:rsidTr="00A877B5">
        <w:tc>
          <w:tcPr>
            <w:tcW w:w="2836" w:type="dxa"/>
            <w:vMerge/>
            <w:vAlign w:val="center"/>
          </w:tcPr>
          <w:p w:rsidR="00A877B5" w:rsidRPr="002B60A2" w:rsidRDefault="00A877B5" w:rsidP="005C67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Μέλη μονογονεϊκών οικογενειών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A877B5" w:rsidRPr="002B60A2" w:rsidTr="00A877B5">
        <w:tc>
          <w:tcPr>
            <w:tcW w:w="2836" w:type="dxa"/>
            <w:vMerge/>
            <w:vAlign w:val="center"/>
          </w:tcPr>
          <w:p w:rsidR="00A877B5" w:rsidRPr="002B60A2" w:rsidRDefault="00A877B5" w:rsidP="005C67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Τρίτεκνοι/Πολύτεκνοι (άνω των δύο εξαρτώμενων μελών εκτός του ωφελούμενου).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877B5" w:rsidRPr="002B60A2" w:rsidTr="00A877B5">
        <w:tc>
          <w:tcPr>
            <w:tcW w:w="2836" w:type="dxa"/>
            <w:vMerge w:val="restart"/>
            <w:vAlign w:val="center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5.Εργασιακή κατάσταση του γονέα /νόμιμου κηδεμόνα.</w:t>
            </w:r>
          </w:p>
        </w:tc>
        <w:tc>
          <w:tcPr>
            <w:tcW w:w="5387" w:type="dxa"/>
          </w:tcPr>
          <w:p w:rsidR="00A877B5" w:rsidRPr="002B60A2" w:rsidRDefault="00A877B5" w:rsidP="00A877B5">
            <w:pPr>
              <w:pStyle w:val="Default"/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2B60A2">
              <w:rPr>
                <w:rFonts w:asciiTheme="minorHAnsi" w:hAnsiTheme="minorHAnsi" w:cstheme="minorHAnsi"/>
              </w:rPr>
              <w:t xml:space="preserve">Άνεργος/η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877B5" w:rsidRPr="002B60A2" w:rsidTr="00A877B5">
        <w:tc>
          <w:tcPr>
            <w:tcW w:w="2836" w:type="dxa"/>
            <w:vMerge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Εργαζόμενος/η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:rsidR="00A877B5" w:rsidRPr="002B60A2" w:rsidRDefault="00A877B5" w:rsidP="00A877B5">
      <w:pPr>
        <w:spacing w:after="0" w:line="240" w:lineRule="auto"/>
        <w:ind w:left="-993" w:right="-766"/>
        <w:jc w:val="both"/>
        <w:rPr>
          <w:rFonts w:cstheme="minorHAnsi"/>
          <w:sz w:val="24"/>
          <w:szCs w:val="24"/>
          <w:lang w:val="en-US"/>
        </w:rPr>
      </w:pPr>
    </w:p>
    <w:p w:rsidR="00A877B5" w:rsidRPr="002B60A2" w:rsidRDefault="00A877B5" w:rsidP="00A877B5">
      <w:pPr>
        <w:spacing w:after="0" w:line="240" w:lineRule="auto"/>
        <w:ind w:left="-993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cstheme="minorHAnsi"/>
          <w:b/>
          <w:sz w:val="24"/>
          <w:szCs w:val="24"/>
          <w:u w:val="single"/>
        </w:rPr>
        <w:t>ΣΗΜΕΙΩΣΗ:</w:t>
      </w:r>
      <w:r w:rsidRPr="002B60A2">
        <w:rPr>
          <w:rFonts w:cstheme="minorHAnsi"/>
          <w:sz w:val="24"/>
          <w:szCs w:val="24"/>
        </w:rPr>
        <w:t xml:space="preserve">  Το ΟΡΙΟ ΦΤΩΧΙΑΣ προσδιορίζεται σύμφωνα με το κατώφλι φτώχειας της ΕΛΣΤΑΤ. Αυτό για το </w:t>
      </w:r>
      <w:r w:rsidRPr="002B60A2">
        <w:rPr>
          <w:rFonts w:cstheme="minorHAnsi"/>
          <w:b/>
          <w:bCs/>
          <w:sz w:val="24"/>
          <w:szCs w:val="24"/>
        </w:rPr>
        <w:t xml:space="preserve">έτος 2015 </w:t>
      </w:r>
      <w:r w:rsidRPr="002B60A2">
        <w:rPr>
          <w:rFonts w:cstheme="minorHAnsi"/>
          <w:sz w:val="24"/>
          <w:szCs w:val="24"/>
        </w:rPr>
        <w:t xml:space="preserve">ορίζεται σε </w:t>
      </w:r>
      <w:r w:rsidRPr="002B60A2">
        <w:rPr>
          <w:rFonts w:cstheme="minorHAnsi"/>
          <w:b/>
          <w:bCs/>
          <w:sz w:val="24"/>
          <w:szCs w:val="24"/>
        </w:rPr>
        <w:t>4.512 € για μονοπρόσωπα νοικοκυριά προσαυξανόμενα κατά το 0,5 για τον σύζυγο και για κάθε παιδί από 14 έως και 24 ετών και κατά 0,3 για κάθε παιδί κάτω των 13 ετών</w:t>
      </w:r>
      <w:r w:rsidRPr="002B60A2">
        <w:rPr>
          <w:rFonts w:cstheme="minorHAnsi"/>
          <w:sz w:val="24"/>
          <w:szCs w:val="24"/>
        </w:rPr>
        <w:t>. Για τον υπολογισμό του διαθέσιμου εισοδήματος του νοικοκυριού, στην παρούσα πρόσκληση, λαμβάνεται υπόψη το συνολικό εισόδημα μετά την αφαίρεση του φόρου και της εισφοράς και δεν περιλαμβάνεται οποιοδήποτε επίδομα.</w:t>
      </w:r>
    </w:p>
    <w:p w:rsidR="00A877B5" w:rsidRPr="002B60A2" w:rsidRDefault="00A877B5" w:rsidP="00A877B5">
      <w:pPr>
        <w:spacing w:after="0" w:line="240" w:lineRule="auto"/>
        <w:ind w:left="-993" w:right="-766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A877B5" w:rsidRPr="002B60A2" w:rsidRDefault="00B86BBC" w:rsidP="00A877B5">
      <w:pPr>
        <w:spacing w:after="0" w:line="240" w:lineRule="auto"/>
        <w:ind w:left="-993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>Από τη διαδικασία μοριοδότησης προκύπτει λίστα κατάταξης των υποψηφίων με σειρά προτεραιότητας. Επιλέγονται τα άτομα έως τη συμπλήρωση του αριθμού των διαθέσιμων θέσεων. Η ανάρτηση των οριστικών πινάκων θα γίνει στην ιστοσελίδα</w:t>
      </w:r>
      <w:r w:rsidR="00A877B5" w:rsidRPr="002B60A2">
        <w:rPr>
          <w:rFonts w:eastAsia="Times New Roman" w:cstheme="minorHAnsi"/>
          <w:color w:val="0000FF"/>
          <w:sz w:val="24"/>
          <w:szCs w:val="24"/>
          <w:lang w:eastAsia="el-GR"/>
        </w:rPr>
        <w:t>:</w:t>
      </w:r>
      <w:r w:rsidR="00A877B5" w:rsidRPr="002B60A2">
        <w:rPr>
          <w:rFonts w:eastAsia="Times New Roman" w:cstheme="minorHAnsi"/>
          <w:color w:val="0000FF"/>
          <w:sz w:val="24"/>
          <w:szCs w:val="24"/>
          <w:u w:val="single"/>
          <w:lang w:eastAsia="el-GR"/>
        </w:rPr>
        <w:t xml:space="preserve"> </w:t>
      </w:r>
      <w:hyperlink r:id="rId7" w:history="1">
        <w:r w:rsidR="00A877B5" w:rsidRPr="002B60A2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www</w:t>
        </w:r>
        <w:r w:rsidR="00A877B5" w:rsidRPr="002B60A2">
          <w:rPr>
            <w:rStyle w:val="-"/>
            <w:rFonts w:eastAsia="Times New Roman" w:cstheme="minorHAnsi"/>
            <w:sz w:val="24"/>
            <w:szCs w:val="24"/>
            <w:lang w:eastAsia="el-GR"/>
          </w:rPr>
          <w:t>.</w:t>
        </w:r>
        <w:r w:rsidR="00A877B5" w:rsidRPr="002B60A2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argonauts</w:t>
        </w:r>
        <w:r w:rsidR="00A877B5" w:rsidRPr="002B60A2">
          <w:rPr>
            <w:rStyle w:val="-"/>
            <w:rFonts w:eastAsia="Times New Roman" w:cstheme="minorHAnsi"/>
            <w:sz w:val="24"/>
            <w:szCs w:val="24"/>
            <w:lang w:eastAsia="el-GR"/>
          </w:rPr>
          <w:t>.</w:t>
        </w:r>
        <w:r w:rsidR="00A877B5" w:rsidRPr="002B60A2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gr</w:t>
        </w:r>
      </w:hyperlink>
      <w:r w:rsidR="00A877B5" w:rsidRPr="002B60A2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6F32E8" w:rsidRPr="002B60A2" w:rsidRDefault="006F32E8" w:rsidP="007B30E3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right="-766"/>
        <w:rPr>
          <w:rFonts w:eastAsia="Times New Roman" w:cstheme="minorHAnsi"/>
          <w:b/>
          <w:sz w:val="36"/>
          <w:szCs w:val="36"/>
          <w:lang w:eastAsia="el-GR"/>
        </w:rPr>
      </w:pPr>
    </w:p>
    <w:p w:rsidR="006F32E8" w:rsidRPr="002B60A2" w:rsidRDefault="006F32E8" w:rsidP="006F32E8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36"/>
          <w:szCs w:val="36"/>
          <w:lang w:eastAsia="el-GR"/>
        </w:rPr>
      </w:pPr>
      <w:r w:rsidRPr="002B60A2">
        <w:rPr>
          <w:rFonts w:eastAsia="Times New Roman" w:cstheme="minorHAnsi"/>
          <w:b/>
          <w:sz w:val="36"/>
          <w:szCs w:val="36"/>
          <w:lang w:eastAsia="el-GR"/>
        </w:rPr>
        <w:t>Πληροφορίες:</w:t>
      </w:r>
    </w:p>
    <w:p w:rsidR="006F32E8" w:rsidRPr="002B60A2" w:rsidRDefault="006F32E8" w:rsidP="006F32E8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36"/>
          <w:szCs w:val="36"/>
          <w:lang w:eastAsia="el-GR"/>
        </w:rPr>
      </w:pPr>
      <w:r w:rsidRPr="002B60A2">
        <w:rPr>
          <w:rFonts w:eastAsia="Times New Roman" w:cstheme="minorHAnsi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145415</wp:posOffset>
            </wp:positionV>
            <wp:extent cx="409575" cy="409575"/>
            <wp:effectExtent l="19050" t="0" r="9525" b="0"/>
            <wp:wrapTight wrapText="bothSides">
              <wp:wrapPolygon edited="0">
                <wp:start x="-1005" y="0"/>
                <wp:lineTo x="-1005" y="21098"/>
                <wp:lineTo x="22102" y="21098"/>
                <wp:lineTo x="22102" y="0"/>
                <wp:lineTo x="-1005" y="0"/>
              </wp:wrapPolygon>
            </wp:wrapTight>
            <wp:docPr id="3" name="2 - Εικόνα" descr="telephone-icon-2_2110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hone-icon-2_2110335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2E8" w:rsidRPr="002B60A2" w:rsidRDefault="006F32E8" w:rsidP="006F32E8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28"/>
          <w:szCs w:val="28"/>
          <w:lang w:eastAsia="el-GR"/>
        </w:rPr>
      </w:pPr>
      <w:r w:rsidRPr="002B60A2">
        <w:rPr>
          <w:rFonts w:eastAsia="Times New Roman" w:cstheme="minorHAnsi"/>
          <w:b/>
          <w:sz w:val="28"/>
          <w:szCs w:val="28"/>
          <w:lang w:eastAsia="el-GR"/>
        </w:rPr>
        <w:t>210 4200434 &amp; 210 4210096 (κα Μ. Γεωργούλα, κος Π. Παπασωτηρίου) 9.00-15.00</w:t>
      </w:r>
    </w:p>
    <w:p w:rsidR="006F32E8" w:rsidRPr="002B60A2" w:rsidRDefault="006F32E8" w:rsidP="006F32E8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28"/>
          <w:szCs w:val="28"/>
          <w:lang w:eastAsia="el-GR"/>
        </w:rPr>
      </w:pPr>
    </w:p>
    <w:p w:rsidR="006F32E8" w:rsidRPr="002B60A2" w:rsidRDefault="009F064F" w:rsidP="00E842CF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center"/>
        <w:rPr>
          <w:rFonts w:eastAsia="Times New Roman" w:cstheme="minorHAnsi"/>
          <w:b/>
          <w:sz w:val="28"/>
          <w:szCs w:val="28"/>
          <w:lang w:eastAsia="el-GR"/>
        </w:rPr>
      </w:pPr>
      <w:hyperlink r:id="rId9" w:history="1"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argosom</w:t>
        </w:r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eastAsia="el-GR"/>
          </w:rPr>
          <w:t>@</w:t>
        </w:r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otenet</w:t>
        </w:r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eastAsia="el-GR"/>
          </w:rPr>
          <w:t>.</w:t>
        </w:r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gr</w:t>
        </w:r>
      </w:hyperlink>
      <w:r w:rsidR="006F32E8" w:rsidRPr="002B60A2">
        <w:rPr>
          <w:rFonts w:eastAsia="Times New Roman" w:cstheme="minorHAnsi"/>
          <w:b/>
          <w:sz w:val="28"/>
          <w:szCs w:val="28"/>
          <w:lang w:eastAsia="el-GR"/>
        </w:rPr>
        <w:t xml:space="preserve"> &amp; </w:t>
      </w:r>
      <w:hyperlink r:id="rId10" w:history="1"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argosom</w:t>
        </w:r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eastAsia="el-GR"/>
          </w:rPr>
          <w:t>85@</w:t>
        </w:r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yahoo</w:t>
        </w:r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eastAsia="el-GR"/>
          </w:rPr>
          <w:t>.</w:t>
        </w:r>
        <w:r w:rsidR="006F32E8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gr</w:t>
        </w:r>
      </w:hyperlink>
    </w:p>
    <w:p w:rsidR="00237F50" w:rsidRPr="002B60A2" w:rsidRDefault="00237F50" w:rsidP="006F32E8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28"/>
          <w:szCs w:val="28"/>
          <w:lang w:eastAsia="el-GR"/>
        </w:rPr>
      </w:pPr>
    </w:p>
    <w:p w:rsidR="00237F50" w:rsidRPr="002B60A2" w:rsidRDefault="009F064F" w:rsidP="00E842CF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center"/>
        <w:rPr>
          <w:rFonts w:eastAsia="Times New Roman" w:cstheme="minorHAnsi"/>
          <w:b/>
          <w:sz w:val="36"/>
          <w:szCs w:val="36"/>
          <w:lang w:val="en-US" w:eastAsia="el-GR"/>
        </w:rPr>
      </w:pPr>
      <w:hyperlink r:id="rId11" w:history="1">
        <w:r w:rsidR="00237F50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www.argonauts.gr</w:t>
        </w:r>
      </w:hyperlink>
    </w:p>
    <w:sectPr w:rsidR="00237F50" w:rsidRPr="002B60A2" w:rsidSect="003C5BF8">
      <w:headerReference w:type="default" r:id="rId12"/>
      <w:footerReference w:type="default" r:id="rId13"/>
      <w:pgSz w:w="11906" w:h="16838"/>
      <w:pgMar w:top="166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41" w:rsidRDefault="00B54A41" w:rsidP="003552CF">
      <w:pPr>
        <w:spacing w:after="0" w:line="240" w:lineRule="auto"/>
      </w:pPr>
      <w:r>
        <w:separator/>
      </w:r>
    </w:p>
  </w:endnote>
  <w:endnote w:type="continuationSeparator" w:id="0">
    <w:p w:rsidR="00B54A41" w:rsidRDefault="00B54A41" w:rsidP="0035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92878"/>
      <w:docPartObj>
        <w:docPartGallery w:val="Page Numbers (Bottom of Page)"/>
        <w:docPartUnique/>
      </w:docPartObj>
    </w:sdtPr>
    <w:sdtContent>
      <w:p w:rsidR="00B54A41" w:rsidRDefault="00B54A41">
        <w:pPr>
          <w:pStyle w:val="a4"/>
          <w:jc w:val="right"/>
        </w:pPr>
        <w:r>
          <w:rPr>
            <w:noProof/>
            <w:lang w:eastAsia="el-GR"/>
          </w:rPr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-43180</wp:posOffset>
              </wp:positionV>
              <wp:extent cx="889635" cy="676275"/>
              <wp:effectExtent l="19050" t="0" r="5715" b="0"/>
              <wp:wrapTight wrapText="bothSides">
                <wp:wrapPolygon edited="0">
                  <wp:start x="-463" y="0"/>
                  <wp:lineTo x="-463" y="21296"/>
                  <wp:lineTo x="21739" y="21296"/>
                  <wp:lineTo x="21739" y="0"/>
                  <wp:lineTo x="-463" y="0"/>
                </wp:wrapPolygon>
              </wp:wrapTight>
              <wp:docPr id="8" name="7 - Εικόνα" descr="LOGO ARGO.b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ARGO.bmp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635" cy="676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 xml:space="preserve">Σελίδα | </w:t>
        </w:r>
        <w:fldSimple w:instr=" PAGE   \* MERGEFORMAT ">
          <w:r w:rsidR="00903968">
            <w:rPr>
              <w:noProof/>
            </w:rPr>
            <w:t>2</w:t>
          </w:r>
        </w:fldSimple>
        <w:r>
          <w:t xml:space="preserve"> </w:t>
        </w:r>
      </w:p>
    </w:sdtContent>
  </w:sdt>
  <w:p w:rsidR="00B54A41" w:rsidRPr="009B5AC3" w:rsidRDefault="00B54A41" w:rsidP="009B5AC3">
    <w:pPr>
      <w:pStyle w:val="a4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41" w:rsidRDefault="00B54A41" w:rsidP="003552CF">
      <w:pPr>
        <w:spacing w:after="0" w:line="240" w:lineRule="auto"/>
      </w:pPr>
      <w:r>
        <w:separator/>
      </w:r>
    </w:p>
  </w:footnote>
  <w:footnote w:type="continuationSeparator" w:id="0">
    <w:p w:rsidR="00B54A41" w:rsidRDefault="00B54A41" w:rsidP="0035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41" w:rsidRDefault="00B54A41" w:rsidP="00DA7964">
    <w:pPr>
      <w:pStyle w:val="a3"/>
      <w:tabs>
        <w:tab w:val="clear" w:pos="4153"/>
        <w:tab w:val="clear" w:pos="8306"/>
        <w:tab w:val="left" w:pos="2760"/>
      </w:tabs>
    </w:pPr>
    <w:r w:rsidRPr="000A725E">
      <w:rPr>
        <w:noProof/>
        <w:lang w:eastAsia="el-G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266700</wp:posOffset>
          </wp:positionH>
          <wp:positionV relativeFrom="paragraph">
            <wp:posOffset>-411480</wp:posOffset>
          </wp:positionV>
          <wp:extent cx="4762500" cy="1228725"/>
          <wp:effectExtent l="19050" t="0" r="0" b="0"/>
          <wp:wrapTight wrapText="bothSides">
            <wp:wrapPolygon edited="0">
              <wp:start x="-86" y="0"/>
              <wp:lineTo x="-86" y="21433"/>
              <wp:lineTo x="21600" y="21433"/>
              <wp:lineTo x="21600" y="0"/>
              <wp:lineTo x="-86" y="0"/>
            </wp:wrapPolygon>
          </wp:wrapTight>
          <wp:docPr id="1" name="6 - Εικόνα" descr="logoprogrammato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rogrammatos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E8"/>
    <w:multiLevelType w:val="hybridMultilevel"/>
    <w:tmpl w:val="473C1ED0"/>
    <w:lvl w:ilvl="0" w:tplc="0408000B">
      <w:start w:val="1"/>
      <w:numFmt w:val="bullet"/>
      <w:lvlText w:val=""/>
      <w:lvlJc w:val="left"/>
      <w:pPr>
        <w:ind w:left="-7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>
    <w:nsid w:val="04387F99"/>
    <w:multiLevelType w:val="hybridMultilevel"/>
    <w:tmpl w:val="D6CABE90"/>
    <w:lvl w:ilvl="0" w:tplc="0408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34D57F7"/>
    <w:multiLevelType w:val="hybridMultilevel"/>
    <w:tmpl w:val="C9BA91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F07C0E"/>
    <w:multiLevelType w:val="hybridMultilevel"/>
    <w:tmpl w:val="044E6A8C"/>
    <w:lvl w:ilvl="0" w:tplc="0408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>
    <w:nsid w:val="527D58F5"/>
    <w:multiLevelType w:val="hybridMultilevel"/>
    <w:tmpl w:val="E50ED450"/>
    <w:lvl w:ilvl="0" w:tplc="0408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5CD47A73"/>
    <w:multiLevelType w:val="multilevel"/>
    <w:tmpl w:val="6EE2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3552CF"/>
    <w:rsid w:val="00002EE9"/>
    <w:rsid w:val="00054606"/>
    <w:rsid w:val="00084C70"/>
    <w:rsid w:val="000A237F"/>
    <w:rsid w:val="000A725E"/>
    <w:rsid w:val="000C7411"/>
    <w:rsid w:val="000F6A27"/>
    <w:rsid w:val="0018650B"/>
    <w:rsid w:val="001B2744"/>
    <w:rsid w:val="001C6BFD"/>
    <w:rsid w:val="0021565E"/>
    <w:rsid w:val="00237F50"/>
    <w:rsid w:val="002656E5"/>
    <w:rsid w:val="00294E2C"/>
    <w:rsid w:val="002B0CED"/>
    <w:rsid w:val="002B60A2"/>
    <w:rsid w:val="00345644"/>
    <w:rsid w:val="003552CF"/>
    <w:rsid w:val="0039455D"/>
    <w:rsid w:val="003C501F"/>
    <w:rsid w:val="003C5BF8"/>
    <w:rsid w:val="003C6A4B"/>
    <w:rsid w:val="00492F95"/>
    <w:rsid w:val="004B6E29"/>
    <w:rsid w:val="004F69EA"/>
    <w:rsid w:val="00512476"/>
    <w:rsid w:val="0051484B"/>
    <w:rsid w:val="00520680"/>
    <w:rsid w:val="005C67A8"/>
    <w:rsid w:val="00683FE8"/>
    <w:rsid w:val="006F32E8"/>
    <w:rsid w:val="00771C79"/>
    <w:rsid w:val="007B30E3"/>
    <w:rsid w:val="008038F1"/>
    <w:rsid w:val="00810B97"/>
    <w:rsid w:val="008E7531"/>
    <w:rsid w:val="00903968"/>
    <w:rsid w:val="00911359"/>
    <w:rsid w:val="00923C73"/>
    <w:rsid w:val="00936345"/>
    <w:rsid w:val="009B5AC3"/>
    <w:rsid w:val="009D6B34"/>
    <w:rsid w:val="009F064F"/>
    <w:rsid w:val="00A046BC"/>
    <w:rsid w:val="00A74B36"/>
    <w:rsid w:val="00A81315"/>
    <w:rsid w:val="00A877B5"/>
    <w:rsid w:val="00AA2178"/>
    <w:rsid w:val="00AE1F61"/>
    <w:rsid w:val="00B27772"/>
    <w:rsid w:val="00B410D1"/>
    <w:rsid w:val="00B54A41"/>
    <w:rsid w:val="00B7653B"/>
    <w:rsid w:val="00B86BBC"/>
    <w:rsid w:val="00B942FD"/>
    <w:rsid w:val="00B94C8F"/>
    <w:rsid w:val="00C23470"/>
    <w:rsid w:val="00CE21A9"/>
    <w:rsid w:val="00CE3FB6"/>
    <w:rsid w:val="00D052B5"/>
    <w:rsid w:val="00D35C03"/>
    <w:rsid w:val="00D57C42"/>
    <w:rsid w:val="00D60BF0"/>
    <w:rsid w:val="00D85A47"/>
    <w:rsid w:val="00D954BA"/>
    <w:rsid w:val="00D96CF8"/>
    <w:rsid w:val="00DA39C0"/>
    <w:rsid w:val="00DA7964"/>
    <w:rsid w:val="00DF3ED3"/>
    <w:rsid w:val="00E016FB"/>
    <w:rsid w:val="00E618FD"/>
    <w:rsid w:val="00E83689"/>
    <w:rsid w:val="00E842CF"/>
    <w:rsid w:val="00EB20F1"/>
    <w:rsid w:val="00EC2202"/>
    <w:rsid w:val="00EF3F8F"/>
    <w:rsid w:val="00EF69B7"/>
    <w:rsid w:val="00F115BD"/>
    <w:rsid w:val="00F35623"/>
    <w:rsid w:val="00F57E06"/>
    <w:rsid w:val="00F85375"/>
    <w:rsid w:val="00F8668C"/>
    <w:rsid w:val="00FF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2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52CF"/>
  </w:style>
  <w:style w:type="paragraph" w:styleId="a4">
    <w:name w:val="footer"/>
    <w:basedOn w:val="a"/>
    <w:link w:val="Char0"/>
    <w:uiPriority w:val="99"/>
    <w:unhideWhenUsed/>
    <w:rsid w:val="003552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52CF"/>
  </w:style>
  <w:style w:type="paragraph" w:styleId="a5">
    <w:name w:val="Balloon Text"/>
    <w:basedOn w:val="a"/>
    <w:link w:val="Char1"/>
    <w:uiPriority w:val="99"/>
    <w:semiHidden/>
    <w:unhideWhenUsed/>
    <w:rsid w:val="0035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552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3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F3F8F"/>
    <w:pPr>
      <w:ind w:left="720"/>
      <w:contextualSpacing/>
    </w:pPr>
  </w:style>
  <w:style w:type="paragraph" w:styleId="a8">
    <w:name w:val="Title"/>
    <w:basedOn w:val="a"/>
    <w:link w:val="Char2"/>
    <w:qFormat/>
    <w:rsid w:val="00B86B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2">
    <w:name w:val="Τίτλος Char"/>
    <w:basedOn w:val="a0"/>
    <w:link w:val="a8"/>
    <w:rsid w:val="00B86BB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Default">
    <w:name w:val="Default"/>
    <w:rsid w:val="00A877B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877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rgonauts.g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gonauts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gosom85@yahoo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gosom@otenet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1092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ΠΑΡΗΣ</dc:creator>
  <cp:keywords/>
  <dc:description/>
  <cp:lastModifiedBy>ΠΑΡΗΣ</cp:lastModifiedBy>
  <cp:revision>43</cp:revision>
  <dcterms:created xsi:type="dcterms:W3CDTF">2017-01-25T08:34:00Z</dcterms:created>
  <dcterms:modified xsi:type="dcterms:W3CDTF">2017-11-01T14:23:00Z</dcterms:modified>
</cp:coreProperties>
</file>