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5267C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6-14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B7451">
                <w:rPr>
                  <w:rStyle w:val="TextChar"/>
                </w:rPr>
                <w:t>14.06.2018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BB7451" w:rsidP="008926F3">
          <w:pPr>
            <w:pStyle w:val="MyTitle"/>
            <w:rPr>
              <w:rStyle w:val="ab"/>
              <w:b/>
            </w:rPr>
          </w:pPr>
          <w:r>
            <w:t>27 θέσεις για ΑμεΑ και συγγενείς ΑμεΑ στην 8Κ</w:t>
          </w:r>
        </w:p>
        <w:bookmarkStart w:id="1" w:name="_GoBack" w:displacedByCustomXml="next"/>
        <w:bookmarkEnd w:id="1" w:displacedByCustomXml="next"/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BB7451" w:rsidRDefault="00BB7451" w:rsidP="00BB7451">
                  <w:r>
                    <w:t>Γίνεται γνωστό</w:t>
                  </w:r>
                  <w:r w:rsidRPr="00BB7451">
                    <w:t xml:space="preserve"> ότι απεστάλη στο Εθνικό Τυπογραφείο για δημοσίευση η 8Κ/2018 Προκήρυξη του ΑΣΕΠ, που αφορά στην πλήρωση με σειρά προτεραιότητας εκατό ογδόντα έξι (186) θέσεων τακτικού προσωπικού Δευτεροβάθμιας Εκπαίδευσης στο Υπουργείο Πολιτισμού και Αθλητισμού.</w:t>
                  </w:r>
                </w:p>
                <w:p w:rsidR="00BB7451" w:rsidRPr="00BB7451" w:rsidRDefault="00BB7451" w:rsidP="00BB7451">
                  <w:r>
                    <w:t xml:space="preserve">Σε αυτή εμπεριέχονται 18 θέσεις για άτομα με αναπηρία από 50% και 9 θέσεις για άτομα </w:t>
                  </w:r>
                  <w:r w:rsidRPr="00BB7451">
                    <w:t>που έχουν τέκνο, αδελφό ή σύζυγο, καθώς και των τέκνων ατόμων με</w:t>
                  </w:r>
                  <w:r>
                    <w:t xml:space="preserve"> </w:t>
                  </w:r>
                  <w:r w:rsidRPr="00BB7451">
                    <w:t>ποσοστό αναπηρίας 67%</w:t>
                  </w:r>
                </w:p>
                <w:p w:rsidR="00F32EBC" w:rsidRDefault="00BB7451" w:rsidP="00BB7451">
                  <w:hyperlink r:id="rId10" w:tooltip="πίνακας θέσεων ασεπ" w:history="1">
                    <w:r w:rsidRPr="00BB7451">
                      <w:rPr>
                        <w:rStyle w:val="-"/>
                      </w:rPr>
                      <w:t>Οι θέσεις ανά κλάδο/ειδικότητα της ως άνω Προκήρυξης</w:t>
                    </w:r>
                  </w:hyperlink>
                  <w:r w:rsidRPr="00BB7451">
                    <w:t xml:space="preserve"> </w:t>
                  </w:r>
                </w:p>
                <w:p w:rsidR="00E70687" w:rsidRPr="0017683B" w:rsidRDefault="00F5267C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7C" w:rsidRDefault="00F5267C" w:rsidP="008926F3">
      <w:r>
        <w:separator/>
      </w:r>
    </w:p>
    <w:p w:rsidR="00F5267C" w:rsidRDefault="00F5267C" w:rsidP="008926F3"/>
  </w:endnote>
  <w:endnote w:type="continuationSeparator" w:id="0">
    <w:p w:rsidR="00F5267C" w:rsidRDefault="00F5267C" w:rsidP="008926F3">
      <w:r>
        <w:continuationSeparator/>
      </w:r>
    </w:p>
    <w:p w:rsidR="00F5267C" w:rsidRDefault="00F5267C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7C" w:rsidRDefault="00F5267C" w:rsidP="008926F3">
      <w:bookmarkStart w:id="0" w:name="_Hlk484772647"/>
      <w:bookmarkEnd w:id="0"/>
      <w:r>
        <w:separator/>
      </w:r>
    </w:p>
    <w:p w:rsidR="00F5267C" w:rsidRDefault="00F5267C" w:rsidP="008926F3"/>
  </w:footnote>
  <w:footnote w:type="continuationSeparator" w:id="0">
    <w:p w:rsidR="00F5267C" w:rsidRDefault="00F5267C" w:rsidP="008926F3">
      <w:r>
        <w:continuationSeparator/>
      </w:r>
    </w:p>
    <w:p w:rsidR="00F5267C" w:rsidRDefault="00F5267C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B7451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5267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p.gr/webcenter/content/conn/ucmserver/path/Enterprise%20Libraries/asep/Competitions/8%CE%9A_2018/%CE%A3%CF%87%CE%B5%CF%84%CE%B9%CE%BA%CE%AC%20%CE%88%CE%BD%CF%84%CF%85%CF%80%CE%B1/%CE%A0%CE%99%CE%9D%CE%91%CE%9A%CE%91%CE%A3%20%CE%98%CE%95%CE%A3%CE%95%CE%A9%CE%9D%20%CE%A0%CE%A1%CE%9F%CE%9A%CE%97%CE%A1%CE%A5%CE%9E%CE%97%CE%A3%208%CE%9A%202018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40404"/>
    <w:rsid w:val="004B27A8"/>
    <w:rsid w:val="00523620"/>
    <w:rsid w:val="005F29F2"/>
    <w:rsid w:val="00845A34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1AEA48-CB26-43C6-8342-414DFC08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2018-06-14T07:54:00Z</dcterms:created>
  <dcterms:modified xsi:type="dcterms:W3CDTF">2018-06-14T07:54:00Z</dcterms:modified>
</cp:coreProperties>
</file>