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461E8C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5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A1C75">
                    <w:t>11.05.2020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:rsidR="0076008A" w:rsidRPr="0076008A" w:rsidRDefault="00461E8C" w:rsidP="0076008A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9F4DD1">
                <w:rPr>
                  <w:rStyle w:val="TitleChar"/>
                  <w:b/>
                </w:rPr>
                <w:t>Επέκταση της ειδικής άδειας και σε άλλες ευπαθείς ομάδες: οι διεκδικήσεις συνεχίζονται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9F4DD1" w:rsidRDefault="009F4DD1" w:rsidP="00F20082">
              <w:r>
                <w:t>Οι διεκδικήσεις και ο αγώνας της ΕΣΑμεΑ και των οργανώσεών της σε όλ</w:t>
              </w:r>
              <w:r w:rsidR="006B1B99">
                <w:t>η τη χώρα έχει ξεκινήσει από την αρχή της υγειονομικής κρίσης</w:t>
              </w:r>
              <w:r>
                <w:t xml:space="preserve">, ώστε να προστατευθούν με τον πλέον αποτελεσματικό τρόπο τα άτομα με αναπηρία, χρόνιες παθήσεις και οι οικογένειές τους από τον </w:t>
              </w:r>
              <w:r>
                <w:rPr>
                  <w:lang w:val="en-US"/>
                </w:rPr>
                <w:t>COVID</w:t>
              </w:r>
              <w:r>
                <w:t xml:space="preserve">-19. Μία από τις διεκδικήσεις αφορά στην επέκταση της ειδικής άδειας σε πολλές περισσότερες κατηγορίες αναπηρίας και χρόνιας πάθησης από αυτές που προέβλεψε η ελληνική Πολιτεία. </w:t>
              </w:r>
            </w:p>
            <w:p w:rsidR="009F4DD1" w:rsidRDefault="009F4DD1" w:rsidP="00F20082">
              <w:r>
                <w:t xml:space="preserve">Η </w:t>
              </w:r>
              <w:hyperlink r:id="rId10" w:tooltip="υπουργική απόφαση" w:history="1">
                <w:r w:rsidRPr="009F4DD1">
                  <w:rPr>
                    <w:rStyle w:val="Hyperlink"/>
                  </w:rPr>
                  <w:t>χθεσινή υπουργική Απόφαση,</w:t>
                </w:r>
              </w:hyperlink>
              <w:r>
                <w:t xml:space="preserve"> παρότι δεν καλύπτει </w:t>
              </w:r>
              <w:r w:rsidR="006B1B99">
                <w:t xml:space="preserve">το σύνολο των διεκδικήσεων </w:t>
              </w:r>
              <w:r>
                <w:t>της ΕΣΑμεΑ είναι προς την σωστή κατεύθυνση. Πλέον την ειδική άδεια τη δικαιούνται και οι κάτωθι:</w:t>
              </w:r>
            </w:p>
            <w:p w:rsidR="006B1B99" w:rsidRDefault="009F4DD1" w:rsidP="00F20082">
              <w:r>
                <w:t>1.1. Άτομα ηλικίας άνω των 65 ετών.</w:t>
              </w:r>
            </w:p>
            <w:p w:rsidR="006B1B99" w:rsidRDefault="009F4DD1" w:rsidP="00F20082">
              <w:r>
                <w:t>1.2. Ασθενείς/άτομα ηλικίας άνω των 45 ετών με:</w:t>
              </w:r>
            </w:p>
            <w:p w:rsidR="006B1B99" w:rsidRDefault="009F4DD1" w:rsidP="00F20082">
              <w:r>
                <w:t>α) ανθεκτική αρτηριακή υπέρταση, παρά τη μέγιστη</w:t>
              </w:r>
              <w:r>
                <w:t xml:space="preserve"> </w:t>
              </w:r>
              <w:r>
                <w:t>αγωγή,</w:t>
              </w:r>
              <w:r w:rsidR="006B1B99">
                <w:t xml:space="preserve"> </w:t>
              </w:r>
            </w:p>
            <w:p w:rsidR="009F4DD1" w:rsidRDefault="009F4DD1" w:rsidP="00F20082">
              <w:bookmarkStart w:id="1" w:name="_GoBack"/>
              <w:bookmarkEnd w:id="1"/>
              <w:r>
                <w:t>β) αρρύθμιστο σακχαρώδη διαβήτη: HbA1c του τελευταίου 3μήνου: 8.0% ή Μ.Ο. τιμών γλυκόζης αίματος &gt;200</w:t>
              </w:r>
              <w:r>
                <w:t xml:space="preserve"> </w:t>
              </w:r>
              <w:proofErr w:type="spellStart"/>
              <w:r>
                <w:t>mg</w:t>
              </w:r>
              <w:proofErr w:type="spellEnd"/>
              <w:r>
                <w:t>/</w:t>
              </w:r>
              <w:proofErr w:type="spellStart"/>
              <w:r>
                <w:t>dL</w:t>
              </w:r>
              <w:proofErr w:type="spellEnd"/>
              <w:r>
                <w:t xml:space="preserve"> τις τελευταίες 7 ημέρες και ασθενείς με </w:t>
              </w:r>
              <w:proofErr w:type="spellStart"/>
              <w:r>
                <w:t>μικρο</w:t>
              </w:r>
              <w:proofErr w:type="spellEnd"/>
              <w:r>
                <w:t>/</w:t>
              </w:r>
              <w:r>
                <w:t xml:space="preserve"> </w:t>
              </w:r>
              <w:proofErr w:type="spellStart"/>
              <w:r>
                <w:t>μακρο</w:t>
              </w:r>
              <w:proofErr w:type="spellEnd"/>
              <w:r>
                <w:t xml:space="preserve"> αγγειακές επιπλοκές,</w:t>
              </w:r>
            </w:p>
            <w:p w:rsidR="009F4DD1" w:rsidRDefault="009F4DD1" w:rsidP="00F20082">
              <w:r>
                <w:t>γ) χρόνια αναπνευστικά νοσήματα μέτριου προς σοβαρού βαθμού: ασθενείς με άσθμα με 2 παροξύνσεις</w:t>
              </w:r>
              <w:r w:rsidR="006B1B99">
                <w:t xml:space="preserve"> </w:t>
              </w:r>
              <w:r>
                <w:t>κατά το τελευταίο έτος, παρά τη μέγιστη αγωγή (με</w:t>
              </w:r>
              <w:r>
                <w:t xml:space="preserve"> </w:t>
              </w:r>
              <w:r>
                <w:t>β-διεγέρτη και εισπνεόμενο κορτικοειδές), ασθενείς</w:t>
              </w:r>
              <w:r w:rsidR="006B1B99">
                <w:t xml:space="preserve"> </w:t>
              </w:r>
              <w:r>
                <w:t>με ΧΑΠ που βρίσκονται σε οξυγονοθεραπεία κατ’ οίκον ή παρουσίασαν 2 παροξύνσεις κατά το τελευταίο</w:t>
              </w:r>
              <w:r w:rsidR="006B1B99">
                <w:t xml:space="preserve"> </w:t>
              </w:r>
              <w:r>
                <w:t>έτος ή/και μία νοσηλεία σε νοσοκομείο, ασθενείς σε</w:t>
              </w:r>
              <w:r>
                <w:t xml:space="preserve"> </w:t>
              </w:r>
              <w:r>
                <w:t>μόνιμη οξυγονοθεραπεία για άλλες αναπνευστικές</w:t>
              </w:r>
              <w:r w:rsidR="006B1B99">
                <w:t xml:space="preserve"> </w:t>
              </w:r>
              <w:r>
                <w:t>παθήσεις,</w:t>
              </w:r>
            </w:p>
            <w:p w:rsidR="009F4DD1" w:rsidRDefault="009F4DD1" w:rsidP="00F20082">
              <w:r>
                <w:t xml:space="preserve">δ) χρόνια καρδιαγγειακά νοσήματα, εφ’ όσον παρουσιάζουν: κλάσμα εξώθησης </w:t>
              </w:r>
              <w:proofErr w:type="spellStart"/>
              <w:r>
                <w:t>αριστεράς</w:t>
              </w:r>
              <w:proofErr w:type="spellEnd"/>
              <w:r>
                <w:t xml:space="preserve"> κοιλίας:&lt; 40%,</w:t>
              </w:r>
              <w:r>
                <w:t xml:space="preserve"> </w:t>
              </w:r>
              <w:r>
                <w:t>ενεργό ισχαιμία του μυοκαρδίου, άνω του μετρίου βαθμού στένωση ή ανεπάρκεια μιτροειδούς ή αορτικής</w:t>
              </w:r>
              <w:r>
                <w:t xml:space="preserve"> </w:t>
              </w:r>
              <w:r>
                <w:t>βαλβίδας, πνευμονική υπέρταση, ιστορικό πρόσφατης</w:t>
              </w:r>
              <w:r>
                <w:t xml:space="preserve"> </w:t>
              </w:r>
              <w:r>
                <w:t>καρδιοχειρουργικής επέμβασης (προ τριμήνου), καθώς</w:t>
              </w:r>
              <w:r>
                <w:t xml:space="preserve"> </w:t>
              </w:r>
              <w:r>
                <w:t>και οι μυοκαρδιοπάθειες,</w:t>
              </w:r>
              <w:r>
                <w:t xml:space="preserve"> </w:t>
              </w:r>
              <w:r>
                <w:t>ε) χρόνια νεφρική ανεπάρκεια τελικού σταδίου, που</w:t>
              </w:r>
              <w:r w:rsidR="006B1B99">
                <w:t xml:space="preserve"> </w:t>
              </w:r>
              <w:r>
                <w:t xml:space="preserve">υποβάλλονται σε </w:t>
              </w:r>
              <w:proofErr w:type="spellStart"/>
              <w:r>
                <w:t>εξωνεφρική</w:t>
              </w:r>
              <w:proofErr w:type="spellEnd"/>
              <w:r>
                <w:t xml:space="preserve"> κάθαρση,</w:t>
              </w:r>
              <w:r>
                <w:t xml:space="preserve"> </w:t>
              </w:r>
              <w:proofErr w:type="spellStart"/>
              <w:r>
                <w:t>στ</w:t>
              </w:r>
              <w:proofErr w:type="spellEnd"/>
              <w:r>
                <w:t>) χρόνια ηπατική ανεπάρκεια (κίρρωση).</w:t>
              </w:r>
            </w:p>
            <w:p w:rsidR="009F4DD1" w:rsidRDefault="009F4DD1" w:rsidP="00F20082">
              <w:r>
                <w:t>1.3. Άτομα με υψηλό δείκτη μάζας σώματος (BMI&gt;40).</w:t>
              </w:r>
            </w:p>
            <w:p w:rsidR="009F4DD1" w:rsidRDefault="009F4DD1" w:rsidP="00F20082">
              <w:r>
                <w:t>1.4. Άτομα όλων των ηλικιών, που παρουσιάζουν σοβαρή ανοσοκαταστολή (συγγενή ή επίκτητη)</w:t>
              </w:r>
              <w:r w:rsidR="006B1B99">
                <w:t xml:space="preserve"> </w:t>
              </w:r>
              <w:r>
                <w:t>σύμφωνα</w:t>
              </w:r>
              <w:r>
                <w:t xml:space="preserve"> </w:t>
              </w:r>
              <w:r>
                <w:t xml:space="preserve">με τη γνώμη του θεράποντος ιατρού </w:t>
              </w:r>
              <w:r w:rsidR="006B1B99">
                <w:t>-</w:t>
              </w:r>
              <w:r>
                <w:t xml:space="preserve"> Μεταμοσχευμένοι</w:t>
              </w:r>
              <w:r>
                <w:t xml:space="preserve"> </w:t>
              </w:r>
              <w:r w:rsidR="006B1B99">
                <w:t xml:space="preserve">που λαμβάνουν </w:t>
              </w:r>
              <w:r>
                <w:t>&gt;2</w:t>
              </w:r>
              <w:r w:rsidR="006B1B99">
                <w:t xml:space="preserve"> </w:t>
              </w:r>
              <w:proofErr w:type="spellStart"/>
              <w:r w:rsidR="006B1B99">
                <w:t>ανοσοκατασταλτικά</w:t>
              </w:r>
              <w:proofErr w:type="spellEnd"/>
              <w:r w:rsidR="006B1B99">
                <w:t xml:space="preserve"> φάρμακα -</w:t>
              </w:r>
              <w:r>
                <w:t xml:space="preserve"> HIV</w:t>
              </w:r>
              <w:r>
                <w:t xml:space="preserve"> </w:t>
              </w:r>
              <w:r>
                <w:t>ασθενείς με CD4&lt;200/</w:t>
              </w:r>
              <w:proofErr w:type="spellStart"/>
              <w:r>
                <w:t>μL</w:t>
              </w:r>
              <w:proofErr w:type="spellEnd"/>
              <w:r>
                <w:t>.</w:t>
              </w:r>
            </w:p>
            <w:p w:rsidR="006B1B99" w:rsidRDefault="009F4DD1" w:rsidP="00F20082">
              <w:r>
                <w:t>1.5. Ασθενείς με διάγνωση νεοπλασίας κατά την τελευταία πενταετία ή που βρίσκονται υπό χημειοθεραπεία ή</w:t>
              </w:r>
              <w:r>
                <w:t xml:space="preserve"> </w:t>
              </w:r>
              <w:r>
                <w:t>ακτινοθεραπεία ή ανοσοθεραπεία.</w:t>
              </w:r>
            </w:p>
            <w:p w:rsidR="006B1B99" w:rsidRDefault="009F4DD1" w:rsidP="00F20082">
              <w:r>
                <w:t>1.6. Ασθενείς με αιματολογικές κακοήθειες, δρεπανοκυτταρική αναιμία και πολυμεταγγιζόμενα άτομα.</w:t>
              </w:r>
              <w:r w:rsidR="006B1B99">
                <w:t xml:space="preserve"> \</w:t>
              </w:r>
            </w:p>
            <w:p w:rsidR="009F4DD1" w:rsidRDefault="009F4DD1" w:rsidP="00F20082">
              <w:r>
                <w:t>1.7. Γυναίκες που κυοφορούν.</w:t>
              </w:r>
            </w:p>
            <w:p w:rsidR="009F4DD1" w:rsidRDefault="009F4DD1" w:rsidP="00F20082">
              <w:r>
                <w:lastRenderedPageBreak/>
                <w:t>Προφανώς και σε αυτή την υπουργική απόφαση υπάρχουν στρεβλώσεις και ελλείψεις. Η ΕΣΑμεΑ θα συνεχίσει τον διεκδικεί και να αγωνίζεται για την αποτελεσματική προστασία όλων των πολιτών με αναπηρία, χρόνια πάθηση και των μελών των οικογενειών τους.</w:t>
              </w:r>
            </w:p>
            <w:p w:rsidR="0076008A" w:rsidRDefault="009F4DD1" w:rsidP="00F20082">
              <w:hyperlink r:id="rId11" w:tooltip="επιστολή" w:history="1">
                <w:r w:rsidRPr="009F4DD1">
                  <w:rPr>
                    <w:rStyle w:val="Hyperlink"/>
                  </w:rPr>
                  <w:t>Υπενθυμίζουμε τα αιτήματα της ΕΣΑμεΑ αναφορικά με την ειδική άδεια</w:t>
                </w:r>
              </w:hyperlink>
              <w:r>
                <w:t xml:space="preserve">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E8C" w:rsidRDefault="00461E8C" w:rsidP="00A5663B">
      <w:pPr>
        <w:spacing w:after="0" w:line="240" w:lineRule="auto"/>
      </w:pPr>
      <w:r>
        <w:separator/>
      </w:r>
    </w:p>
    <w:p w:rsidR="00461E8C" w:rsidRDefault="00461E8C"/>
  </w:endnote>
  <w:endnote w:type="continuationSeparator" w:id="0">
    <w:p w:rsidR="00461E8C" w:rsidRDefault="00461E8C" w:rsidP="00A5663B">
      <w:pPr>
        <w:spacing w:after="0" w:line="240" w:lineRule="auto"/>
      </w:pPr>
      <w:r>
        <w:continuationSeparator/>
      </w:r>
    </w:p>
    <w:p w:rsidR="00461E8C" w:rsidRDefault="00461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B99">
          <w:rPr>
            <w:noProof/>
          </w:rPr>
          <w:t>2</w:t>
        </w:r>
        <w:r>
          <w:fldChar w:fldCharType="end"/>
        </w:r>
      </w:p>
      <w:p w:rsidR="0076008A" w:rsidRDefault="00461E8C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E8C" w:rsidRDefault="00461E8C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461E8C" w:rsidRDefault="00461E8C"/>
  </w:footnote>
  <w:footnote w:type="continuationSeparator" w:id="0">
    <w:p w:rsidR="00461E8C" w:rsidRDefault="00461E8C" w:rsidP="00A5663B">
      <w:pPr>
        <w:spacing w:after="0" w:line="240" w:lineRule="auto"/>
      </w:pPr>
      <w:r>
        <w:continuationSeparator/>
      </w:r>
    </w:p>
    <w:p w:rsidR="00461E8C" w:rsidRDefault="00461E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461E8C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44C28"/>
    <w:multiLevelType w:val="hybridMultilevel"/>
    <w:tmpl w:val="BEE849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A1C75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4C3A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0339"/>
    <w:rsid w:val="00461E8C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B1B99"/>
    <w:rsid w:val="006D0554"/>
    <w:rsid w:val="006E692F"/>
    <w:rsid w:val="006E6B93"/>
    <w:rsid w:val="006F050F"/>
    <w:rsid w:val="006F68D0"/>
    <w:rsid w:val="0072145A"/>
    <w:rsid w:val="007244DB"/>
    <w:rsid w:val="00730032"/>
    <w:rsid w:val="007445B2"/>
    <w:rsid w:val="00752538"/>
    <w:rsid w:val="00754C30"/>
    <w:rsid w:val="0075681F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63D4F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9F4DD1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E16"/>
    <w:rsid w:val="00A95FBA"/>
    <w:rsid w:val="00AA7FE9"/>
    <w:rsid w:val="00AB2576"/>
    <w:rsid w:val="00AB2AF2"/>
    <w:rsid w:val="00AB639D"/>
    <w:rsid w:val="00AC0D27"/>
    <w:rsid w:val="00AC766E"/>
    <w:rsid w:val="00AD13AB"/>
    <w:rsid w:val="00AE67B5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B427C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1D35"/>
    <w:rsid w:val="00E632CA"/>
    <w:rsid w:val="00E65DA0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0905"/>
    <w:rsid w:val="00F13F98"/>
    <w:rsid w:val="00F14369"/>
    <w:rsid w:val="00F15B6A"/>
    <w:rsid w:val="00F20082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our-actions/ydmhd/4707-epistoli-tis-e-s-a-mea-lipsi-metron-gia-toys-ergazomenoys-me-anapiria-kai-xronies-pathiseis-akomi-kai-to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samea.gr/legal-framework/ministerial-decisions/4792-epektasi-tis-dieykolynsis-eidikis-adeias-se-alles-omades-eypatheis-ayximenoy-kindynoy-gia-sobari-loimoxi-apo-covid-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3A7ED8"/>
    <w:rsid w:val="004B3087"/>
    <w:rsid w:val="004E6966"/>
    <w:rsid w:val="00550D21"/>
    <w:rsid w:val="005E1B4F"/>
    <w:rsid w:val="00940128"/>
    <w:rsid w:val="009E0370"/>
    <w:rsid w:val="00B727CE"/>
    <w:rsid w:val="00D1211F"/>
    <w:rsid w:val="00D751A3"/>
    <w:rsid w:val="00E32D9D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3EFB14B-3DED-4DF3-9D90-6FECD3E0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7</TotalTime>
  <Pages>2</Pages>
  <Words>581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3</cp:revision>
  <cp:lastPrinted>2017-05-26T15:11:00Z</cp:lastPrinted>
  <dcterms:created xsi:type="dcterms:W3CDTF">2020-05-12T05:33:00Z</dcterms:created>
  <dcterms:modified xsi:type="dcterms:W3CDTF">2020-05-12T05:40:00Z</dcterms:modified>
  <cp:contentStatus/>
  <dc:language>Ελληνικά</dc:language>
  <cp:version>am-20180624</cp:version>
</cp:coreProperties>
</file>