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2F0C2A76"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 xml:space="preserve">Δευτέρα </w:t>
      </w:r>
      <w:r w:rsidR="00EB3075" w:rsidRPr="00601FC6">
        <w:rPr>
          <w:rFonts w:ascii="Arial Narrow" w:hAnsi="Arial Narrow"/>
          <w:b/>
          <w:sz w:val="28"/>
          <w:szCs w:val="28"/>
        </w:rPr>
        <w:t>19</w:t>
      </w:r>
      <w:r w:rsidR="008362DF" w:rsidRPr="005144DB">
        <w:rPr>
          <w:rFonts w:ascii="Arial Narrow" w:hAnsi="Arial Narrow"/>
          <w:b/>
          <w:sz w:val="28"/>
          <w:szCs w:val="28"/>
        </w:rPr>
        <w:t xml:space="preserve"> </w:t>
      </w:r>
      <w:r w:rsidR="00A36317">
        <w:rPr>
          <w:rFonts w:ascii="Arial Narrow" w:hAnsi="Arial Narrow"/>
          <w:b/>
          <w:sz w:val="28"/>
          <w:szCs w:val="28"/>
        </w:rPr>
        <w:t>Σεπτεμβρίου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145BC4E8" w14:textId="77777777" w:rsidR="00EB3075" w:rsidRPr="00EB3075" w:rsidRDefault="00C068A4" w:rsidP="00EB3075">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w:t>
      </w:r>
      <w:r w:rsidR="004F6849">
        <w:rPr>
          <w:rStyle w:val="-"/>
          <w:rFonts w:ascii="Arial Narrow" w:hAnsi="Arial Narrow"/>
          <w:b/>
          <w:color w:val="auto"/>
          <w:sz w:val="24"/>
          <w:szCs w:val="25"/>
          <w:u w:val="none"/>
        </w:rPr>
        <w:t xml:space="preserve"> (τους καλοκαιρινούς μήνες σε επανάληψη)</w:t>
      </w:r>
      <w:r w:rsidR="00063F09" w:rsidRPr="00386719">
        <w:rPr>
          <w:rStyle w:val="-"/>
          <w:rFonts w:ascii="Arial Narrow" w:hAnsi="Arial Narrow"/>
          <w:b/>
          <w:color w:val="auto"/>
          <w:sz w:val="24"/>
          <w:szCs w:val="25"/>
          <w:u w:val="none"/>
        </w:rPr>
        <w:t>,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5F42E972" w14:textId="77777777" w:rsidR="00EB3075" w:rsidRPr="00EB3075" w:rsidRDefault="00EB3075" w:rsidP="00EB3075">
      <w:pPr>
        <w:rPr>
          <w:rFonts w:ascii="Arial Narrow" w:hAnsi="Arial Narrow"/>
          <w:b/>
          <w:sz w:val="24"/>
          <w:szCs w:val="25"/>
        </w:rPr>
      </w:pPr>
      <w:r w:rsidRPr="00EB3075">
        <w:rPr>
          <w:rFonts w:ascii="Arial Narrow" w:hAnsi="Arial Narrow"/>
          <w:b/>
          <w:sz w:val="24"/>
          <w:szCs w:val="25"/>
        </w:rPr>
        <w:t>Ανακοίνωση 16.09.2022</w:t>
      </w:r>
    </w:p>
    <w:p w14:paraId="35514F95" w14:textId="0602496D" w:rsidR="00EB3075" w:rsidRPr="00EB3075" w:rsidRDefault="00000000" w:rsidP="00EB3075">
      <w:pPr>
        <w:rPr>
          <w:rFonts w:ascii="Arial Narrow" w:hAnsi="Arial Narrow"/>
          <w:b/>
          <w:sz w:val="24"/>
          <w:szCs w:val="25"/>
        </w:rPr>
      </w:pPr>
      <w:hyperlink r:id="rId6" w:history="1">
        <w:r w:rsidR="00EB3075" w:rsidRPr="00EB3075">
          <w:rPr>
            <w:rStyle w:val="-"/>
            <w:rFonts w:ascii="Arial Narrow" w:hAnsi="Arial Narrow"/>
            <w:b/>
            <w:sz w:val="24"/>
            <w:szCs w:val="25"/>
          </w:rPr>
          <w:t>Οδηγίες από το υπ. Εργασίας για την υποβολή ηλεκτρονικής αίτησης πιστοποίησης της αναπηρίας στο ΚΕΠΑ</w:t>
        </w:r>
      </w:hyperlink>
    </w:p>
    <w:p w14:paraId="0B66D2CF" w14:textId="77777777" w:rsidR="00EB3075" w:rsidRPr="00EB3075" w:rsidRDefault="00EB3075" w:rsidP="00EB3075">
      <w:pPr>
        <w:rPr>
          <w:rFonts w:ascii="Arial Narrow" w:hAnsi="Arial Narrow"/>
          <w:sz w:val="24"/>
          <w:szCs w:val="25"/>
        </w:rPr>
      </w:pPr>
      <w:r w:rsidRPr="00EB3075">
        <w:rPr>
          <w:rFonts w:ascii="Arial Narrow" w:hAnsi="Arial Narrow"/>
          <w:sz w:val="24"/>
          <w:szCs w:val="25"/>
        </w:rPr>
        <w:t>Μετά </w:t>
      </w:r>
      <w:hyperlink r:id="rId7" w:history="1">
        <w:r w:rsidRPr="00EB3075">
          <w:rPr>
            <w:rStyle w:val="-"/>
            <w:rFonts w:ascii="Arial Narrow" w:hAnsi="Arial Narrow"/>
            <w:sz w:val="24"/>
            <w:szCs w:val="25"/>
          </w:rPr>
          <w:t>τη δημοσίευση σε ΦΕΚ του νέου Κανονισμού λειτουργίας ΚΕΠΑ</w:t>
        </w:r>
      </w:hyperlink>
      <w:r w:rsidRPr="00EB3075">
        <w:rPr>
          <w:rFonts w:ascii="Arial Narrow" w:hAnsi="Arial Narrow"/>
          <w:sz w:val="24"/>
          <w:szCs w:val="25"/>
        </w:rPr>
        <w:t>, το υπουργείο Εργασίας εξέδωσε Οδηγίες για την υποβολή ηλεκτρονικής αίτησης πιστοποίησης της αναπηρίας στο ΚΕΠΑ μέσω της Εθνικής Πύλης Αναπηρίας. </w:t>
      </w:r>
    </w:p>
    <w:p w14:paraId="7A21BDDE" w14:textId="77777777" w:rsidR="00EB3075" w:rsidRPr="00EB3075" w:rsidRDefault="00EB3075" w:rsidP="00EB3075">
      <w:pPr>
        <w:rPr>
          <w:rFonts w:ascii="Arial Narrow" w:hAnsi="Arial Narrow"/>
          <w:b/>
          <w:sz w:val="24"/>
          <w:szCs w:val="25"/>
        </w:rPr>
      </w:pPr>
      <w:r w:rsidRPr="00EB3075">
        <w:rPr>
          <w:rFonts w:ascii="Arial Narrow" w:hAnsi="Arial Narrow"/>
          <w:b/>
          <w:sz w:val="24"/>
          <w:szCs w:val="25"/>
        </w:rPr>
        <w:t>15.09.2022</w:t>
      </w:r>
    </w:p>
    <w:p w14:paraId="7D3FEF7F" w14:textId="3DAC92DF" w:rsidR="00EB3075" w:rsidRPr="00EB3075" w:rsidRDefault="00000000" w:rsidP="00EB3075">
      <w:pPr>
        <w:rPr>
          <w:rFonts w:ascii="Arial Narrow" w:hAnsi="Arial Narrow"/>
          <w:b/>
          <w:sz w:val="24"/>
          <w:szCs w:val="25"/>
        </w:rPr>
      </w:pPr>
      <w:hyperlink r:id="rId8" w:history="1">
        <w:r w:rsidR="00EB3075" w:rsidRPr="00EB3075">
          <w:rPr>
            <w:rStyle w:val="-"/>
            <w:rFonts w:ascii="Arial Narrow" w:hAnsi="Arial Narrow"/>
            <w:b/>
            <w:sz w:val="24"/>
            <w:szCs w:val="25"/>
          </w:rPr>
          <w:t>Προτάσεις ΕΣΑμεΑ στο νομοσχέδιο για την ενίσχυση της δημοσιότητας και διαφάνειας στον Τύπο</w:t>
        </w:r>
      </w:hyperlink>
    </w:p>
    <w:p w14:paraId="19676516" w14:textId="208B5A04" w:rsidR="00EB3075" w:rsidRPr="00EB3075" w:rsidRDefault="00EB3075" w:rsidP="00EB3075">
      <w:pPr>
        <w:rPr>
          <w:rFonts w:ascii="Arial Narrow" w:hAnsi="Arial Narrow"/>
          <w:sz w:val="24"/>
          <w:szCs w:val="25"/>
        </w:rPr>
      </w:pPr>
      <w:r w:rsidRPr="00EB3075">
        <w:rPr>
          <w:rFonts w:ascii="Arial Narrow" w:hAnsi="Arial Narrow"/>
          <w:sz w:val="24"/>
          <w:szCs w:val="25"/>
        </w:rPr>
        <w:t>Στο πλαίσιο της δημόσιας διαβούλευσης επί του Σχεδίου Νόμου «Ενίσχυση δημοσιότητας και διαφάνειας στον έντυπο και ηλεκτρονικό τύπο - Σύσταση Ηλεκτρονικών Μητρώων Έντυπου και Ηλεκτρονικού Τύπου και λοιπές ρυθμίσεις αρμοδιότητας της Γενικής Γραμματείας Επικοινωνίας και Ενημέρωσης», </w:t>
      </w:r>
      <w:hyperlink r:id="rId9" w:history="1">
        <w:r w:rsidRPr="00EB3075">
          <w:rPr>
            <w:rStyle w:val="-"/>
            <w:rFonts w:ascii="Arial Narrow" w:hAnsi="Arial Narrow"/>
            <w:sz w:val="24"/>
            <w:szCs w:val="25"/>
          </w:rPr>
          <w:t>η ΕΣΑμεΑ υπέβαλε τις προτάσεις, οι οποίες μπορούν να βρεθούν στην επιστολή προς τον υφυπουργό στον πρωθυπουργό κ. Ι. Οικονόμου</w:t>
        </w:r>
      </w:hyperlink>
      <w:r w:rsidRPr="00EB3075">
        <w:rPr>
          <w:rFonts w:ascii="Arial Narrow" w:hAnsi="Arial Narrow"/>
          <w:sz w:val="24"/>
          <w:szCs w:val="25"/>
        </w:rPr>
        <w:t>. Οι προτάσεις υποβλήθηκαν επίσης και στον διαδικτυακό τόπο </w:t>
      </w:r>
      <w:hyperlink r:id="rId10" w:history="1">
        <w:r w:rsidRPr="00EB3075">
          <w:rPr>
            <w:rStyle w:val="-"/>
            <w:rFonts w:ascii="Arial Narrow" w:hAnsi="Arial Narrow"/>
            <w:sz w:val="24"/>
            <w:szCs w:val="25"/>
          </w:rPr>
          <w:t>www.opengov.gr</w:t>
        </w:r>
      </w:hyperlink>
    </w:p>
    <w:p w14:paraId="3BC2779C" w14:textId="77777777" w:rsidR="00EB3075" w:rsidRPr="00EB3075" w:rsidRDefault="00EB3075" w:rsidP="00EB3075">
      <w:pPr>
        <w:rPr>
          <w:rFonts w:ascii="Arial Narrow" w:hAnsi="Arial Narrow"/>
          <w:b/>
          <w:sz w:val="24"/>
          <w:szCs w:val="25"/>
        </w:rPr>
      </w:pPr>
      <w:r w:rsidRPr="00EB3075">
        <w:rPr>
          <w:rFonts w:ascii="Arial Narrow" w:hAnsi="Arial Narrow"/>
          <w:b/>
          <w:sz w:val="24"/>
          <w:szCs w:val="25"/>
        </w:rPr>
        <w:t>15.09.2022</w:t>
      </w:r>
    </w:p>
    <w:p w14:paraId="71D65B05" w14:textId="47C83BC0" w:rsidR="00EB3075" w:rsidRPr="00EB3075" w:rsidRDefault="00000000" w:rsidP="00EB3075">
      <w:pPr>
        <w:rPr>
          <w:rFonts w:ascii="Arial Narrow" w:hAnsi="Arial Narrow"/>
          <w:b/>
          <w:sz w:val="24"/>
          <w:szCs w:val="25"/>
        </w:rPr>
      </w:pPr>
      <w:hyperlink r:id="rId11" w:history="1">
        <w:r w:rsidR="00EB3075" w:rsidRPr="00EB3075">
          <w:rPr>
            <w:rStyle w:val="-"/>
            <w:rFonts w:ascii="Arial Narrow" w:hAnsi="Arial Narrow"/>
            <w:b/>
            <w:sz w:val="24"/>
            <w:szCs w:val="25"/>
          </w:rPr>
          <w:t>Δικαίωμα άμεσης μετάθεσης, απόσπασης, τοποθέτησης σε εκπαιδευτικούς, ΕΕΠ και ΕΒΠ με αναπηρία ή χρόνια πάθηση!</w:t>
        </w:r>
      </w:hyperlink>
    </w:p>
    <w:p w14:paraId="5470A66D" w14:textId="67A917A7" w:rsidR="00EB3075" w:rsidRPr="00EB3075" w:rsidRDefault="00EB3075" w:rsidP="00EB3075">
      <w:pPr>
        <w:rPr>
          <w:rFonts w:ascii="Arial Narrow" w:hAnsi="Arial Narrow"/>
          <w:sz w:val="24"/>
          <w:szCs w:val="25"/>
        </w:rPr>
      </w:pPr>
      <w:r w:rsidRPr="00EB3075">
        <w:rPr>
          <w:rFonts w:ascii="Arial Narrow" w:hAnsi="Arial Narrow"/>
          <w:bCs/>
          <w:sz w:val="24"/>
          <w:szCs w:val="25"/>
        </w:rPr>
        <w:t>Η ΕΣΑμεΑ διεκδικεί την ένταξη των εκπαιδευτικών, Ε.Ε.Π. και Ε.Β.Π. με αναπηρία ή χρόνια πάθηση, αλλά και των εκπαιδευτικών, Ε.Ε.Π. και Ε.Β.Π. που είναι γονείς ή νόμιμοι κηδεμόνες, σύζυγοι, αδέλφια και τέκνα ατόμων με βαριές αναπηρίες, σε ειδική κατηγορία, με δικαίωμα άμεσης μετάθεσης, απόσπασης και οριστικής τοποθέτησης σε σχολικές δομές στον τόπο προτίμησής τους.</w:t>
      </w:r>
    </w:p>
    <w:p w14:paraId="67148970" w14:textId="1F9DB799" w:rsidR="00EB3075" w:rsidRPr="00EB3075" w:rsidRDefault="00EB3075" w:rsidP="00EB3075">
      <w:pPr>
        <w:rPr>
          <w:rFonts w:ascii="Arial Narrow" w:hAnsi="Arial Narrow"/>
          <w:b/>
          <w:sz w:val="24"/>
          <w:szCs w:val="25"/>
        </w:rPr>
      </w:pPr>
      <w:r w:rsidRPr="00EB3075">
        <w:rPr>
          <w:rFonts w:ascii="Arial Narrow" w:hAnsi="Arial Narrow"/>
          <w:b/>
          <w:sz w:val="24"/>
          <w:szCs w:val="25"/>
        </w:rPr>
        <w:t>13.09.2022</w:t>
      </w:r>
    </w:p>
    <w:p w14:paraId="31B25C7C" w14:textId="28C858A8" w:rsidR="00EB3075" w:rsidRPr="00EB3075" w:rsidRDefault="00000000" w:rsidP="00EB3075">
      <w:pPr>
        <w:rPr>
          <w:rFonts w:ascii="Arial Narrow" w:hAnsi="Arial Narrow"/>
          <w:b/>
          <w:sz w:val="24"/>
          <w:szCs w:val="25"/>
        </w:rPr>
      </w:pPr>
      <w:hyperlink r:id="rId12" w:history="1">
        <w:r w:rsidR="00EB3075" w:rsidRPr="00EB3075">
          <w:rPr>
            <w:rStyle w:val="-"/>
            <w:rFonts w:ascii="Arial Narrow" w:hAnsi="Arial Narrow"/>
            <w:b/>
            <w:sz w:val="24"/>
            <w:szCs w:val="25"/>
          </w:rPr>
          <w:t>Άμεση παρέμβαση για συνέχιση της χρηματοδότησης των ΚΔΗΦ ζητά η ΕΣΑμεΑ από την υφυπουργό Δ. Μιχαηλίδου</w:t>
        </w:r>
      </w:hyperlink>
    </w:p>
    <w:p w14:paraId="33A028F1" w14:textId="28FDE4DF" w:rsidR="00EB3075" w:rsidRPr="00EB3075" w:rsidRDefault="00EB3075" w:rsidP="00CC2F99">
      <w:pPr>
        <w:rPr>
          <w:rFonts w:ascii="Arial Narrow" w:hAnsi="Arial Narrow"/>
          <w:sz w:val="24"/>
          <w:szCs w:val="25"/>
        </w:rPr>
      </w:pPr>
      <w:r w:rsidRPr="00EB3075">
        <w:rPr>
          <w:rFonts w:ascii="Arial Narrow" w:hAnsi="Arial Narrow"/>
          <w:sz w:val="24"/>
          <w:szCs w:val="25"/>
        </w:rPr>
        <w:lastRenderedPageBreak/>
        <w:t>Με </w:t>
      </w:r>
      <w:hyperlink r:id="rId13" w:history="1">
        <w:r w:rsidRPr="00EB3075">
          <w:rPr>
            <w:rStyle w:val="-"/>
            <w:rFonts w:ascii="Arial Narrow" w:hAnsi="Arial Narrow"/>
            <w:sz w:val="24"/>
            <w:szCs w:val="25"/>
          </w:rPr>
          <w:t>επιστολή της στην υφυπουργό Εργασίας Δ. Μιχαηλίδου η ΕΣΑμεΑ</w:t>
        </w:r>
      </w:hyperlink>
      <w:r w:rsidRPr="00EB3075">
        <w:rPr>
          <w:rFonts w:ascii="Arial Narrow" w:hAnsi="Arial Narrow"/>
          <w:sz w:val="24"/>
          <w:szCs w:val="25"/>
        </w:rPr>
        <w:t> τονίζει την άμεση ανάγκη να συνεχιστεί η χρηματοδότηση της λειτουργίας των Κέντρων Διημέρευσης - Ημερήσιας Φροντίδας (ΚΔ-ΗΦ) για τα άτομα με αναπηρία που ίδρυσαν και λειτουργούν με κόπους και θυσίες Σύλλογοι Γονέων και Κηδεμόνων Ατόμων με Αναπηρία.</w:t>
      </w:r>
    </w:p>
    <w:p w14:paraId="26903D20" w14:textId="7725EE3D" w:rsidR="001C6794" w:rsidRPr="00EB3075" w:rsidRDefault="00EB3075" w:rsidP="00CC2F99">
      <w:pPr>
        <w:rPr>
          <w:rFonts w:ascii="Arial Narrow" w:hAnsi="Arial Narrow"/>
          <w:b/>
          <w:sz w:val="24"/>
          <w:szCs w:val="25"/>
        </w:rPr>
      </w:pPr>
      <w:r w:rsidRPr="00EB3075">
        <w:rPr>
          <w:rFonts w:ascii="Arial Narrow" w:hAnsi="Arial Narrow"/>
          <w:b/>
          <w:sz w:val="24"/>
          <w:szCs w:val="25"/>
        </w:rPr>
        <w:t>13</w:t>
      </w:r>
      <w:r w:rsidR="001C6794">
        <w:rPr>
          <w:rFonts w:ascii="Arial Narrow" w:hAnsi="Arial Narrow"/>
          <w:b/>
          <w:sz w:val="24"/>
          <w:szCs w:val="25"/>
        </w:rPr>
        <w:t>.09.2022</w:t>
      </w:r>
    </w:p>
    <w:p w14:paraId="0FB89A30" w14:textId="4E83DC1D" w:rsidR="00EB3075" w:rsidRPr="00EB3075" w:rsidRDefault="00000000" w:rsidP="00EB3075">
      <w:pPr>
        <w:rPr>
          <w:rFonts w:ascii="Arial Narrow" w:hAnsi="Arial Narrow"/>
          <w:b/>
          <w:sz w:val="24"/>
          <w:szCs w:val="25"/>
        </w:rPr>
      </w:pPr>
      <w:hyperlink r:id="rId14" w:history="1">
        <w:r w:rsidR="00EB3075" w:rsidRPr="00EB3075">
          <w:rPr>
            <w:rStyle w:val="-"/>
            <w:rFonts w:ascii="Arial Narrow" w:hAnsi="Arial Narrow"/>
            <w:b/>
            <w:sz w:val="24"/>
            <w:szCs w:val="25"/>
          </w:rPr>
          <w:t>Ομιλία Βαρδακαστάνη σε συνεδρίαση του ΠΟΥ στο Τελ Αβίβ</w:t>
        </w:r>
      </w:hyperlink>
    </w:p>
    <w:p w14:paraId="37FFE18E" w14:textId="77777777" w:rsidR="00EB3075" w:rsidRPr="00EB3075" w:rsidRDefault="00EB3075" w:rsidP="00EB3075">
      <w:pPr>
        <w:rPr>
          <w:rFonts w:ascii="Arial Narrow" w:hAnsi="Arial Narrow"/>
          <w:sz w:val="24"/>
          <w:szCs w:val="25"/>
        </w:rPr>
      </w:pPr>
      <w:r w:rsidRPr="00EB3075">
        <w:rPr>
          <w:rFonts w:ascii="Arial Narrow" w:hAnsi="Arial Narrow"/>
          <w:sz w:val="24"/>
          <w:szCs w:val="25"/>
        </w:rPr>
        <w:t>Στη συνεδρίαση του Παγκόσμιου Οργανισμού Υγείας (WHO) για το Ευρωπαϊκό Πλαίσιο Δράσης του ΠΟΥ για την επίτευξη του υψηλότερου εφικτού επιπέδου υγείας για τα άτομα με αναπηρία και χρόνιες παθήσεις 2022 - 2030 συμμετείχε ο πρόεδρος της ΕΣΑμεΑ και του EDF Ιωάννης Βαρδακαστάνης, στο Τελ Αβίβ, σήμερα Τρίτη 13 Σεπτεμβρίου.</w:t>
      </w:r>
    </w:p>
    <w:p w14:paraId="238B161A" w14:textId="014467AB" w:rsidR="00EB3075" w:rsidRPr="00EB3075" w:rsidRDefault="00000000" w:rsidP="00CC2F99">
      <w:pPr>
        <w:rPr>
          <w:rFonts w:ascii="Arial Narrow" w:hAnsi="Arial Narrow"/>
          <w:b/>
          <w:color w:val="FF0000"/>
          <w:sz w:val="24"/>
          <w:szCs w:val="25"/>
          <w:lang w:val="en-US"/>
        </w:rPr>
      </w:pPr>
      <w:hyperlink r:id="rId15" w:history="1">
        <w:r w:rsidR="00EB3075" w:rsidRPr="00601FC6">
          <w:rPr>
            <w:rStyle w:val="-"/>
            <w:rFonts w:ascii="Arial Narrow" w:hAnsi="Arial Narrow"/>
            <w:b/>
            <w:color w:val="FF0000"/>
            <w:sz w:val="24"/>
            <w:szCs w:val="25"/>
            <w:lang w:val="en-US"/>
          </w:rPr>
          <w:t>EUROPEAN DISABILITY FORUM </w:t>
        </w:r>
      </w:hyperlink>
    </w:p>
    <w:p w14:paraId="14BB1E0A" w14:textId="497CCEFF" w:rsidR="00EB3075" w:rsidRDefault="00EB3075" w:rsidP="00E562CE">
      <w:pPr>
        <w:rPr>
          <w:rFonts w:ascii="Arial Narrow" w:hAnsi="Arial Narrow"/>
          <w:b/>
          <w:bCs/>
          <w:sz w:val="24"/>
          <w:szCs w:val="24"/>
          <w:lang w:val="en-US"/>
        </w:rPr>
      </w:pPr>
      <w:r w:rsidRPr="00601FC6">
        <w:rPr>
          <w:rFonts w:ascii="Arial Narrow" w:hAnsi="Arial Narrow"/>
          <w:b/>
          <w:bCs/>
          <w:sz w:val="24"/>
          <w:szCs w:val="24"/>
          <w:lang w:val="en-US"/>
        </w:rPr>
        <w:t>16.09.2022</w:t>
      </w:r>
    </w:p>
    <w:p w14:paraId="20AB685B" w14:textId="375FDB56" w:rsidR="00EB3075" w:rsidRPr="00EB3075" w:rsidRDefault="00000000" w:rsidP="00EB3075">
      <w:pPr>
        <w:rPr>
          <w:rFonts w:ascii="Arial Narrow" w:hAnsi="Arial Narrow"/>
          <w:b/>
          <w:bCs/>
          <w:sz w:val="24"/>
          <w:szCs w:val="24"/>
          <w:lang w:val="en-US"/>
        </w:rPr>
      </w:pPr>
      <w:hyperlink r:id="rId16" w:history="1">
        <w:r w:rsidR="00EB3075" w:rsidRPr="00EB3075">
          <w:rPr>
            <w:rStyle w:val="-"/>
            <w:rFonts w:ascii="Arial Narrow" w:hAnsi="Arial Narrow"/>
            <w:b/>
            <w:bCs/>
            <w:sz w:val="24"/>
            <w:szCs w:val="24"/>
            <w:lang w:val="en-US"/>
          </w:rPr>
          <w:t>Disability and Gender Gaps. The difficult situation of women with disabilities in the labour market</w:t>
        </w:r>
      </w:hyperlink>
    </w:p>
    <w:p w14:paraId="691BF795" w14:textId="317F7BEA" w:rsidR="00EB3075" w:rsidRPr="00EB3075" w:rsidRDefault="00EB3075" w:rsidP="00E562CE">
      <w:pPr>
        <w:rPr>
          <w:rFonts w:ascii="Arial Narrow" w:hAnsi="Arial Narrow"/>
          <w:bCs/>
          <w:sz w:val="24"/>
          <w:szCs w:val="24"/>
          <w:lang w:val="en-US"/>
        </w:rPr>
      </w:pPr>
      <w:r w:rsidRPr="00EB3075">
        <w:rPr>
          <w:rFonts w:ascii="Arial Narrow" w:hAnsi="Arial Narrow"/>
          <w:bCs/>
          <w:sz w:val="24"/>
          <w:szCs w:val="24"/>
          <w:lang w:val="en-US"/>
        </w:rPr>
        <w:t>The right to equal pay between women and men, for equal work or work of equal value, is one of the European Union’s (EU) principles enshrined in its Treaties. While equal access to employment has improved over the years, the labour and pay gaps remain a reality in the EU.</w:t>
      </w:r>
    </w:p>
    <w:p w14:paraId="765C286A" w14:textId="3EEB39B8" w:rsidR="00EB3075" w:rsidRDefault="00EB3075" w:rsidP="00E562CE">
      <w:pPr>
        <w:rPr>
          <w:rFonts w:ascii="Arial Narrow" w:hAnsi="Arial Narrow"/>
          <w:b/>
          <w:bCs/>
          <w:sz w:val="24"/>
          <w:szCs w:val="24"/>
          <w:lang w:val="en-US"/>
        </w:rPr>
      </w:pPr>
      <w:r w:rsidRPr="00601FC6">
        <w:rPr>
          <w:rFonts w:ascii="Arial Narrow" w:hAnsi="Arial Narrow"/>
          <w:b/>
          <w:bCs/>
          <w:sz w:val="24"/>
          <w:szCs w:val="24"/>
          <w:lang w:val="en-US"/>
        </w:rPr>
        <w:t>15.09.2022</w:t>
      </w:r>
    </w:p>
    <w:p w14:paraId="33D9F689" w14:textId="04A04D1E" w:rsidR="00EB3075" w:rsidRPr="00EB3075" w:rsidRDefault="00000000" w:rsidP="00EB3075">
      <w:pPr>
        <w:rPr>
          <w:rFonts w:ascii="Arial Narrow" w:hAnsi="Arial Narrow"/>
          <w:b/>
          <w:bCs/>
          <w:sz w:val="24"/>
          <w:szCs w:val="24"/>
          <w:lang w:val="en-US"/>
        </w:rPr>
      </w:pPr>
      <w:hyperlink r:id="rId17" w:history="1">
        <w:r w:rsidR="00EB3075" w:rsidRPr="00EB3075">
          <w:rPr>
            <w:rStyle w:val="-"/>
            <w:rFonts w:ascii="Arial Narrow" w:hAnsi="Arial Narrow"/>
            <w:b/>
            <w:bCs/>
            <w:sz w:val="24"/>
            <w:szCs w:val="24"/>
            <w:lang w:val="en-US"/>
          </w:rPr>
          <w:t>Joint statement about the attacks on the Armenian border</w:t>
        </w:r>
      </w:hyperlink>
    </w:p>
    <w:p w14:paraId="0D2AA4B4" w14:textId="1887F586" w:rsidR="00EB3075" w:rsidRPr="00EB3075" w:rsidRDefault="00EB3075" w:rsidP="00E562CE">
      <w:pPr>
        <w:rPr>
          <w:rFonts w:ascii="Arial Narrow" w:hAnsi="Arial Narrow"/>
          <w:bCs/>
          <w:sz w:val="24"/>
          <w:szCs w:val="24"/>
          <w:lang w:val="en-US"/>
        </w:rPr>
      </w:pPr>
      <w:r w:rsidRPr="00EB3075">
        <w:rPr>
          <w:rFonts w:ascii="Arial Narrow" w:hAnsi="Arial Narrow"/>
          <w:bCs/>
          <w:sz w:val="24"/>
          <w:szCs w:val="24"/>
          <w:lang w:val="en-US"/>
        </w:rPr>
        <w:t>The European Disability Forum, with Disability Rights Agenda and Mental Health Europe is following with deep concern the events currently unfolding on the Armenian border. Our member from Armenia, the </w:t>
      </w:r>
      <w:hyperlink r:id="rId18" w:history="1">
        <w:r w:rsidRPr="00EB3075">
          <w:rPr>
            <w:rStyle w:val="-"/>
            <w:rFonts w:ascii="Arial Narrow" w:hAnsi="Arial Narrow"/>
            <w:bCs/>
            <w:sz w:val="24"/>
            <w:szCs w:val="24"/>
            <w:lang w:val="en-US"/>
          </w:rPr>
          <w:t>Disability Rights Agenda</w:t>
        </w:r>
      </w:hyperlink>
      <w:r w:rsidRPr="00EB3075">
        <w:rPr>
          <w:rFonts w:ascii="Arial Narrow" w:hAnsi="Arial Narrow"/>
          <w:bCs/>
          <w:sz w:val="24"/>
          <w:szCs w:val="24"/>
          <w:lang w:val="en-US"/>
        </w:rPr>
        <w:t xml:space="preserve">, has reported that on 13 September, military personnel and civilian infrastructure in the border towns of </w:t>
      </w:r>
      <w:proofErr w:type="spellStart"/>
      <w:r w:rsidRPr="00EB3075">
        <w:rPr>
          <w:rFonts w:ascii="Arial Narrow" w:hAnsi="Arial Narrow"/>
          <w:bCs/>
          <w:sz w:val="24"/>
          <w:szCs w:val="24"/>
          <w:lang w:val="en-US"/>
        </w:rPr>
        <w:t>Vardenis</w:t>
      </w:r>
      <w:proofErr w:type="spellEnd"/>
      <w:r w:rsidRPr="00EB3075">
        <w:rPr>
          <w:rFonts w:ascii="Arial Narrow" w:hAnsi="Arial Narrow"/>
          <w:bCs/>
          <w:sz w:val="24"/>
          <w:szCs w:val="24"/>
          <w:lang w:val="en-US"/>
        </w:rPr>
        <w:t xml:space="preserve">, Jermuk, Goris and </w:t>
      </w:r>
      <w:proofErr w:type="spellStart"/>
      <w:r w:rsidRPr="00EB3075">
        <w:rPr>
          <w:rFonts w:ascii="Arial Narrow" w:hAnsi="Arial Narrow"/>
          <w:bCs/>
          <w:sz w:val="24"/>
          <w:szCs w:val="24"/>
          <w:lang w:val="en-US"/>
        </w:rPr>
        <w:t>Tatev</w:t>
      </w:r>
      <w:proofErr w:type="spellEnd"/>
      <w:r w:rsidRPr="00EB3075">
        <w:rPr>
          <w:rFonts w:ascii="Arial Narrow" w:hAnsi="Arial Narrow"/>
          <w:bCs/>
          <w:sz w:val="24"/>
          <w:szCs w:val="24"/>
          <w:lang w:val="en-US"/>
        </w:rPr>
        <w:t xml:space="preserve"> have been shelled by heavy artillery of Azerbaijan. </w:t>
      </w:r>
    </w:p>
    <w:p w14:paraId="724394B3" w14:textId="2A06FD4B" w:rsidR="00EB3075" w:rsidRDefault="00EB3075" w:rsidP="00E562CE">
      <w:pPr>
        <w:rPr>
          <w:rFonts w:ascii="Arial Narrow" w:hAnsi="Arial Narrow"/>
          <w:b/>
          <w:bCs/>
          <w:sz w:val="24"/>
          <w:szCs w:val="24"/>
          <w:lang w:val="en-US"/>
        </w:rPr>
      </w:pPr>
      <w:r w:rsidRPr="00EB3075">
        <w:rPr>
          <w:rFonts w:ascii="Arial Narrow" w:hAnsi="Arial Narrow"/>
          <w:b/>
          <w:bCs/>
          <w:sz w:val="24"/>
          <w:szCs w:val="24"/>
        </w:rPr>
        <w:t>15.09.2022</w:t>
      </w:r>
    </w:p>
    <w:p w14:paraId="100D844C" w14:textId="65FEADBD" w:rsidR="00EB3075" w:rsidRPr="00EB3075" w:rsidRDefault="00000000" w:rsidP="00EB3075">
      <w:pPr>
        <w:rPr>
          <w:rFonts w:ascii="Arial Narrow" w:hAnsi="Arial Narrow"/>
          <w:b/>
          <w:bCs/>
          <w:sz w:val="24"/>
          <w:szCs w:val="24"/>
          <w:lang w:val="en-US"/>
        </w:rPr>
      </w:pPr>
      <w:hyperlink r:id="rId19" w:history="1">
        <w:r w:rsidR="00EB3075" w:rsidRPr="00EB3075">
          <w:rPr>
            <w:rStyle w:val="-"/>
            <w:rFonts w:ascii="Arial Narrow" w:hAnsi="Arial Narrow"/>
            <w:b/>
            <w:bCs/>
            <w:sz w:val="24"/>
            <w:szCs w:val="24"/>
            <w:lang w:val="en-US"/>
          </w:rPr>
          <w:t>WHO’s new framework puts persons with disabilities at the center of healthcare</w:t>
        </w:r>
      </w:hyperlink>
    </w:p>
    <w:p w14:paraId="6D754C38" w14:textId="687F2D95" w:rsidR="00EB3075" w:rsidRPr="00EB3075" w:rsidRDefault="00EB3075" w:rsidP="00E562CE">
      <w:pPr>
        <w:rPr>
          <w:rFonts w:ascii="Arial Narrow" w:hAnsi="Arial Narrow"/>
          <w:bCs/>
          <w:sz w:val="24"/>
          <w:szCs w:val="24"/>
          <w:lang w:val="en-US"/>
        </w:rPr>
      </w:pPr>
      <w:r w:rsidRPr="00EB3075">
        <w:rPr>
          <w:rFonts w:ascii="Arial Narrow" w:hAnsi="Arial Narrow"/>
          <w:bCs/>
          <w:sz w:val="24"/>
          <w:szCs w:val="24"/>
          <w:lang w:val="en-US"/>
        </w:rPr>
        <w:t>We welcome the adoption of the </w:t>
      </w:r>
      <w:hyperlink r:id="rId20" w:history="1">
        <w:r w:rsidRPr="00EB3075">
          <w:rPr>
            <w:rStyle w:val="-"/>
            <w:rFonts w:ascii="Arial Narrow" w:hAnsi="Arial Narrow"/>
            <w:bCs/>
            <w:sz w:val="24"/>
            <w:szCs w:val="24"/>
            <w:lang w:val="en-US"/>
          </w:rPr>
          <w:t>WHO European framework for action to achieve the highest attainable standard of health for persons with disabilities 2022–2030</w:t>
        </w:r>
      </w:hyperlink>
      <w:r w:rsidRPr="00EB3075">
        <w:rPr>
          <w:rFonts w:ascii="Arial Narrow" w:hAnsi="Arial Narrow"/>
          <w:bCs/>
          <w:sz w:val="24"/>
          <w:szCs w:val="24"/>
          <w:lang w:val="en-US"/>
        </w:rPr>
        <w:t>.  This new framework has four objectives: universal health coverage; the promotion of the health and well-being of persons with disabilities; the protection of persons with disabilities during public health emergencies and the creation of an evidence base on disability and health. </w:t>
      </w:r>
    </w:p>
    <w:p w14:paraId="6A2A3DD2" w14:textId="7D0A9A48" w:rsidR="00EB3075" w:rsidRDefault="00EB3075" w:rsidP="00E562CE">
      <w:pPr>
        <w:rPr>
          <w:rFonts w:ascii="Arial Narrow" w:hAnsi="Arial Narrow"/>
          <w:b/>
          <w:bCs/>
          <w:sz w:val="24"/>
          <w:szCs w:val="24"/>
          <w:lang w:val="en-US"/>
        </w:rPr>
      </w:pPr>
      <w:r w:rsidRPr="00EB3075">
        <w:rPr>
          <w:rFonts w:ascii="Arial Narrow" w:hAnsi="Arial Narrow"/>
          <w:b/>
          <w:bCs/>
          <w:sz w:val="24"/>
          <w:szCs w:val="24"/>
          <w:lang w:val="en-US"/>
        </w:rPr>
        <w:t>15.09.2022</w:t>
      </w:r>
    </w:p>
    <w:p w14:paraId="260891E9" w14:textId="7AED5B18" w:rsidR="00EB3075" w:rsidRPr="00EB3075" w:rsidRDefault="00000000" w:rsidP="00EB3075">
      <w:pPr>
        <w:rPr>
          <w:rFonts w:ascii="Arial Narrow" w:hAnsi="Arial Narrow"/>
          <w:b/>
          <w:bCs/>
          <w:sz w:val="24"/>
          <w:szCs w:val="24"/>
          <w:lang w:val="en-US"/>
        </w:rPr>
      </w:pPr>
      <w:hyperlink r:id="rId21" w:history="1">
        <w:r w:rsidR="00EB3075" w:rsidRPr="00EB3075">
          <w:rPr>
            <w:rStyle w:val="-"/>
            <w:rFonts w:ascii="Arial Narrow" w:hAnsi="Arial Narrow"/>
            <w:b/>
            <w:bCs/>
            <w:sz w:val="24"/>
            <w:szCs w:val="24"/>
            <w:lang w:val="en-US"/>
          </w:rPr>
          <w:t>The new General Comment on employment of persons with disabilities</w:t>
        </w:r>
      </w:hyperlink>
    </w:p>
    <w:p w14:paraId="61610B5C" w14:textId="630F8880" w:rsidR="00EB3075" w:rsidRPr="00EB3075" w:rsidRDefault="00EB3075" w:rsidP="00E562CE">
      <w:pPr>
        <w:rPr>
          <w:rFonts w:ascii="Arial Narrow" w:hAnsi="Arial Narrow"/>
          <w:bCs/>
          <w:sz w:val="24"/>
          <w:szCs w:val="24"/>
          <w:lang w:val="en-US"/>
        </w:rPr>
      </w:pPr>
      <w:r w:rsidRPr="00EB3075">
        <w:rPr>
          <w:rFonts w:ascii="Arial Narrow" w:hAnsi="Arial Narrow"/>
          <w:bCs/>
          <w:sz w:val="24"/>
          <w:szCs w:val="24"/>
          <w:lang w:val="en-US"/>
        </w:rPr>
        <w:t>The UN Committee on the Rights of Persons with Disabilities released its </w:t>
      </w:r>
      <w:hyperlink r:id="rId22" w:history="1">
        <w:r w:rsidRPr="00EB3075">
          <w:rPr>
            <w:rStyle w:val="-"/>
            <w:rFonts w:ascii="Arial Narrow" w:hAnsi="Arial Narrow"/>
            <w:bCs/>
            <w:sz w:val="24"/>
            <w:szCs w:val="24"/>
            <w:lang w:val="en-US"/>
          </w:rPr>
          <w:t>new General Comment 8</w:t>
        </w:r>
      </w:hyperlink>
      <w:r w:rsidRPr="00EB3075">
        <w:rPr>
          <w:rFonts w:ascii="Arial Narrow" w:hAnsi="Arial Narrow"/>
          <w:bCs/>
          <w:sz w:val="24"/>
          <w:szCs w:val="24"/>
          <w:lang w:val="en-US"/>
        </w:rPr>
        <w:t> on the right to work and employment. The General Comment, released on 9 September, explains the Committee’s interpretation of </w:t>
      </w:r>
      <w:hyperlink r:id="rId23" w:anchor="article-27" w:history="1">
        <w:r w:rsidRPr="00EB3075">
          <w:rPr>
            <w:rStyle w:val="-"/>
            <w:rFonts w:ascii="Arial Narrow" w:hAnsi="Arial Narrow"/>
            <w:bCs/>
            <w:sz w:val="24"/>
            <w:szCs w:val="24"/>
            <w:lang w:val="en-US"/>
          </w:rPr>
          <w:t>Article 27 of the Convention on the Rights of Persons with Disabilities (CRPD)</w:t>
        </w:r>
      </w:hyperlink>
      <w:r w:rsidRPr="00EB3075">
        <w:rPr>
          <w:rFonts w:ascii="Arial Narrow" w:hAnsi="Arial Narrow"/>
          <w:bCs/>
          <w:sz w:val="24"/>
          <w:szCs w:val="24"/>
          <w:lang w:val="en-US"/>
        </w:rPr>
        <w:t>.</w:t>
      </w:r>
    </w:p>
    <w:p w14:paraId="71929B7F" w14:textId="5D4AD4D7" w:rsidR="00EB3075" w:rsidRDefault="00EB3075" w:rsidP="00E562CE">
      <w:pPr>
        <w:rPr>
          <w:rFonts w:ascii="Arial Narrow" w:hAnsi="Arial Narrow"/>
          <w:b/>
          <w:bCs/>
          <w:sz w:val="24"/>
          <w:szCs w:val="24"/>
          <w:lang w:val="en-US"/>
        </w:rPr>
      </w:pPr>
      <w:r w:rsidRPr="00601FC6">
        <w:rPr>
          <w:rFonts w:ascii="Arial Narrow" w:hAnsi="Arial Narrow"/>
          <w:b/>
          <w:bCs/>
          <w:sz w:val="24"/>
          <w:szCs w:val="24"/>
          <w:lang w:val="en-US"/>
        </w:rPr>
        <w:lastRenderedPageBreak/>
        <w:t>15.09.2022</w:t>
      </w:r>
    </w:p>
    <w:p w14:paraId="03861449" w14:textId="0E89C5CE" w:rsidR="00EB3075" w:rsidRPr="00EB3075" w:rsidRDefault="00000000" w:rsidP="00EB3075">
      <w:pPr>
        <w:rPr>
          <w:rFonts w:ascii="Arial Narrow" w:hAnsi="Arial Narrow"/>
          <w:b/>
          <w:bCs/>
          <w:sz w:val="24"/>
          <w:szCs w:val="24"/>
          <w:lang w:val="en-US"/>
        </w:rPr>
      </w:pPr>
      <w:hyperlink r:id="rId24" w:history="1">
        <w:r w:rsidR="00EB3075" w:rsidRPr="00EB3075">
          <w:rPr>
            <w:rStyle w:val="-"/>
            <w:rFonts w:ascii="Arial Narrow" w:hAnsi="Arial Narrow"/>
            <w:b/>
            <w:bCs/>
            <w:sz w:val="24"/>
            <w:szCs w:val="24"/>
            <w:lang w:val="en-US"/>
          </w:rPr>
          <w:t>Ukraine Updates, 15 September</w:t>
        </w:r>
      </w:hyperlink>
    </w:p>
    <w:p w14:paraId="55D65106" w14:textId="56762C01" w:rsidR="00EB3075" w:rsidRPr="00EB3075" w:rsidRDefault="00EB3075" w:rsidP="00E562CE">
      <w:pPr>
        <w:rPr>
          <w:rFonts w:ascii="Arial Narrow" w:hAnsi="Arial Narrow"/>
          <w:bCs/>
          <w:sz w:val="24"/>
          <w:szCs w:val="24"/>
          <w:lang w:val="en-US"/>
        </w:rPr>
      </w:pPr>
      <w:r w:rsidRPr="00EB3075">
        <w:rPr>
          <w:rFonts w:ascii="Arial Narrow" w:hAnsi="Arial Narrow"/>
          <w:bCs/>
          <w:sz w:val="24"/>
          <w:szCs w:val="24"/>
          <w:lang w:val="en-US"/>
        </w:rPr>
        <w:t>On Thursday 8 September, we collaborated with </w:t>
      </w:r>
      <w:hyperlink r:id="rId25" w:history="1">
        <w:r w:rsidRPr="00EB3075">
          <w:rPr>
            <w:rStyle w:val="-"/>
            <w:rFonts w:ascii="Arial Narrow" w:hAnsi="Arial Narrow"/>
            <w:bCs/>
            <w:sz w:val="24"/>
            <w:szCs w:val="24"/>
            <w:lang w:val="en-US"/>
          </w:rPr>
          <w:t>Inclusion Europe</w:t>
        </w:r>
      </w:hyperlink>
      <w:r w:rsidRPr="00EB3075">
        <w:rPr>
          <w:rFonts w:ascii="Arial Narrow" w:hAnsi="Arial Narrow"/>
          <w:bCs/>
          <w:sz w:val="24"/>
          <w:szCs w:val="24"/>
          <w:lang w:val="en-US"/>
        </w:rPr>
        <w:t> to a conference on “</w:t>
      </w:r>
      <w:hyperlink r:id="rId26" w:history="1">
        <w:r w:rsidRPr="00EB3075">
          <w:rPr>
            <w:rStyle w:val="-"/>
            <w:rFonts w:ascii="Arial Narrow" w:hAnsi="Arial Narrow"/>
            <w:bCs/>
            <w:sz w:val="24"/>
            <w:szCs w:val="24"/>
            <w:lang w:val="en-US"/>
          </w:rPr>
          <w:t>Disability-Inclusive Rebuilding in Ukraine</w:t>
        </w:r>
      </w:hyperlink>
      <w:r w:rsidRPr="00EB3075">
        <w:rPr>
          <w:rFonts w:ascii="Arial Narrow" w:hAnsi="Arial Narrow"/>
          <w:bCs/>
          <w:sz w:val="24"/>
          <w:szCs w:val="24"/>
          <w:lang w:val="en-US"/>
        </w:rPr>
        <w:t>”. The speakers discussed Universal Design, investing in community care for persons with disabilities, and policies to prevent homelessness. We talked about accessible environments, and urged the donor community to request reconstruction plans that follow the international accessibility standards and to include persons with disabilities in the planning consultations.</w:t>
      </w:r>
    </w:p>
    <w:p w14:paraId="67D36B45" w14:textId="3B6153C9" w:rsidR="00EB3075" w:rsidRDefault="00EB3075" w:rsidP="00E562CE">
      <w:pPr>
        <w:rPr>
          <w:rFonts w:ascii="Arial Narrow" w:hAnsi="Arial Narrow"/>
          <w:b/>
          <w:bCs/>
          <w:sz w:val="24"/>
          <w:szCs w:val="24"/>
          <w:lang w:val="en-US"/>
        </w:rPr>
      </w:pPr>
      <w:r w:rsidRPr="00601FC6">
        <w:rPr>
          <w:rFonts w:ascii="Arial Narrow" w:hAnsi="Arial Narrow"/>
          <w:b/>
          <w:bCs/>
          <w:sz w:val="24"/>
          <w:szCs w:val="24"/>
          <w:lang w:val="en-US"/>
        </w:rPr>
        <w:t>14.09.2022</w:t>
      </w:r>
    </w:p>
    <w:p w14:paraId="0E755486" w14:textId="26AD873F" w:rsidR="00EB3075" w:rsidRPr="00EB3075" w:rsidRDefault="00000000" w:rsidP="00EB3075">
      <w:pPr>
        <w:rPr>
          <w:rFonts w:ascii="Arial Narrow" w:hAnsi="Arial Narrow"/>
          <w:b/>
          <w:bCs/>
          <w:sz w:val="24"/>
          <w:szCs w:val="24"/>
          <w:lang w:val="en-US"/>
        </w:rPr>
      </w:pPr>
      <w:hyperlink r:id="rId27" w:history="1">
        <w:r w:rsidR="00EB3075" w:rsidRPr="00EB3075">
          <w:rPr>
            <w:rStyle w:val="-"/>
            <w:rFonts w:ascii="Arial Narrow" w:hAnsi="Arial Narrow"/>
            <w:b/>
            <w:bCs/>
            <w:sz w:val="24"/>
            <w:szCs w:val="24"/>
            <w:lang w:val="en-US"/>
          </w:rPr>
          <w:t>A more accessible State of the European Union</w:t>
        </w:r>
      </w:hyperlink>
    </w:p>
    <w:p w14:paraId="5FA1681D" w14:textId="77777777" w:rsidR="00EB3075" w:rsidRPr="00EB3075" w:rsidRDefault="00EB3075" w:rsidP="00EB3075">
      <w:pPr>
        <w:rPr>
          <w:rFonts w:ascii="Arial Narrow" w:hAnsi="Arial Narrow"/>
          <w:bCs/>
          <w:sz w:val="24"/>
          <w:szCs w:val="24"/>
          <w:lang w:val="en-US"/>
        </w:rPr>
      </w:pPr>
      <w:r w:rsidRPr="00EB3075">
        <w:rPr>
          <w:rFonts w:ascii="Arial Narrow" w:hAnsi="Arial Narrow"/>
          <w:bCs/>
          <w:sz w:val="24"/>
          <w:szCs w:val="24"/>
          <w:lang w:val="en-US"/>
        </w:rPr>
        <w:t>The European Disability Forum is very much pleased to see increased accessibility of the State of the European Union.  </w:t>
      </w:r>
    </w:p>
    <w:p w14:paraId="4E23FE6C" w14:textId="77777777" w:rsidR="00EB3075" w:rsidRPr="00EB3075" w:rsidRDefault="00EB3075" w:rsidP="00EB3075">
      <w:pPr>
        <w:rPr>
          <w:rFonts w:ascii="Arial Narrow" w:hAnsi="Arial Narrow"/>
          <w:bCs/>
          <w:sz w:val="24"/>
          <w:szCs w:val="24"/>
          <w:lang w:val="en-US"/>
        </w:rPr>
      </w:pPr>
      <w:r w:rsidRPr="00EB3075">
        <w:rPr>
          <w:rFonts w:ascii="Arial Narrow" w:hAnsi="Arial Narrow"/>
          <w:bCs/>
          <w:sz w:val="24"/>
          <w:szCs w:val="24"/>
          <w:lang w:val="en-US"/>
        </w:rPr>
        <w:t>Accessibility measures</w:t>
      </w:r>
    </w:p>
    <w:p w14:paraId="406516F1" w14:textId="4030478D" w:rsidR="00EB3075" w:rsidRPr="00EB3075" w:rsidRDefault="00EB3075" w:rsidP="00E562CE">
      <w:pPr>
        <w:rPr>
          <w:rFonts w:ascii="Arial Narrow" w:hAnsi="Arial Narrow"/>
          <w:b/>
          <w:bCs/>
          <w:sz w:val="24"/>
          <w:szCs w:val="24"/>
          <w:lang w:val="en-US"/>
        </w:rPr>
      </w:pPr>
      <w:r w:rsidRPr="00EB3075">
        <w:rPr>
          <w:rFonts w:ascii="Arial Narrow" w:hAnsi="Arial Narrow"/>
          <w:bCs/>
          <w:sz w:val="24"/>
          <w:szCs w:val="24"/>
          <w:lang w:val="en-US"/>
        </w:rPr>
        <w:t>We welcome the provision of interpretation in international sign by the European Commission. We also note the offer of automatic captioning by the European Parliament, even though it falls short of our request for human-generated captioning.</w:t>
      </w:r>
      <w:r w:rsidRPr="00EB3075">
        <w:rPr>
          <w:rFonts w:ascii="Arial Narrow" w:hAnsi="Arial Narrow"/>
          <w:b/>
          <w:bCs/>
          <w:sz w:val="24"/>
          <w:szCs w:val="24"/>
          <w:lang w:val="en-US"/>
        </w:rPr>
        <w:t> </w:t>
      </w:r>
    </w:p>
    <w:p w14:paraId="3390F3F2" w14:textId="1F13DAB9" w:rsidR="00EB3075" w:rsidRDefault="00EB3075" w:rsidP="00E562CE">
      <w:pPr>
        <w:rPr>
          <w:rFonts w:ascii="Arial Narrow" w:hAnsi="Arial Narrow"/>
          <w:b/>
          <w:bCs/>
          <w:sz w:val="24"/>
          <w:szCs w:val="24"/>
          <w:lang w:val="en-US"/>
        </w:rPr>
      </w:pPr>
      <w:r w:rsidRPr="00601FC6">
        <w:rPr>
          <w:rFonts w:ascii="Arial Narrow" w:hAnsi="Arial Narrow"/>
          <w:b/>
          <w:bCs/>
          <w:sz w:val="24"/>
          <w:szCs w:val="24"/>
          <w:lang w:val="en-US"/>
        </w:rPr>
        <w:t>14.09.2022</w:t>
      </w:r>
    </w:p>
    <w:p w14:paraId="423E35E3" w14:textId="5CA60324" w:rsidR="00EB3075" w:rsidRPr="00EB3075" w:rsidRDefault="00000000" w:rsidP="00EB3075">
      <w:pPr>
        <w:rPr>
          <w:rFonts w:ascii="Arial Narrow" w:hAnsi="Arial Narrow"/>
          <w:b/>
          <w:bCs/>
          <w:sz w:val="24"/>
          <w:szCs w:val="24"/>
          <w:lang w:val="en-US"/>
        </w:rPr>
      </w:pPr>
      <w:hyperlink r:id="rId28" w:history="1">
        <w:r w:rsidR="00EB3075" w:rsidRPr="00EB3075">
          <w:rPr>
            <w:rStyle w:val="-"/>
            <w:rFonts w:ascii="Arial Narrow" w:hAnsi="Arial Narrow"/>
            <w:b/>
            <w:bCs/>
            <w:sz w:val="24"/>
            <w:szCs w:val="24"/>
            <w:lang w:val="en-US"/>
          </w:rPr>
          <w:t>EDF Photo Competition 2022. Shining a light on young persons with disabilities</w:t>
        </w:r>
      </w:hyperlink>
    </w:p>
    <w:p w14:paraId="3206BBF7" w14:textId="0C7F8FCA" w:rsidR="00EB3075" w:rsidRPr="00EB3075" w:rsidRDefault="00EB3075" w:rsidP="00E562CE">
      <w:pPr>
        <w:rPr>
          <w:rFonts w:ascii="Arial Narrow" w:hAnsi="Arial Narrow"/>
          <w:bCs/>
          <w:sz w:val="24"/>
          <w:szCs w:val="24"/>
          <w:lang w:val="en-US"/>
        </w:rPr>
      </w:pPr>
      <w:r w:rsidRPr="00EB3075">
        <w:rPr>
          <w:rFonts w:ascii="Arial Narrow" w:hAnsi="Arial Narrow"/>
          <w:bCs/>
          <w:sz w:val="24"/>
          <w:szCs w:val="24"/>
          <w:lang w:val="en-US"/>
        </w:rPr>
        <w:t xml:space="preserve">The 2022 edition of the European Photography Competition “Shining a light on young persons with disabilities” is now open. </w:t>
      </w:r>
      <w:r w:rsidRPr="00601FC6">
        <w:rPr>
          <w:rFonts w:ascii="Arial Narrow" w:hAnsi="Arial Narrow"/>
          <w:bCs/>
          <w:sz w:val="24"/>
          <w:szCs w:val="24"/>
          <w:lang w:val="en-US"/>
        </w:rPr>
        <w:t>The deadline to submit your entry is 30 November.</w:t>
      </w:r>
    </w:p>
    <w:p w14:paraId="22A6E0A8" w14:textId="5B75EC69" w:rsidR="00486FB2" w:rsidRDefault="00EB3075" w:rsidP="00E562CE">
      <w:pPr>
        <w:rPr>
          <w:rFonts w:ascii="Arial Narrow" w:hAnsi="Arial Narrow"/>
          <w:b/>
          <w:bCs/>
          <w:sz w:val="24"/>
          <w:szCs w:val="24"/>
          <w:lang w:val="en-US"/>
        </w:rPr>
      </w:pPr>
      <w:r w:rsidRPr="00601FC6">
        <w:rPr>
          <w:rFonts w:ascii="Arial Narrow" w:hAnsi="Arial Narrow"/>
          <w:b/>
          <w:bCs/>
          <w:sz w:val="24"/>
          <w:szCs w:val="24"/>
          <w:lang w:val="en-US"/>
        </w:rPr>
        <w:t>13.09.2022</w:t>
      </w:r>
    </w:p>
    <w:p w14:paraId="4D04DBCC" w14:textId="35525B9A" w:rsidR="00EB3075" w:rsidRPr="00EB3075" w:rsidRDefault="00000000" w:rsidP="00EB3075">
      <w:pPr>
        <w:rPr>
          <w:rFonts w:ascii="Arial Narrow" w:hAnsi="Arial Narrow"/>
          <w:b/>
          <w:sz w:val="24"/>
          <w:szCs w:val="24"/>
          <w:lang w:val="en-US"/>
        </w:rPr>
      </w:pPr>
      <w:hyperlink r:id="rId29" w:history="1">
        <w:r w:rsidR="00EB3075" w:rsidRPr="00EB3075">
          <w:rPr>
            <w:rStyle w:val="-"/>
            <w:rFonts w:ascii="Arial Narrow" w:hAnsi="Arial Narrow"/>
            <w:b/>
            <w:sz w:val="24"/>
            <w:szCs w:val="24"/>
            <w:lang w:val="en-US"/>
          </w:rPr>
          <w:t>Mobile EU Citizens with disabilities deserve equal political rights</w:t>
        </w:r>
      </w:hyperlink>
    </w:p>
    <w:p w14:paraId="338E6515" w14:textId="29CFB5CF" w:rsidR="00EB3075" w:rsidRPr="00EB3075" w:rsidRDefault="00EB3075" w:rsidP="00E562CE">
      <w:pPr>
        <w:rPr>
          <w:rFonts w:ascii="Arial Narrow" w:hAnsi="Arial Narrow"/>
          <w:sz w:val="24"/>
          <w:szCs w:val="24"/>
          <w:lang w:val="en-US"/>
        </w:rPr>
      </w:pPr>
      <w:r w:rsidRPr="00EB3075">
        <w:rPr>
          <w:rFonts w:ascii="Arial Narrow" w:hAnsi="Arial Narrow"/>
          <w:sz w:val="24"/>
          <w:szCs w:val="24"/>
          <w:lang w:val="en-US"/>
        </w:rPr>
        <w:t>This position paper was prepared to contribute to the revision of the two Council Directives: one on </w:t>
      </w:r>
      <w:hyperlink r:id="rId30" w:history="1">
        <w:r w:rsidRPr="00EB3075">
          <w:rPr>
            <w:rStyle w:val="-"/>
            <w:rFonts w:ascii="Arial Narrow" w:hAnsi="Arial Narrow"/>
            <w:sz w:val="24"/>
            <w:szCs w:val="24"/>
            <w:lang w:val="en-US"/>
          </w:rPr>
          <w:t>mobile EU citizens’ political rights in the European Parliament elections</w:t>
        </w:r>
      </w:hyperlink>
      <w:r w:rsidRPr="00EB3075">
        <w:rPr>
          <w:rFonts w:ascii="Arial Narrow" w:hAnsi="Arial Narrow"/>
          <w:sz w:val="24"/>
          <w:szCs w:val="24"/>
          <w:lang w:val="en-US"/>
        </w:rPr>
        <w:t>; the other on their rights in </w:t>
      </w:r>
      <w:hyperlink r:id="rId31" w:history="1">
        <w:r w:rsidRPr="00EB3075">
          <w:rPr>
            <w:rStyle w:val="-"/>
            <w:rFonts w:ascii="Arial Narrow" w:hAnsi="Arial Narrow"/>
            <w:sz w:val="24"/>
            <w:szCs w:val="24"/>
            <w:lang w:val="en-US"/>
          </w:rPr>
          <w:t>the municipal elections</w:t>
        </w:r>
      </w:hyperlink>
      <w:r w:rsidRPr="00EB3075">
        <w:rPr>
          <w:rFonts w:ascii="Arial Narrow" w:hAnsi="Arial Narrow"/>
          <w:sz w:val="24"/>
          <w:szCs w:val="24"/>
          <w:lang w:val="en-US"/>
        </w:rPr>
        <w:t>. </w:t>
      </w:r>
      <w:r w:rsidRPr="00EB3075">
        <w:rPr>
          <w:rFonts w:ascii="Arial Narrow" w:hAnsi="Arial Narrow"/>
          <w:bCs/>
          <w:sz w:val="24"/>
          <w:szCs w:val="24"/>
          <w:lang w:val="en-US"/>
        </w:rPr>
        <w:t>They are an opportunity to address the legal disparities that affect persons with disabilities right to vote, to stand as a candidate, and participate in public life.</w:t>
      </w: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000000" w:rsidP="004D7159">
      <w:pPr>
        <w:jc w:val="center"/>
        <w:rPr>
          <w:rFonts w:ascii="Arial Narrow" w:hAnsi="Arial Narrow"/>
          <w:b/>
          <w:color w:val="003300"/>
          <w:sz w:val="26"/>
          <w:szCs w:val="26"/>
        </w:rPr>
      </w:pPr>
      <w:hyperlink r:id="rId32"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000000" w:rsidP="004D7159">
      <w:pPr>
        <w:jc w:val="center"/>
        <w:rPr>
          <w:rStyle w:val="-"/>
          <w:rFonts w:ascii="Arial Narrow" w:hAnsi="Arial Narrow"/>
          <w:b/>
          <w:color w:val="003300"/>
          <w:sz w:val="26"/>
          <w:szCs w:val="26"/>
        </w:rPr>
      </w:pPr>
      <w:hyperlink r:id="rId33"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000000" w:rsidP="004D7159">
      <w:pPr>
        <w:jc w:val="center"/>
        <w:rPr>
          <w:rFonts w:ascii="Arial Narrow" w:hAnsi="Arial Narrow"/>
          <w:b/>
          <w:color w:val="003300"/>
          <w:sz w:val="26"/>
          <w:szCs w:val="26"/>
        </w:rPr>
      </w:pPr>
      <w:hyperlink r:id="rId34"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35"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4B61ADF0"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86071744">
    <w:abstractNumId w:val="7"/>
  </w:num>
  <w:num w:numId="2" w16cid:durableId="2137487468">
    <w:abstractNumId w:val="11"/>
  </w:num>
  <w:num w:numId="3" w16cid:durableId="755631870">
    <w:abstractNumId w:val="1"/>
  </w:num>
  <w:num w:numId="4" w16cid:durableId="1813643785">
    <w:abstractNumId w:val="3"/>
  </w:num>
  <w:num w:numId="5" w16cid:durableId="971517962">
    <w:abstractNumId w:val="9"/>
  </w:num>
  <w:num w:numId="6" w16cid:durableId="1019432003">
    <w:abstractNumId w:val="4"/>
  </w:num>
  <w:num w:numId="7" w16cid:durableId="1898206180">
    <w:abstractNumId w:val="6"/>
  </w:num>
  <w:num w:numId="8" w16cid:durableId="22025780">
    <w:abstractNumId w:val="2"/>
  </w:num>
  <w:num w:numId="9" w16cid:durableId="316954699">
    <w:abstractNumId w:val="0"/>
  </w:num>
  <w:num w:numId="10" w16cid:durableId="304966949">
    <w:abstractNumId w:val="5"/>
  </w:num>
  <w:num w:numId="11" w16cid:durableId="1248608971">
    <w:abstractNumId w:val="10"/>
  </w:num>
  <w:num w:numId="12" w16cid:durableId="2118146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21BB3"/>
    <w:rsid w:val="00023326"/>
    <w:rsid w:val="00032D8F"/>
    <w:rsid w:val="00054E22"/>
    <w:rsid w:val="00063F09"/>
    <w:rsid w:val="00086816"/>
    <w:rsid w:val="000A40B8"/>
    <w:rsid w:val="000A70C4"/>
    <w:rsid w:val="000A7907"/>
    <w:rsid w:val="000B0802"/>
    <w:rsid w:val="000B15D7"/>
    <w:rsid w:val="000E215F"/>
    <w:rsid w:val="00100E9A"/>
    <w:rsid w:val="00102598"/>
    <w:rsid w:val="0010656D"/>
    <w:rsid w:val="00147639"/>
    <w:rsid w:val="00151235"/>
    <w:rsid w:val="001B0A48"/>
    <w:rsid w:val="001B38B7"/>
    <w:rsid w:val="001C6794"/>
    <w:rsid w:val="001E5C97"/>
    <w:rsid w:val="00222855"/>
    <w:rsid w:val="0022351F"/>
    <w:rsid w:val="00266531"/>
    <w:rsid w:val="00285613"/>
    <w:rsid w:val="002A5662"/>
    <w:rsid w:val="002C0ABD"/>
    <w:rsid w:val="002C5826"/>
    <w:rsid w:val="002F4C98"/>
    <w:rsid w:val="0030540F"/>
    <w:rsid w:val="003222AA"/>
    <w:rsid w:val="00353F94"/>
    <w:rsid w:val="00386719"/>
    <w:rsid w:val="00394A7B"/>
    <w:rsid w:val="003B4BF1"/>
    <w:rsid w:val="003C1BED"/>
    <w:rsid w:val="003D4B42"/>
    <w:rsid w:val="004076B7"/>
    <w:rsid w:val="00411833"/>
    <w:rsid w:val="00433537"/>
    <w:rsid w:val="0045741F"/>
    <w:rsid w:val="00486FB2"/>
    <w:rsid w:val="004A7F8E"/>
    <w:rsid w:val="004D7159"/>
    <w:rsid w:val="004E6A50"/>
    <w:rsid w:val="004F6849"/>
    <w:rsid w:val="005030DB"/>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1FC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80F08"/>
    <w:rsid w:val="00896C76"/>
    <w:rsid w:val="008A37B8"/>
    <w:rsid w:val="008D03FC"/>
    <w:rsid w:val="008D7DF5"/>
    <w:rsid w:val="008F29A7"/>
    <w:rsid w:val="00914651"/>
    <w:rsid w:val="0094436A"/>
    <w:rsid w:val="00955364"/>
    <w:rsid w:val="00992381"/>
    <w:rsid w:val="009D1E52"/>
    <w:rsid w:val="009E61CF"/>
    <w:rsid w:val="009F0F31"/>
    <w:rsid w:val="00A36317"/>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443D"/>
    <w:rsid w:val="00EB760F"/>
    <w:rsid w:val="00ED1AB2"/>
    <w:rsid w:val="00ED4FCB"/>
    <w:rsid w:val="00EE033F"/>
    <w:rsid w:val="00EE3409"/>
    <w:rsid w:val="00F0535E"/>
    <w:rsid w:val="00F52D85"/>
    <w:rsid w:val="00F54FF0"/>
    <w:rsid w:val="00F62D90"/>
    <w:rsid w:val="00F82639"/>
    <w:rsid w:val="00F8629B"/>
    <w:rsid w:val="00FA2723"/>
    <w:rsid w:val="00FA6429"/>
    <w:rsid w:val="00FB5EDC"/>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BCCDFB0B-1859-4578-A234-9221493A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mea.gr/our-actions/yeka/5848-diasfalisi-tis-adialeiptis-synexisis-tis-xrimatodotisis-ton-parexomenon-ypiresion-ton-kdif-kata-ti-metabasi-apo-to-espa-2014-2020-sto-espa-2021-2027" TargetMode="External"/><Relationship Id="rId18" Type="http://schemas.openxmlformats.org/officeDocument/2006/relationships/hyperlink" Target="https://dra.am/" TargetMode="External"/><Relationship Id="rId26" Type="http://schemas.openxmlformats.org/officeDocument/2006/relationships/hyperlink" Target="https://www.inclusion-europe.eu/disability-rebuilding-ukraine-europe-in-action/" TargetMode="External"/><Relationship Id="rId21" Type="http://schemas.openxmlformats.org/officeDocument/2006/relationships/hyperlink" Target="https://www.edf-feph.org/the-new-general-comment-on-employment-of-persons-with-disabilities/" TargetMode="External"/><Relationship Id="rId34" Type="http://schemas.openxmlformats.org/officeDocument/2006/relationships/hyperlink" Target="https://www.instagram.com/ncdpgreece/" TargetMode="External"/><Relationship Id="rId7" Type="http://schemas.openxmlformats.org/officeDocument/2006/relationships/hyperlink" Target="https://www.esamea.gr/legal-framework/ministerial-decisions/5855-15-9-2022-fek-4830-kanonismos-leitoyrgias-kepa" TargetMode="External"/><Relationship Id="rId12" Type="http://schemas.openxmlformats.org/officeDocument/2006/relationships/hyperlink" Target="https://www.esamea.gr/pressoffice/press-releases/5849-mesi-parembasi-gia-synexisi-tis-xrimatodotisis-ton-kdif-zita-i-esamea-apo-tin-yfypoyrgo-d-mixailidoy" TargetMode="External"/><Relationship Id="rId17" Type="http://schemas.openxmlformats.org/officeDocument/2006/relationships/hyperlink" Target="https://www.edf-feph.org/joint-statement-about-the-attacks-on-the-armenian-border/" TargetMode="External"/><Relationship Id="rId25" Type="http://schemas.openxmlformats.org/officeDocument/2006/relationships/hyperlink" Target="https://www.inclusion-europe.eu/" TargetMode="External"/><Relationship Id="rId33" Type="http://schemas.openxmlformats.org/officeDocument/2006/relationships/hyperlink" Target="https://twitter.com/ESAMEAgr" TargetMode="External"/><Relationship Id="rId2" Type="http://schemas.openxmlformats.org/officeDocument/2006/relationships/numbering" Target="numbering.xml"/><Relationship Id="rId16" Type="http://schemas.openxmlformats.org/officeDocument/2006/relationships/hyperlink" Target="https://www.edf-feph.org/disability-and-gender-gaps-the-difficult-situation-of-women-with-disabilities-in-the-labour-market/" TargetMode="External"/><Relationship Id="rId20" Type="http://schemas.openxmlformats.org/officeDocument/2006/relationships/hyperlink" Target="https://apps.who.int/iris/handle/10665/360966" TargetMode="External"/><Relationship Id="rId29" Type="http://schemas.openxmlformats.org/officeDocument/2006/relationships/hyperlink" Target="https://www.edf-feph.org/mobile-eu-citizens-with-disabilities-deserve-equal-political-rights/" TargetMode="External"/><Relationship Id="rId1" Type="http://schemas.openxmlformats.org/officeDocument/2006/relationships/customXml" Target="../customXml/item1.xml"/><Relationship Id="rId6" Type="http://schemas.openxmlformats.org/officeDocument/2006/relationships/hyperlink" Target="https://www.esamea.gr/pressoffice/announcements/5856-odigies-apo-to-yp-ergasias-gia-tin-ypoboli-ilektronikis-aitisis-pistopoiisis-tis-anapirias-sto-kepa" TargetMode="External"/><Relationship Id="rId11" Type="http://schemas.openxmlformats.org/officeDocument/2006/relationships/hyperlink" Target="https://www.esamea.gr/pressoffice/press-releases/5851-dikaioma-amesis-metathesis-apospasis-topothetisis-se-ekpaideytikoys-eep-kai-ebp-me-anapiria-i-xronia-pathisi" TargetMode="External"/><Relationship Id="rId24" Type="http://schemas.openxmlformats.org/officeDocument/2006/relationships/hyperlink" Target="https://www.edf-feph.org/ukraine-updates-15-september/" TargetMode="External"/><Relationship Id="rId32" Type="http://schemas.openxmlformats.org/officeDocument/2006/relationships/hyperlink" Target="https://www.facebook.com/ESAmeAg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f-feph.org/" TargetMode="External"/><Relationship Id="rId23" Type="http://schemas.openxmlformats.org/officeDocument/2006/relationships/hyperlink" Target="https://www.ohchr.org/en/instruments-mechanisms/instruments/convention-rights-persons-disabilities" TargetMode="External"/><Relationship Id="rId28" Type="http://schemas.openxmlformats.org/officeDocument/2006/relationships/hyperlink" Target="https://www.edf-feph.org/edf-photo-competition-2022-shining-a-light-on-young-persons-with-disabilities/" TargetMode="External"/><Relationship Id="rId36" Type="http://schemas.openxmlformats.org/officeDocument/2006/relationships/fontTable" Target="fontTable.xml"/><Relationship Id="rId10" Type="http://schemas.openxmlformats.org/officeDocument/2006/relationships/hyperlink" Target="http://www.opengov.gr/" TargetMode="External"/><Relationship Id="rId19" Type="http://schemas.openxmlformats.org/officeDocument/2006/relationships/hyperlink" Target="https://www.edf-feph.org/whos-new-framework-puts-persons-with-disabilities-at-the-center-of-healthcare/" TargetMode="External"/><Relationship Id="rId31" Type="http://schemas.openxmlformats.org/officeDocument/2006/relationships/hyperlink" Target="https://eur-lex.europa.eu/legal-content/EN/TXT/HTML/?uri=CELEX:31994L0080&amp;from=EN" TargetMode="External"/><Relationship Id="rId4" Type="http://schemas.openxmlformats.org/officeDocument/2006/relationships/settings" Target="settings.xml"/><Relationship Id="rId9" Type="http://schemas.openxmlformats.org/officeDocument/2006/relationships/hyperlink" Target="https://www.esamea.gr/our-actions/rest-actions/5852-protaseis-tis-e-s-a-mea-epi-toy-nomosxedioy-enisxysi-dimosiotitas-kai-diafaneias-ston-entypo-kai-ilektroniko-typo-systasi-ilektronikon-mitroon-entypoy-kai-ilektronikoy-typoy-kai-loipes-rythmiseis-armodiotitas-tis-genikis-grammateias-epikoinonias-kai-e" TargetMode="External"/><Relationship Id="rId14" Type="http://schemas.openxmlformats.org/officeDocument/2006/relationships/hyperlink" Target="https://www.esamea.gr/pressoffice/press-releases/5847-omilia-bardakastani-se-synedriasi-toy-poy-sto-tel-abib" TargetMode="External"/><Relationship Id="rId22" Type="http://schemas.openxmlformats.org/officeDocument/2006/relationships/hyperlink" Target="https://www.ohchr.org/en/documents/general-comments-and-recommendations/crpdcgc8-general-comment-no-8-2022-right-persons" TargetMode="External"/><Relationship Id="rId27" Type="http://schemas.openxmlformats.org/officeDocument/2006/relationships/hyperlink" Target="https://www.edf-feph.org/a-more-accessible-state-of-the-european-union/" TargetMode="External"/><Relationship Id="rId30" Type="http://schemas.openxmlformats.org/officeDocument/2006/relationships/hyperlink" Target="https://eur-lex.europa.eu/legal-content/EN/TXT/?uri=uriserv%3AOJ.L_.1993.329.01.0034.01.ENG&amp;toc=OJ%3AL%3A1993%3A329%3ATOC" TargetMode="External"/><Relationship Id="rId35" Type="http://schemas.openxmlformats.org/officeDocument/2006/relationships/hyperlink" Target="http://www.esamea.gr" TargetMode="External"/><Relationship Id="rId8" Type="http://schemas.openxmlformats.org/officeDocument/2006/relationships/hyperlink" Target="https://www.esamea.gr/pressoffice/press-releases/5853-protaseis-esamea-sto-nomosxedio-gia-tin-enisxysi-tis-dimosiotitas-kai-diafaneias-ston-typo" TargetMode="External"/><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7D88F-8157-49D2-BAFA-21507097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1572</Words>
  <Characters>8495</Characters>
  <Application>Microsoft Office Word</Application>
  <DocSecurity>0</DocSecurity>
  <Lines>70</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2022-09-19T09:31:00Z</dcterms:created>
  <dcterms:modified xsi:type="dcterms:W3CDTF">2022-09-19T09:31:00Z</dcterms:modified>
</cp:coreProperties>
</file>