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4667135"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0A192A">
        <w:rPr>
          <w:rFonts w:ascii="Arial Narrow" w:hAnsi="Arial Narrow"/>
          <w:b/>
          <w:sz w:val="28"/>
          <w:szCs w:val="28"/>
        </w:rPr>
        <w:t>31</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Κάθε Σάββατο στις 3.30 το μεσημέρι «Τα Νέα της Ε.Σ.Α.μεΑ.»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115E4D2A" w14:textId="77777777" w:rsidR="000A192A" w:rsidRPr="000A192A" w:rsidRDefault="000A192A" w:rsidP="000A192A">
      <w:pPr>
        <w:rPr>
          <w:rFonts w:ascii="Arial Narrow" w:hAnsi="Arial Narrow"/>
          <w:b/>
          <w:sz w:val="24"/>
          <w:szCs w:val="24"/>
        </w:rPr>
      </w:pPr>
      <w:r w:rsidRPr="000A192A">
        <w:rPr>
          <w:rFonts w:ascii="Arial Narrow" w:hAnsi="Arial Narrow"/>
          <w:b/>
          <w:sz w:val="24"/>
          <w:szCs w:val="24"/>
        </w:rPr>
        <w:t>27.10.2022</w:t>
      </w:r>
    </w:p>
    <w:p w14:paraId="0CE74206" w14:textId="2F3EBB8F" w:rsidR="000A192A" w:rsidRPr="000A192A" w:rsidRDefault="00000000" w:rsidP="000A192A">
      <w:pPr>
        <w:rPr>
          <w:rFonts w:ascii="Arial Narrow" w:hAnsi="Arial Narrow"/>
          <w:b/>
          <w:sz w:val="24"/>
          <w:szCs w:val="24"/>
        </w:rPr>
      </w:pPr>
      <w:hyperlink r:id="rId6" w:history="1">
        <w:r w:rsidR="000A192A" w:rsidRPr="00FE2300">
          <w:rPr>
            <w:rStyle w:val="-"/>
            <w:rFonts w:ascii="Arial Narrow" w:hAnsi="Arial Narrow"/>
            <w:b/>
            <w:sz w:val="24"/>
            <w:szCs w:val="24"/>
          </w:rPr>
          <w:t>Να μην μείνουν εκτός της Κοινωνικής Στέγασης τα άτομα με αναπηρία και χρόνιες παθήσεις!</w:t>
        </w:r>
      </w:hyperlink>
    </w:p>
    <w:p w14:paraId="17327807" w14:textId="024C1EE6" w:rsidR="000A192A" w:rsidRPr="000A192A" w:rsidRDefault="000A192A" w:rsidP="000A192A">
      <w:pPr>
        <w:rPr>
          <w:rFonts w:ascii="Arial Narrow" w:hAnsi="Arial Narrow"/>
          <w:sz w:val="24"/>
          <w:szCs w:val="24"/>
        </w:rPr>
      </w:pPr>
      <w:r w:rsidRPr="000A192A">
        <w:rPr>
          <w:rFonts w:ascii="Arial Narrow" w:hAnsi="Arial Narrow"/>
          <w:sz w:val="24"/>
          <w:szCs w:val="24"/>
        </w:rPr>
        <w:t>Επιστολή στον υπουργό Εργασίας Κ</w:t>
      </w:r>
      <w:hyperlink r:id="rId7" w:history="1">
        <w:r w:rsidRPr="000A192A">
          <w:rPr>
            <w:rStyle w:val="-"/>
            <w:rFonts w:ascii="Arial Narrow" w:hAnsi="Arial Narrow"/>
            <w:sz w:val="24"/>
            <w:szCs w:val="24"/>
          </w:rPr>
          <w:t>. Χατζηδάκη απέστειλε η ΕΣΑμεΑ, που διεκδικεί την ορατότητα των ατόμων με αναπηρία, χρόνιες παθήσεις και των οικογενειών τους στη Στρατηγική Κοινωνικής Στέγασης</w:t>
        </w:r>
      </w:hyperlink>
      <w:r w:rsidRPr="000A192A">
        <w:rPr>
          <w:rFonts w:ascii="Arial Narrow" w:hAnsi="Arial Narrow"/>
          <w:sz w:val="24"/>
          <w:szCs w:val="24"/>
        </w:rPr>
        <w:t> (Πρόγραμμα χορήγησης χαμηλότοκων στεγαστικών δανείων για αγορά πρώτης κατοικίας, Κοινωνική αντιπαροχή, Πρόγραμμα Κάλυψη, Πρόγραμμα Ανακαινίζω - Ενοικιάζω για Κενά Σπίτια, Πολεοδομική χρήση «Κοινωνική Κατοικία», Εισαγωγή ρυθμίσεων για τη στεγαστική αποκατάσταση των πυρόπληκτων Ανατολικής Αττικής), καθώς και σε κάθε μελλοντική στεγαστική πολιτική της χώρας μας, μέσω της συμπερίληψης της αναπηρίας σε κάθε Πρόγραμμα της Στρατηγικής με διακριτό τρόπο.</w:t>
      </w:r>
    </w:p>
    <w:p w14:paraId="030D26C7" w14:textId="77777777" w:rsidR="000A192A" w:rsidRPr="000A192A" w:rsidRDefault="000A192A" w:rsidP="000A192A">
      <w:pPr>
        <w:rPr>
          <w:rFonts w:ascii="Arial Narrow" w:hAnsi="Arial Narrow"/>
          <w:b/>
          <w:sz w:val="24"/>
          <w:szCs w:val="24"/>
        </w:rPr>
      </w:pPr>
      <w:r w:rsidRPr="000A192A">
        <w:rPr>
          <w:rFonts w:ascii="Arial Narrow" w:hAnsi="Arial Narrow"/>
          <w:b/>
          <w:sz w:val="24"/>
          <w:szCs w:val="24"/>
        </w:rPr>
        <w:t>26.10.2022</w:t>
      </w:r>
    </w:p>
    <w:p w14:paraId="234B86EC" w14:textId="79C7629B" w:rsidR="000A192A" w:rsidRPr="000A192A" w:rsidRDefault="00000000" w:rsidP="000A192A">
      <w:pPr>
        <w:rPr>
          <w:rFonts w:ascii="Arial Narrow" w:hAnsi="Arial Narrow"/>
          <w:b/>
          <w:sz w:val="24"/>
          <w:szCs w:val="24"/>
        </w:rPr>
      </w:pPr>
      <w:hyperlink r:id="rId8" w:history="1">
        <w:r w:rsidR="000A192A" w:rsidRPr="00FE2300">
          <w:rPr>
            <w:rStyle w:val="-"/>
            <w:rFonts w:ascii="Arial Narrow" w:hAnsi="Arial Narrow"/>
            <w:b/>
            <w:sz w:val="24"/>
            <w:szCs w:val="24"/>
          </w:rPr>
          <w:t>Παράταση αιτήσεων στα επιδοτούμενα προγράμματα επαγγελματικής κατάρτισης της ΕΣΑμεΑ για νέους-ες 18-29 άνεργους-ες με αναπηρία ή χρόνια πάθηση μέχρι 30/11!</w:t>
        </w:r>
      </w:hyperlink>
    </w:p>
    <w:p w14:paraId="3A6D8284" w14:textId="24BF66F5" w:rsidR="000A192A" w:rsidRPr="000A192A" w:rsidRDefault="000A192A" w:rsidP="00963CE3">
      <w:pPr>
        <w:rPr>
          <w:rFonts w:ascii="Arial Narrow" w:hAnsi="Arial Narrow"/>
          <w:sz w:val="24"/>
          <w:szCs w:val="24"/>
        </w:rPr>
      </w:pPr>
      <w:r w:rsidRPr="000A192A">
        <w:rPr>
          <w:rFonts w:ascii="Arial Narrow" w:hAnsi="Arial Narrow"/>
          <w:sz w:val="24"/>
          <w:szCs w:val="24"/>
        </w:rPr>
        <w:t xml:space="preserve">ΠΑΡΑΤΑΣΗ ΠΡΟΘΕΣΜΙΑΣ ΥΠΟΒΟΛΗΣ ΑΙΤΗΣΕΩΝ ΣΥΜΜΕΤΟΧΗΣ. Με την </w:t>
      </w:r>
      <w:proofErr w:type="spellStart"/>
      <w:r w:rsidRPr="000A192A">
        <w:rPr>
          <w:rFonts w:ascii="Arial Narrow" w:hAnsi="Arial Narrow"/>
          <w:sz w:val="24"/>
          <w:szCs w:val="24"/>
        </w:rPr>
        <w:t>Νο</w:t>
      </w:r>
      <w:proofErr w:type="spellEnd"/>
      <w:r w:rsidRPr="000A192A">
        <w:rPr>
          <w:rFonts w:ascii="Arial Narrow" w:hAnsi="Arial Narrow"/>
          <w:sz w:val="24"/>
          <w:szCs w:val="24"/>
        </w:rPr>
        <w:t xml:space="preserve"> 24/24.10.2022 Απόφαση της Εκτελεστικής Γραμματείας της ΕΣΑμεΑ παρατείνεται ο χρόνος υποβολής των ηλεκτρονικών αιτήσεων και δικαιολογητικών των ενδιαφερομένων έως την Τετάρτη 30 Νοεμβρίου 2022 και ώρα 23:59:59 στο πλαίσιο της με αρ. πρωτ.: 980/05.07.2022 Πρόσκλησης Εκδήλωσης Ενδιαφέροντος για την επιλογή ωφελούμενων για τα επιδοτούμενα προγράμματα επαγγελματικής κατάρτισης [στο πλαίσιο υλοποίησης του Υποέργου 1 «Υλοποίηση δράσεων συμβουλευτικής, κατάρτισης και πιστοποίησης» της Πράξης «Ειδικές Δράσεις Ένταξης στην Απασχόληση για Νέους/Νέες με Αναπηρία» με κωδικό ΟΠΣ (MIS) 5073491».</w:t>
      </w:r>
    </w:p>
    <w:p w14:paraId="30E8B813" w14:textId="7282CBB6" w:rsidR="00963CE3" w:rsidRDefault="000A192A" w:rsidP="00963CE3">
      <w:pPr>
        <w:rPr>
          <w:rFonts w:ascii="Arial Narrow" w:hAnsi="Arial Narrow"/>
          <w:b/>
          <w:sz w:val="24"/>
          <w:szCs w:val="24"/>
        </w:rPr>
      </w:pPr>
      <w:r>
        <w:rPr>
          <w:rFonts w:ascii="Arial Narrow" w:hAnsi="Arial Narrow"/>
          <w:b/>
          <w:sz w:val="24"/>
          <w:szCs w:val="24"/>
        </w:rPr>
        <w:t>25</w:t>
      </w:r>
      <w:r w:rsidR="00963CE3" w:rsidRPr="005E10F0">
        <w:rPr>
          <w:rFonts w:ascii="Arial Narrow" w:hAnsi="Arial Narrow"/>
          <w:b/>
          <w:sz w:val="24"/>
          <w:szCs w:val="24"/>
        </w:rPr>
        <w:t>.10.2022</w:t>
      </w:r>
    </w:p>
    <w:p w14:paraId="233FA666" w14:textId="1774E2F8" w:rsidR="000A192A" w:rsidRPr="000A192A" w:rsidRDefault="00000000" w:rsidP="000A192A">
      <w:pPr>
        <w:rPr>
          <w:rFonts w:ascii="Arial Narrow" w:hAnsi="Arial Narrow"/>
          <w:b/>
          <w:sz w:val="24"/>
          <w:szCs w:val="24"/>
        </w:rPr>
      </w:pPr>
      <w:hyperlink r:id="rId9" w:history="1">
        <w:r w:rsidR="000A192A" w:rsidRPr="000A192A">
          <w:rPr>
            <w:rStyle w:val="-"/>
            <w:rFonts w:ascii="Arial Narrow" w:hAnsi="Arial Narrow"/>
            <w:b/>
            <w:sz w:val="24"/>
            <w:szCs w:val="24"/>
          </w:rPr>
          <w:t>Νέοι με αναπηρία στην Ελλάδα: Στο περιθώριο, φτωχοί και μόνοι</w:t>
        </w:r>
      </w:hyperlink>
    </w:p>
    <w:p w14:paraId="1ECE07CB" w14:textId="5AB0FDA2" w:rsidR="000A192A" w:rsidRPr="00732CF8" w:rsidRDefault="000A192A" w:rsidP="00963CE3">
      <w:pPr>
        <w:rPr>
          <w:rFonts w:ascii="Arial Narrow" w:hAnsi="Arial Narrow"/>
          <w:sz w:val="24"/>
          <w:szCs w:val="24"/>
        </w:rPr>
      </w:pPr>
      <w:r w:rsidRPr="000A192A">
        <w:rPr>
          <w:rFonts w:ascii="Arial Narrow" w:hAnsi="Arial Narrow"/>
          <w:b/>
          <w:bCs/>
          <w:sz w:val="24"/>
          <w:szCs w:val="24"/>
        </w:rPr>
        <w:lastRenderedPageBreak/>
        <w:t xml:space="preserve">• </w:t>
      </w:r>
      <w:r w:rsidRPr="000A192A">
        <w:rPr>
          <w:rFonts w:ascii="Arial Narrow" w:hAnsi="Arial Narrow"/>
          <w:bCs/>
          <w:sz w:val="24"/>
          <w:szCs w:val="24"/>
        </w:rPr>
        <w:t>Μόνο το 10% των νέων με σοβαρή αναπηρία είναι ενταγμένοι στην εργασία. Το 71,4% των νέων με σοβαρή αναπηρία και ηλικία 25-34 ετών δεν έχει εργαστεί ποτέ.</w:t>
      </w:r>
      <w:r w:rsidRPr="000A192A">
        <w:rPr>
          <w:rFonts w:ascii="Arial Narrow" w:hAnsi="Arial Narrow"/>
          <w:sz w:val="24"/>
          <w:szCs w:val="24"/>
        </w:rPr>
        <w:br/>
      </w:r>
      <w:r w:rsidRPr="000A192A">
        <w:rPr>
          <w:rFonts w:ascii="Arial Narrow" w:hAnsi="Arial Narrow"/>
          <w:bCs/>
          <w:sz w:val="24"/>
          <w:szCs w:val="24"/>
        </w:rPr>
        <w:t>• Το 46% των νέων με σοβαρή αναπηρία ως 34 ετών δεν έχει ολοκληρώσει την υποχρεωτική εκπαίδευση. Μόνο το 13% των νέων με σοβαρή αναπηρία 30 έως 34 ετών είναι απόφοιτοι τριτοβάθμιας εκπαίδευσης, ενώ πανεπιστημιακό τίτλο διαθέτει το 45% των νέων χωρίς αναπηρία.</w:t>
      </w:r>
    </w:p>
    <w:p w14:paraId="238B161A" w14:textId="014467AB" w:rsidR="00EB3075" w:rsidRPr="005E10F0" w:rsidRDefault="00000000" w:rsidP="00CC2F99">
      <w:pPr>
        <w:rPr>
          <w:rFonts w:ascii="Arial Narrow" w:hAnsi="Arial Narrow"/>
          <w:b/>
          <w:color w:val="FF0000"/>
          <w:sz w:val="24"/>
          <w:szCs w:val="24"/>
          <w:lang w:val="en-US"/>
        </w:rPr>
      </w:pPr>
      <w:hyperlink r:id="rId10" w:history="1">
        <w:r w:rsidR="00EB3075" w:rsidRPr="005E10F0">
          <w:rPr>
            <w:rStyle w:val="-"/>
            <w:rFonts w:ascii="Arial Narrow" w:hAnsi="Arial Narrow"/>
            <w:b/>
            <w:color w:val="FF0000"/>
            <w:sz w:val="24"/>
            <w:szCs w:val="24"/>
            <w:lang w:val="en-US"/>
          </w:rPr>
          <w:t>EUROPEAN DISABILITY FORUM </w:t>
        </w:r>
      </w:hyperlink>
    </w:p>
    <w:p w14:paraId="4AE9AABE" w14:textId="5264C7C5" w:rsidR="007A009F" w:rsidRDefault="007A009F" w:rsidP="009F0F31">
      <w:pPr>
        <w:rPr>
          <w:rFonts w:ascii="Arial Narrow" w:hAnsi="Arial Narrow"/>
          <w:b/>
          <w:bCs/>
          <w:sz w:val="24"/>
          <w:szCs w:val="24"/>
        </w:rPr>
      </w:pPr>
      <w:r w:rsidRPr="007A009F">
        <w:rPr>
          <w:rFonts w:ascii="Arial Narrow" w:hAnsi="Arial Narrow"/>
          <w:b/>
          <w:bCs/>
          <w:sz w:val="24"/>
          <w:szCs w:val="24"/>
        </w:rPr>
        <w:t>28.10.2022</w:t>
      </w:r>
    </w:p>
    <w:p w14:paraId="561D1247" w14:textId="6D7CBAD6" w:rsidR="007A009F" w:rsidRPr="007A009F" w:rsidRDefault="00000000" w:rsidP="007A009F">
      <w:pPr>
        <w:rPr>
          <w:rFonts w:ascii="Arial Narrow" w:hAnsi="Arial Narrow"/>
          <w:b/>
          <w:bCs/>
          <w:sz w:val="24"/>
          <w:szCs w:val="24"/>
          <w:lang w:val="en-US"/>
        </w:rPr>
      </w:pPr>
      <w:hyperlink r:id="rId11" w:history="1">
        <w:r w:rsidR="007A009F" w:rsidRPr="007A009F">
          <w:rPr>
            <w:rStyle w:val="-"/>
            <w:rFonts w:ascii="Arial Narrow" w:hAnsi="Arial Narrow"/>
            <w:b/>
            <w:bCs/>
            <w:sz w:val="24"/>
            <w:szCs w:val="24"/>
            <w:lang w:val="en-US"/>
          </w:rPr>
          <w:t>Ukraine Response: Meeting of EDF and Ukraine project implementing partners</w:t>
        </w:r>
      </w:hyperlink>
    </w:p>
    <w:p w14:paraId="01480E20" w14:textId="6804E3DA" w:rsidR="007A009F" w:rsidRPr="007A009F" w:rsidRDefault="007A009F" w:rsidP="009F0F31">
      <w:pPr>
        <w:rPr>
          <w:rFonts w:ascii="Arial Narrow" w:hAnsi="Arial Narrow"/>
          <w:bCs/>
          <w:sz w:val="24"/>
          <w:szCs w:val="24"/>
          <w:lang w:val="en-US"/>
        </w:rPr>
      </w:pPr>
      <w:r w:rsidRPr="007A009F">
        <w:rPr>
          <w:rFonts w:ascii="Arial Narrow" w:hAnsi="Arial Narrow"/>
          <w:bCs/>
          <w:sz w:val="24"/>
          <w:szCs w:val="24"/>
          <w:lang w:val="en-US"/>
        </w:rPr>
        <w:t>On the week of 3 to 7 October 2022, we organised a meeting in Brussels with our partners working on the EDF Ukraine project. The meeting gathered representatives from the eight countries covered by the project: Ukraine, Moldova, Latvia, Lithuania, Poland, Slovakia, Romania and Hungary.</w:t>
      </w:r>
    </w:p>
    <w:p w14:paraId="64A05E17" w14:textId="7C565F96" w:rsidR="007A009F" w:rsidRPr="007A009F" w:rsidRDefault="007A009F" w:rsidP="009F0F31">
      <w:pPr>
        <w:rPr>
          <w:rFonts w:ascii="Arial Narrow" w:hAnsi="Arial Narrow"/>
          <w:b/>
          <w:bCs/>
          <w:sz w:val="24"/>
          <w:szCs w:val="24"/>
          <w:lang w:val="en-US"/>
        </w:rPr>
      </w:pPr>
      <w:r w:rsidRPr="007A009F">
        <w:rPr>
          <w:rFonts w:ascii="Arial Narrow" w:hAnsi="Arial Narrow"/>
          <w:b/>
          <w:bCs/>
          <w:sz w:val="24"/>
          <w:szCs w:val="24"/>
          <w:lang w:val="en-US"/>
        </w:rPr>
        <w:t>26.10.2022</w:t>
      </w:r>
    </w:p>
    <w:p w14:paraId="648E09D7" w14:textId="196802EA" w:rsidR="007A009F" w:rsidRPr="007A009F" w:rsidRDefault="00000000" w:rsidP="007A009F">
      <w:pPr>
        <w:rPr>
          <w:rFonts w:ascii="Arial Narrow" w:hAnsi="Arial Narrow"/>
          <w:b/>
          <w:bCs/>
          <w:sz w:val="24"/>
          <w:szCs w:val="24"/>
          <w:lang w:val="en-US"/>
        </w:rPr>
      </w:pPr>
      <w:hyperlink r:id="rId12" w:history="1">
        <w:r w:rsidR="007A009F" w:rsidRPr="007A009F">
          <w:rPr>
            <w:rStyle w:val="-"/>
            <w:rFonts w:ascii="Arial Narrow" w:hAnsi="Arial Narrow"/>
            <w:b/>
            <w:bCs/>
            <w:sz w:val="24"/>
            <w:szCs w:val="24"/>
            <w:lang w:val="en-US"/>
          </w:rPr>
          <w:t>Artificial Intelligence Act needs to protect human rights</w:t>
        </w:r>
      </w:hyperlink>
    </w:p>
    <w:p w14:paraId="774694E2" w14:textId="0ACF39D1" w:rsidR="007A009F" w:rsidRPr="007A009F" w:rsidRDefault="007A009F" w:rsidP="009F0F31">
      <w:pPr>
        <w:rPr>
          <w:rFonts w:ascii="Arial Narrow" w:hAnsi="Arial Narrow"/>
          <w:bCs/>
          <w:sz w:val="24"/>
          <w:szCs w:val="24"/>
          <w:lang w:val="en-US"/>
        </w:rPr>
      </w:pPr>
      <w:r w:rsidRPr="007A009F">
        <w:rPr>
          <w:rFonts w:ascii="Arial Narrow" w:hAnsi="Arial Narrow"/>
          <w:bCs/>
          <w:sz w:val="24"/>
          <w:szCs w:val="24"/>
          <w:lang w:val="en-US"/>
        </w:rPr>
        <w:t>Twelve civil society organisations, including the European Disability Forum (EDF), have </w:t>
      </w:r>
      <w:hyperlink r:id="rId13" w:history="1">
        <w:r w:rsidRPr="007A009F">
          <w:rPr>
            <w:rStyle w:val="-"/>
            <w:rFonts w:ascii="Arial Narrow" w:hAnsi="Arial Narrow"/>
            <w:bCs/>
            <w:sz w:val="24"/>
            <w:szCs w:val="24"/>
            <w:lang w:val="en-US"/>
          </w:rPr>
          <w:t>signed an open letter</w:t>
        </w:r>
      </w:hyperlink>
      <w:r w:rsidRPr="007A009F">
        <w:rPr>
          <w:rFonts w:ascii="Arial Narrow" w:hAnsi="Arial Narrow"/>
          <w:bCs/>
          <w:sz w:val="24"/>
          <w:szCs w:val="24"/>
          <w:lang w:val="en-US"/>
        </w:rPr>
        <w:t> calling the Czech presidency of the Council and EU ministers to ensure fundamental rights protections in their position on the </w:t>
      </w:r>
      <w:hyperlink r:id="rId14" w:history="1">
        <w:r w:rsidRPr="007A009F">
          <w:rPr>
            <w:rStyle w:val="-"/>
            <w:rFonts w:ascii="Arial Narrow" w:hAnsi="Arial Narrow"/>
            <w:bCs/>
            <w:sz w:val="24"/>
            <w:szCs w:val="24"/>
            <w:lang w:val="en-US"/>
          </w:rPr>
          <w:t>Artificial Intelligence (AI) Act</w:t>
        </w:r>
      </w:hyperlink>
      <w:r w:rsidRPr="007A009F">
        <w:rPr>
          <w:rFonts w:ascii="Arial Narrow" w:hAnsi="Arial Narrow"/>
          <w:bCs/>
          <w:sz w:val="24"/>
          <w:szCs w:val="24"/>
          <w:lang w:val="en-US"/>
        </w:rPr>
        <w:t>. The letter, released on 17 October, draws attention to several essential elements that are missing from the Council’s draft position;</w:t>
      </w:r>
    </w:p>
    <w:p w14:paraId="514798B4" w14:textId="0BC90CAD" w:rsidR="00732CF8" w:rsidRDefault="007A009F" w:rsidP="009F0F31">
      <w:pPr>
        <w:rPr>
          <w:rFonts w:ascii="Arial Narrow" w:hAnsi="Arial Narrow"/>
          <w:b/>
          <w:bCs/>
          <w:sz w:val="24"/>
          <w:szCs w:val="24"/>
        </w:rPr>
      </w:pPr>
      <w:r w:rsidRPr="007A009F">
        <w:rPr>
          <w:rFonts w:ascii="Arial Narrow" w:hAnsi="Arial Narrow"/>
          <w:b/>
          <w:bCs/>
          <w:sz w:val="24"/>
          <w:szCs w:val="24"/>
        </w:rPr>
        <w:t>26.10.2022</w:t>
      </w:r>
    </w:p>
    <w:p w14:paraId="02399ED7" w14:textId="514F2738" w:rsidR="007A009F" w:rsidRPr="007A009F" w:rsidRDefault="00000000" w:rsidP="007A009F">
      <w:pPr>
        <w:rPr>
          <w:rFonts w:ascii="Arial Narrow" w:hAnsi="Arial Narrow"/>
          <w:b/>
          <w:bCs/>
          <w:sz w:val="24"/>
          <w:szCs w:val="24"/>
          <w:lang w:val="en-US"/>
        </w:rPr>
      </w:pPr>
      <w:hyperlink r:id="rId15" w:history="1">
        <w:r w:rsidR="007A009F" w:rsidRPr="007A009F">
          <w:rPr>
            <w:rStyle w:val="-"/>
            <w:rFonts w:ascii="Arial Narrow" w:hAnsi="Arial Narrow"/>
            <w:b/>
            <w:bCs/>
            <w:sz w:val="24"/>
            <w:szCs w:val="24"/>
            <w:lang w:val="en-US"/>
          </w:rPr>
          <w:t>Gender Equality Week: outsized discrimination against women with disabilities</w:t>
        </w:r>
      </w:hyperlink>
    </w:p>
    <w:p w14:paraId="56EE09F1" w14:textId="1B97F7F6" w:rsidR="007A009F" w:rsidRPr="007A009F" w:rsidRDefault="007A009F" w:rsidP="009F0F31">
      <w:pPr>
        <w:rPr>
          <w:rFonts w:ascii="Arial Narrow" w:hAnsi="Arial Narrow"/>
          <w:bCs/>
          <w:sz w:val="24"/>
          <w:szCs w:val="24"/>
          <w:lang w:val="en-US"/>
        </w:rPr>
      </w:pPr>
      <w:r w:rsidRPr="007A009F">
        <w:rPr>
          <w:rFonts w:ascii="Arial Narrow" w:hAnsi="Arial Narrow"/>
          <w:bCs/>
          <w:sz w:val="24"/>
          <w:szCs w:val="24"/>
          <w:lang w:val="en-US"/>
        </w:rPr>
        <w:t>European Gender Equality Week 2022 runs from 24 to 30 October. During this week, several European Parliament Committees and Delegations organised sessions addressing gender equality issues in their policy areas. The European Institute for Gender Equality also held the first </w:t>
      </w:r>
      <w:hyperlink r:id="rId16" w:history="1">
        <w:r w:rsidRPr="007A009F">
          <w:rPr>
            <w:rStyle w:val="-"/>
            <w:rFonts w:ascii="Arial Narrow" w:hAnsi="Arial Narrow"/>
            <w:bCs/>
            <w:sz w:val="24"/>
            <w:szCs w:val="24"/>
            <w:lang w:val="en-US"/>
          </w:rPr>
          <w:t>Gender Equality Forum</w:t>
        </w:r>
      </w:hyperlink>
      <w:r w:rsidRPr="007A009F">
        <w:rPr>
          <w:rFonts w:ascii="Arial Narrow" w:hAnsi="Arial Narrow"/>
          <w:bCs/>
          <w:sz w:val="24"/>
          <w:szCs w:val="24"/>
          <w:lang w:val="en-US"/>
        </w:rPr>
        <w:t>.</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8"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9"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5787182">
    <w:abstractNumId w:val="8"/>
  </w:num>
  <w:num w:numId="2" w16cid:durableId="2119448235">
    <w:abstractNumId w:val="13"/>
  </w:num>
  <w:num w:numId="3" w16cid:durableId="1140152263">
    <w:abstractNumId w:val="1"/>
  </w:num>
  <w:num w:numId="4" w16cid:durableId="947392453">
    <w:abstractNumId w:val="4"/>
  </w:num>
  <w:num w:numId="5" w16cid:durableId="2087149844">
    <w:abstractNumId w:val="11"/>
  </w:num>
  <w:num w:numId="6" w16cid:durableId="1905486241">
    <w:abstractNumId w:val="5"/>
  </w:num>
  <w:num w:numId="7" w16cid:durableId="1264919143">
    <w:abstractNumId w:val="7"/>
  </w:num>
  <w:num w:numId="8" w16cid:durableId="824204093">
    <w:abstractNumId w:val="2"/>
  </w:num>
  <w:num w:numId="9" w16cid:durableId="252974615">
    <w:abstractNumId w:val="0"/>
  </w:num>
  <w:num w:numId="10" w16cid:durableId="2061395435">
    <w:abstractNumId w:val="6"/>
  </w:num>
  <w:num w:numId="11" w16cid:durableId="353501332">
    <w:abstractNumId w:val="12"/>
  </w:num>
  <w:num w:numId="12" w16cid:durableId="1277329321">
    <w:abstractNumId w:val="10"/>
  </w:num>
  <w:num w:numId="13" w16cid:durableId="22754131">
    <w:abstractNumId w:val="9"/>
  </w:num>
  <w:num w:numId="14" w16cid:durableId="191310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2CF8"/>
    <w:rsid w:val="0074323F"/>
    <w:rsid w:val="00743BCC"/>
    <w:rsid w:val="0074491D"/>
    <w:rsid w:val="0075668C"/>
    <w:rsid w:val="00762F8E"/>
    <w:rsid w:val="00764746"/>
    <w:rsid w:val="00765000"/>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1D27C71-1F40-4D99-A467-40793E4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922-paratasi-aitiseon-sta-epidotoymena-programmata-epaggelmatikis-katartisis-tis-esamea-gia-neoys-es-18-29-anergoys-es-me-anapiria-i-xronia-pathisi-mexri-30-11" TargetMode="External"/><Relationship Id="rId13" Type="http://schemas.openxmlformats.org/officeDocument/2006/relationships/hyperlink" Target="https://www.edf-feph.org/publications/joint-letter-ensure-fundamental-rights-protections-in-the-council-position-on-the-ai-act/"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our-actions/yeka/5923-na-min-meinoyn-aorata-ta-atoma-me-anapiria-kai-xronies-pathiseis-sti-stratigiki-koinonikis-stegasis" TargetMode="External"/><Relationship Id="rId12" Type="http://schemas.openxmlformats.org/officeDocument/2006/relationships/hyperlink" Target="https://www.edf-feph.org/artificial-intelligence-act-needs-to-protect-human-rights/"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eige.europa.eu/events/eige-gender-equality-forum-2022"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924-na-min-meinoyn-ektos-tis-koinonikis-stegasis-ta-atoma-me-anapiria-kai-xronies-pathiseis" TargetMode="External"/><Relationship Id="rId11" Type="http://schemas.openxmlformats.org/officeDocument/2006/relationships/hyperlink" Target="https://www.edf-feph.org/ukraine-response-meeting-of-edf-and-ukraine-project-implementing-partners/" TargetMode="External"/><Relationship Id="rId5" Type="http://schemas.openxmlformats.org/officeDocument/2006/relationships/webSettings" Target="webSettings.xml"/><Relationship Id="rId15" Type="http://schemas.openxmlformats.org/officeDocument/2006/relationships/hyperlink" Target="https://www.edf-feph.org/gender-equality-week-outsized-discrimination-against-women-with-disabilities/" TargetMode="External"/><Relationship Id="rId23" Type="http://schemas.openxmlformats.org/officeDocument/2006/relationships/theme" Target="theme/theme1.xml"/><Relationship Id="rId10" Type="http://schemas.openxmlformats.org/officeDocument/2006/relationships/hyperlink" Target="https://www.edf-feph.org/" TargetMode="External"/><Relationship Id="rId19"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www.esamea.gr/pressoffice/press-releases/5921-neoi-me-anapiria-stin-ellada-sto-perithorio-ftoxoi-kai-monoi" TargetMode="External"/><Relationship Id="rId14" Type="http://schemas.openxmlformats.org/officeDocument/2006/relationships/hyperlink" Target="https://eur-lex.europa.eu/legal-content/EN/TXT/?uri=celex%3A52021PC0206"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9801-7F1D-439D-8DC7-4BD21E86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4926</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2022-10-31T09:56:00Z</dcterms:created>
  <dcterms:modified xsi:type="dcterms:W3CDTF">2022-10-31T09:56:00Z</dcterms:modified>
</cp:coreProperties>
</file>