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48" w:rsidRPr="00E02D41" w:rsidRDefault="005C2448" w:rsidP="005C2448">
      <w:pPr>
        <w:spacing w:after="0"/>
        <w:ind w:left="4253"/>
        <w:rPr>
          <w:b/>
          <w:lang w:val="en-US"/>
        </w:rPr>
      </w:pPr>
      <w:r w:rsidRPr="00DD5105">
        <w:rPr>
          <w:b/>
        </w:rPr>
        <w:t xml:space="preserve">Αθήνα / </w:t>
      </w:r>
      <w:r w:rsidRPr="00DD5105">
        <w:rPr>
          <w:b/>
          <w:lang w:val="en-US"/>
        </w:rPr>
        <w:t>Athens</w:t>
      </w:r>
      <w:r w:rsidRPr="00DD5105">
        <w:rPr>
          <w:b/>
        </w:rPr>
        <w:t xml:space="preserve">  </w:t>
      </w:r>
      <w:r w:rsidRPr="00A5424F">
        <w:rPr>
          <w:b/>
        </w:rPr>
        <w:t>1</w:t>
      </w:r>
      <w:r>
        <w:rPr>
          <w:b/>
          <w:lang w:val="en-US"/>
        </w:rPr>
        <w:t>2</w:t>
      </w:r>
      <w:r w:rsidRPr="00DD5105">
        <w:rPr>
          <w:b/>
        </w:rPr>
        <w:t>/</w:t>
      </w:r>
      <w:r>
        <w:rPr>
          <w:b/>
          <w:lang w:val="en-US"/>
        </w:rPr>
        <w:t>05</w:t>
      </w:r>
      <w:r w:rsidRPr="00DD5105">
        <w:rPr>
          <w:b/>
        </w:rPr>
        <w:t>/201</w:t>
      </w:r>
      <w:r>
        <w:rPr>
          <w:b/>
          <w:lang w:val="en-US"/>
        </w:rPr>
        <w:t>5</w:t>
      </w:r>
    </w:p>
    <w:p w:rsidR="005C2448" w:rsidRPr="00AE1B0B" w:rsidRDefault="005C2448" w:rsidP="005C2448">
      <w:pPr>
        <w:spacing w:after="0"/>
        <w:rPr>
          <w:b/>
          <w:lang w:val="en-US"/>
        </w:rPr>
      </w:pP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  <w:t xml:space="preserve">Αρ. Πρωτ. / </w:t>
      </w:r>
      <w:r w:rsidRPr="00DD5105">
        <w:rPr>
          <w:b/>
          <w:lang w:val="en-US"/>
        </w:rPr>
        <w:t>Ref</w:t>
      </w:r>
      <w:r w:rsidRPr="00DD5105">
        <w:rPr>
          <w:b/>
        </w:rPr>
        <w:t xml:space="preserve">. </w:t>
      </w:r>
      <w:r w:rsidRPr="00DD5105">
        <w:rPr>
          <w:b/>
          <w:lang w:val="en-US"/>
        </w:rPr>
        <w:t>Nr</w:t>
      </w:r>
      <w:r w:rsidRPr="00DD5105">
        <w:rPr>
          <w:b/>
        </w:rPr>
        <w:t xml:space="preserve">: </w:t>
      </w:r>
      <w:r w:rsidR="00AE1B0B">
        <w:rPr>
          <w:b/>
          <w:lang w:val="en-US"/>
        </w:rPr>
        <w:t>1226</w:t>
      </w:r>
      <w:bookmarkStart w:id="0" w:name="_GoBack"/>
      <w:bookmarkEnd w:id="0"/>
    </w:p>
    <w:p w:rsidR="005C2448" w:rsidRPr="00DD5105" w:rsidRDefault="005C2448" w:rsidP="005C2448">
      <w:pPr>
        <w:spacing w:after="0"/>
        <w:rPr>
          <w:b/>
          <w:sz w:val="16"/>
          <w:szCs w:val="16"/>
        </w:rPr>
      </w:pPr>
    </w:p>
    <w:p w:rsidR="005C2448" w:rsidRPr="00DD5105" w:rsidRDefault="005C2448" w:rsidP="005C2448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5C2448" w:rsidRDefault="005C2448" w:rsidP="005C2448">
      <w:pPr>
        <w:spacing w:after="0"/>
        <w:jc w:val="center"/>
        <w:rPr>
          <w:b/>
        </w:rPr>
      </w:pPr>
      <w:r>
        <w:rPr>
          <w:b/>
        </w:rPr>
        <w:t>ΓΙΑ ΣΥΝΤΟΝΙΣΤΗ</w:t>
      </w:r>
    </w:p>
    <w:p w:rsidR="005C2448" w:rsidRPr="00550C7E" w:rsidRDefault="005C2448" w:rsidP="005C2448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5C2448" w:rsidRDefault="005C2448" w:rsidP="005C2448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</w:p>
    <w:p w:rsidR="005C2448" w:rsidRPr="00DD5105" w:rsidRDefault="005C2448" w:rsidP="005C2448">
      <w:pPr>
        <w:spacing w:after="0"/>
        <w:jc w:val="center"/>
        <w:rPr>
          <w:b/>
          <w:sz w:val="16"/>
          <w:szCs w:val="16"/>
        </w:rPr>
      </w:pPr>
    </w:p>
    <w:p w:rsidR="005C2448" w:rsidRPr="000713C5" w:rsidRDefault="005C2448" w:rsidP="005C2448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5C2448" w:rsidRPr="006E0E1D" w:rsidRDefault="005C2448" w:rsidP="005C2448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5C2448" w:rsidRDefault="005C2448" w:rsidP="005C2448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>
        <w:rPr>
          <w:b/>
        </w:rPr>
        <w:t>στα Ιωάννινα</w:t>
      </w:r>
      <w:r>
        <w:t xml:space="preserve"> στο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Υποέργου 1 «Εκπαιδευτικά Προγράμματα Δια Βίου Μάθησης για Άτομα με Αναπηρία» του ανωτέρω Έργου.</w:t>
      </w:r>
    </w:p>
    <w:p w:rsidR="005C2448" w:rsidRPr="00BD6439" w:rsidRDefault="005C2448" w:rsidP="005C2448">
      <w:r>
        <w:t xml:space="preserve">Συγκεκριμένα στις </w:t>
      </w:r>
      <w:r>
        <w:rPr>
          <w:b/>
        </w:rPr>
        <w:t>4-7 Ιουνίου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και </w:t>
      </w:r>
      <w:r>
        <w:rPr>
          <w:b/>
        </w:rPr>
        <w:t>11-14 Ιουνίου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rPr>
          <w:rStyle w:val="a9"/>
          <w:rFonts w:eastAsiaTheme="minorEastAsia"/>
          <w:b/>
        </w:rPr>
        <w:footnoteReference w:id="1"/>
      </w:r>
      <w:r>
        <w:rPr>
          <w:b/>
        </w:rPr>
        <w:t xml:space="preserve"> </w:t>
      </w:r>
      <w:r>
        <w:t xml:space="preserve">θα διεξαχθεί εκπαιδευτικό πρόγραμμα </w:t>
      </w:r>
      <w:r w:rsidRPr="00AF30D9">
        <w:t xml:space="preserve"> </w:t>
      </w:r>
      <w:r w:rsidRPr="00943F7A">
        <w:rPr>
          <w:b/>
        </w:rPr>
        <w:t>50 ωρών</w:t>
      </w:r>
      <w:r w:rsidRPr="00AF30D9">
        <w:t xml:space="preserve"> </w:t>
      </w:r>
      <w:r>
        <w:rPr>
          <w:b/>
        </w:rPr>
        <w:t>στα Ιωάννινα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5C2448" w:rsidRDefault="005C2448" w:rsidP="005C2448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5C2448" w:rsidRPr="00B12D34" w:rsidRDefault="005C2448" w:rsidP="005C244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5C2448" w:rsidRPr="00DD5105" w:rsidRDefault="005C2448" w:rsidP="005C244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Εντοπιότητα.</w:t>
      </w:r>
    </w:p>
    <w:p w:rsidR="005C2448" w:rsidRDefault="005C2448" w:rsidP="005C2448">
      <w:pPr>
        <w:autoSpaceDE w:val="0"/>
        <w:autoSpaceDN w:val="0"/>
        <w:adjustRightInd w:val="0"/>
        <w:spacing w:after="0" w:line="240" w:lineRule="auto"/>
        <w:ind w:left="142"/>
      </w:pPr>
    </w:p>
    <w:p w:rsidR="005C2448" w:rsidRDefault="005C2448" w:rsidP="005C2448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5C2448" w:rsidRDefault="005C2448" w:rsidP="005C244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5C2448" w:rsidRDefault="005C2448" w:rsidP="005C244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5C2448" w:rsidRPr="00DD5105" w:rsidRDefault="005C2448" w:rsidP="005C2448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5C2448" w:rsidRDefault="005C2448" w:rsidP="00E116AB">
      <w:pPr>
        <w:autoSpaceDE w:val="0"/>
        <w:autoSpaceDN w:val="0"/>
        <w:adjustRightInd w:val="0"/>
        <w:spacing w:after="0" w:line="240" w:lineRule="auto"/>
        <w:ind w:left="142"/>
        <w:rPr>
          <w:bCs/>
        </w:rPr>
      </w:pPr>
      <w:r>
        <w:lastRenderedPageBreak/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5C2448" w:rsidRPr="002C33D7" w:rsidRDefault="005C2448" w:rsidP="00E116AB">
      <w:pPr>
        <w:autoSpaceDE w:val="0"/>
        <w:autoSpaceDN w:val="0"/>
        <w:adjustRightInd w:val="0"/>
        <w:spacing w:after="0" w:line="240" w:lineRule="auto"/>
        <w:ind w:left="142"/>
        <w:rPr>
          <w:bCs/>
        </w:rPr>
      </w:pPr>
      <w:r w:rsidRPr="00C13D7A">
        <w:rPr>
          <w:rFonts w:eastAsia="Arial-BoldItalicMT"/>
          <w:bCs/>
          <w:iCs/>
        </w:rPr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E116AB" w:rsidRPr="00E116AB" w:rsidRDefault="00E116AB" w:rsidP="005C2448">
      <w:pPr>
        <w:spacing w:after="0"/>
        <w:rPr>
          <w:b/>
          <w:sz w:val="16"/>
          <w:szCs w:val="16"/>
          <w:u w:val="single"/>
        </w:rPr>
      </w:pPr>
    </w:p>
    <w:p w:rsidR="005C2448" w:rsidRDefault="005C2448" w:rsidP="005C2448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E116AB" w:rsidRPr="00E116AB" w:rsidRDefault="00E116AB" w:rsidP="005C2448">
      <w:pPr>
        <w:spacing w:after="0"/>
        <w:rPr>
          <w:b/>
          <w:sz w:val="16"/>
          <w:szCs w:val="16"/>
          <w:u w:val="single"/>
        </w:rPr>
      </w:pPr>
    </w:p>
    <w:p w:rsidR="005C2448" w:rsidRPr="009221FA" w:rsidRDefault="005C2448" w:rsidP="005C2448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5C2448" w:rsidRPr="009221FA" w:rsidRDefault="005C2448" w:rsidP="005C2448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5C2448" w:rsidRPr="009221FA" w:rsidRDefault="005C2448" w:rsidP="005C2448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5C2448" w:rsidRDefault="005C2448" w:rsidP="005C2448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5C2448" w:rsidRPr="002C33D7" w:rsidRDefault="005C2448" w:rsidP="005C2448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5C2448" w:rsidRPr="00E63D91" w:rsidRDefault="005C2448" w:rsidP="005C2448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Α/βάθμιας ή Β/βάθμιας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5C2448" w:rsidRDefault="005C2448" w:rsidP="005C2448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5C2448" w:rsidRDefault="005C2448" w:rsidP="005C2448">
      <w:pPr>
        <w:spacing w:after="0"/>
      </w:pPr>
      <w:r w:rsidRPr="003B7C19">
        <w:rPr>
          <w:b/>
        </w:rPr>
        <w:t>7.</w:t>
      </w:r>
      <w:r w:rsidRPr="003B7C19">
        <w:t xml:space="preserve"> </w:t>
      </w:r>
      <w:r w:rsidRPr="00B12D34">
        <w:t>Η εντοπιότητα αποδεικνύεται με βεβαίωση μόνιμης κατοικίας του οικείου Δήμου.</w:t>
      </w:r>
    </w:p>
    <w:p w:rsidR="005C2448" w:rsidRPr="00DD5105" w:rsidRDefault="005C2448" w:rsidP="005C2448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</w:p>
    <w:p w:rsidR="005C2448" w:rsidRDefault="005C2448" w:rsidP="005C2448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5C2448" w:rsidRPr="002C33D7" w:rsidRDefault="005C2448" w:rsidP="005C2448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>την 27</w:t>
      </w:r>
      <w:r w:rsidRPr="00F67216">
        <w:rPr>
          <w:b/>
          <w:vertAlign w:val="superscript"/>
        </w:rPr>
        <w:t>η</w:t>
      </w:r>
      <w:r>
        <w:rPr>
          <w:b/>
        </w:rPr>
        <w:t xml:space="preserve"> Μαΐου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όψιν: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5C2448" w:rsidRDefault="005C2448" w:rsidP="00E116AB">
      <w:pPr>
        <w:autoSpaceDE w:val="0"/>
        <w:autoSpaceDN w:val="0"/>
        <w:adjustRightInd w:val="0"/>
        <w:spacing w:after="0" w:line="240" w:lineRule="auto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5C2448" w:rsidRPr="009221FA" w:rsidRDefault="005C2448" w:rsidP="00E116AB">
      <w:pPr>
        <w:autoSpaceDE w:val="0"/>
        <w:autoSpaceDN w:val="0"/>
        <w:adjustRightInd w:val="0"/>
        <w:spacing w:after="0" w:line="240" w:lineRule="auto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r w:rsidRPr="009221FA">
        <w:rPr>
          <w:rFonts w:eastAsia="Arial-BoldItalicMT"/>
          <w:bCs/>
          <w:iCs/>
        </w:rPr>
        <w:t xml:space="preserve">τηλ.: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5C2448" w:rsidRDefault="005C2448" w:rsidP="005C2448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5C2448" w:rsidRPr="00F64F5B" w:rsidRDefault="005C2448" w:rsidP="005C2448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p w:rsidR="00DD7860" w:rsidRDefault="00E116AB" w:rsidP="00DD7860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1692D1AE" wp14:editId="1982BD94">
            <wp:extent cx="5273675" cy="1329055"/>
            <wp:effectExtent l="0" t="0" r="3175" b="444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7860" w:rsidSect="00DD78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E0" w:rsidRDefault="00853FE0" w:rsidP="00A5663B">
      <w:pPr>
        <w:spacing w:after="0" w:line="240" w:lineRule="auto"/>
      </w:pPr>
      <w:r>
        <w:separator/>
      </w:r>
    </w:p>
  </w:endnote>
  <w:endnote w:type="continuationSeparator" w:id="0">
    <w:p w:rsidR="00853FE0" w:rsidRDefault="00853FE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E0" w:rsidRDefault="00853FE0" w:rsidP="00A5663B">
      <w:pPr>
        <w:spacing w:after="0" w:line="240" w:lineRule="auto"/>
      </w:pPr>
      <w:r>
        <w:separator/>
      </w:r>
    </w:p>
  </w:footnote>
  <w:footnote w:type="continuationSeparator" w:id="0">
    <w:p w:rsidR="00853FE0" w:rsidRDefault="00853FE0" w:rsidP="00A5663B">
      <w:pPr>
        <w:spacing w:after="0" w:line="240" w:lineRule="auto"/>
      </w:pPr>
      <w:r>
        <w:continuationSeparator/>
      </w:r>
    </w:p>
  </w:footnote>
  <w:footnote w:id="1">
    <w:p w:rsidR="005C2448" w:rsidRPr="00600F90" w:rsidRDefault="005C2448" w:rsidP="005C2448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5C2448" w:rsidRDefault="005C2448" w:rsidP="005C2448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AE1B0B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82E93"/>
    <w:rsid w:val="000948D9"/>
    <w:rsid w:val="000A0A06"/>
    <w:rsid w:val="000C602B"/>
    <w:rsid w:val="000E08B7"/>
    <w:rsid w:val="00101655"/>
    <w:rsid w:val="00120BC6"/>
    <w:rsid w:val="00131A33"/>
    <w:rsid w:val="001736A5"/>
    <w:rsid w:val="001B3428"/>
    <w:rsid w:val="001D6EA1"/>
    <w:rsid w:val="0025570A"/>
    <w:rsid w:val="002A2646"/>
    <w:rsid w:val="002C5F29"/>
    <w:rsid w:val="002D1046"/>
    <w:rsid w:val="0034419B"/>
    <w:rsid w:val="003442CB"/>
    <w:rsid w:val="00362CA6"/>
    <w:rsid w:val="00366863"/>
    <w:rsid w:val="0039171C"/>
    <w:rsid w:val="00396CD1"/>
    <w:rsid w:val="003A0E29"/>
    <w:rsid w:val="003A1469"/>
    <w:rsid w:val="003B1A8E"/>
    <w:rsid w:val="003D6463"/>
    <w:rsid w:val="00452D12"/>
    <w:rsid w:val="00471567"/>
    <w:rsid w:val="00476589"/>
    <w:rsid w:val="00482194"/>
    <w:rsid w:val="004A414E"/>
    <w:rsid w:val="004D3CA4"/>
    <w:rsid w:val="00537455"/>
    <w:rsid w:val="005C2448"/>
    <w:rsid w:val="005C4E82"/>
    <w:rsid w:val="0061687B"/>
    <w:rsid w:val="00651CD5"/>
    <w:rsid w:val="006D5DA8"/>
    <w:rsid w:val="00714A71"/>
    <w:rsid w:val="0077016C"/>
    <w:rsid w:val="00790AC3"/>
    <w:rsid w:val="007F0725"/>
    <w:rsid w:val="007F1168"/>
    <w:rsid w:val="00811A9B"/>
    <w:rsid w:val="00853FE0"/>
    <w:rsid w:val="0086626B"/>
    <w:rsid w:val="00891C7E"/>
    <w:rsid w:val="008B36A9"/>
    <w:rsid w:val="008C2D94"/>
    <w:rsid w:val="008F4A49"/>
    <w:rsid w:val="00907212"/>
    <w:rsid w:val="009A7CD9"/>
    <w:rsid w:val="009B3183"/>
    <w:rsid w:val="009C66BB"/>
    <w:rsid w:val="009E42EE"/>
    <w:rsid w:val="00A5424F"/>
    <w:rsid w:val="00A5663B"/>
    <w:rsid w:val="00A74F02"/>
    <w:rsid w:val="00AE1B0B"/>
    <w:rsid w:val="00AF422C"/>
    <w:rsid w:val="00B01AB1"/>
    <w:rsid w:val="00BA2629"/>
    <w:rsid w:val="00C80849"/>
    <w:rsid w:val="00C80A13"/>
    <w:rsid w:val="00C90FD0"/>
    <w:rsid w:val="00D57044"/>
    <w:rsid w:val="00DD5105"/>
    <w:rsid w:val="00DD7860"/>
    <w:rsid w:val="00DF5EAD"/>
    <w:rsid w:val="00DF6226"/>
    <w:rsid w:val="00E004C1"/>
    <w:rsid w:val="00E116AB"/>
    <w:rsid w:val="00E4365D"/>
    <w:rsid w:val="00E70687"/>
    <w:rsid w:val="00ED0FF0"/>
    <w:rsid w:val="00EE6171"/>
    <w:rsid w:val="00EF5D9F"/>
    <w:rsid w:val="00F2266C"/>
    <w:rsid w:val="00F56B18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C52E81-641F-4182-A613-96DD01A3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41</cp:revision>
  <cp:lastPrinted>2015-03-09T08:38:00Z</cp:lastPrinted>
  <dcterms:created xsi:type="dcterms:W3CDTF">2014-07-02T11:19:00Z</dcterms:created>
  <dcterms:modified xsi:type="dcterms:W3CDTF">2015-05-12T08:10:00Z</dcterms:modified>
</cp:coreProperties>
</file>