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45FF" w14:textId="5CB2355B" w:rsidR="00BF4767" w:rsidRDefault="00BF4767" w:rsidP="007346FC">
      <w:pPr>
        <w:jc w:val="both"/>
        <w:rPr>
          <w:rFonts w:ascii="Arial" w:hAnsi="Arial" w:cs="Arial"/>
        </w:rPr>
      </w:pPr>
      <w:r w:rsidRPr="00BF4767">
        <w:rPr>
          <w:rFonts w:ascii="Arial" w:hAnsi="Arial" w:cs="Arial"/>
        </w:rPr>
        <w:t>ΠΡΑΞΗ: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p>
    <w:p w14:paraId="3BB5BFB2" w14:textId="77777777" w:rsidR="005E2800" w:rsidRPr="007346FC" w:rsidRDefault="005E2800" w:rsidP="007346FC">
      <w:pPr>
        <w:jc w:val="both"/>
        <w:rPr>
          <w:rFonts w:ascii="Arial" w:hAnsi="Arial" w:cs="Arial"/>
        </w:rPr>
      </w:pPr>
    </w:p>
    <w:p w14:paraId="4F0B466F" w14:textId="4600522B" w:rsidR="007349E6" w:rsidRPr="00E56B57" w:rsidRDefault="00E56B57" w:rsidP="00E56B57">
      <w:pPr>
        <w:pStyle w:val="a5"/>
        <w:tabs>
          <w:tab w:val="clear" w:pos="4153"/>
          <w:tab w:val="center" w:pos="3686"/>
        </w:tabs>
        <w:jc w:val="center"/>
        <w:rPr>
          <w:b/>
          <w:noProof/>
          <w:lang w:eastAsia="el-GR"/>
        </w:rPr>
      </w:pPr>
      <w:r w:rsidRPr="00A92E3B">
        <w:rPr>
          <w:noProof/>
        </w:rPr>
        <w:drawing>
          <wp:inline distT="0" distB="0" distL="0" distR="0" wp14:anchorId="6B784EE0" wp14:editId="6D7F417D">
            <wp:extent cx="5247005" cy="1584717"/>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7005" cy="1584717"/>
                    </a:xfrm>
                    <a:prstGeom prst="rect">
                      <a:avLst/>
                    </a:prstGeom>
                    <a:noFill/>
                    <a:ln>
                      <a:noFill/>
                    </a:ln>
                  </pic:spPr>
                </pic:pic>
              </a:graphicData>
            </a:graphic>
          </wp:inline>
        </w:drawing>
      </w:r>
    </w:p>
    <w:p w14:paraId="712E0FC6" w14:textId="31D18C97" w:rsidR="00BF4767" w:rsidRDefault="00BF4767" w:rsidP="00BF4767">
      <w:pPr>
        <w:jc w:val="both"/>
        <w:rPr>
          <w:rFonts w:ascii="Arial" w:hAnsi="Arial" w:cs="Arial"/>
        </w:rPr>
      </w:pPr>
      <w:r>
        <w:rPr>
          <w:rFonts w:ascii="Arial" w:hAnsi="Arial" w:cs="Arial"/>
        </w:rPr>
        <w:t>Σ</w:t>
      </w:r>
      <w:r w:rsidRPr="00BF4767">
        <w:rPr>
          <w:rFonts w:ascii="Arial" w:hAnsi="Arial" w:cs="Arial"/>
        </w:rPr>
        <w:t>το πλαίσιο</w:t>
      </w:r>
      <w:r>
        <w:rPr>
          <w:rFonts w:ascii="Arial" w:hAnsi="Arial" w:cs="Arial"/>
        </w:rPr>
        <w:t xml:space="preserve"> </w:t>
      </w:r>
      <w:r w:rsidRPr="00BF4767">
        <w:rPr>
          <w:rFonts w:ascii="Arial" w:hAnsi="Arial" w:cs="Arial"/>
        </w:rPr>
        <w:t>του Επιχειρησιακού Προγράμματος «Πελοπόννησος</w:t>
      </w:r>
      <w:r w:rsidR="000C3F7E">
        <w:rPr>
          <w:rFonts w:ascii="Arial" w:hAnsi="Arial" w:cs="Arial"/>
        </w:rPr>
        <w:t xml:space="preserve"> 2014-2020</w:t>
      </w:r>
      <w:r w:rsidRPr="00BF4767">
        <w:rPr>
          <w:rFonts w:ascii="Arial" w:hAnsi="Arial" w:cs="Arial"/>
        </w:rPr>
        <w:t>»</w:t>
      </w:r>
      <w:r w:rsidRPr="00BF4767">
        <w:t xml:space="preserve"> </w:t>
      </w:r>
      <w:r w:rsidRPr="00BF4767">
        <w:rPr>
          <w:rFonts w:ascii="Arial" w:hAnsi="Arial" w:cs="Arial"/>
        </w:rPr>
        <w:t>με τη συγχρηματοδότηση από την Ευρωπαϊκή Ένωση (ΕΚΤ) και από εθνικούς πόρους μέσω του ΠΔΕ.</w:t>
      </w:r>
    </w:p>
    <w:p w14:paraId="3ADB85C2" w14:textId="7065E1F1" w:rsidR="00BF4767" w:rsidRDefault="00BF4767" w:rsidP="00BF4767">
      <w:pPr>
        <w:jc w:val="both"/>
        <w:rPr>
          <w:rFonts w:ascii="Arial" w:hAnsi="Arial" w:cs="Arial"/>
        </w:rPr>
      </w:pPr>
      <w:r w:rsidRPr="00BF4767">
        <w:rPr>
          <w:rFonts w:ascii="Arial" w:hAnsi="Arial" w:cs="Arial"/>
          <w:b/>
          <w:bCs/>
        </w:rPr>
        <w:t>Άξονας Προτεραιότητας:</w:t>
      </w:r>
      <w:r w:rsidRPr="00BF4767">
        <w:rPr>
          <w:rFonts w:ascii="Arial" w:hAnsi="Arial" w:cs="Arial"/>
        </w:rPr>
        <w:t xml:space="preserve"> 2Α «Ανάπτυξη και αξιοποίηση ικανοτήτων ανθρώπινου δυναμικού-Ενεργός κοινωνική ενσωμάτωση» </w:t>
      </w:r>
    </w:p>
    <w:p w14:paraId="2803E5D1" w14:textId="1BE4329F" w:rsidR="00BF4767" w:rsidRDefault="00BF4767" w:rsidP="00BF4767">
      <w:pPr>
        <w:jc w:val="both"/>
        <w:rPr>
          <w:rFonts w:ascii="Arial" w:hAnsi="Arial" w:cs="Arial"/>
        </w:rPr>
      </w:pPr>
      <w:r w:rsidRPr="00BF4767">
        <w:rPr>
          <w:rFonts w:ascii="Arial" w:hAnsi="Arial" w:cs="Arial"/>
          <w:b/>
          <w:bCs/>
        </w:rPr>
        <w:t>Θεματικός Στόχος:</w:t>
      </w:r>
      <w:r w:rsidRPr="00BF4767">
        <w:rPr>
          <w:rFonts w:ascii="Arial" w:hAnsi="Arial" w:cs="Arial"/>
        </w:rPr>
        <w:t xml:space="preserve"> 09 «Προώθηση της κοινωνικής ένταξης και της καταπολέμησης της φτώχειας και κάθε διάκρισης» </w:t>
      </w:r>
    </w:p>
    <w:p w14:paraId="5643F92E" w14:textId="552120BC" w:rsidR="00BF4767" w:rsidRDefault="00BF4767" w:rsidP="00BF4767">
      <w:pPr>
        <w:jc w:val="both"/>
        <w:rPr>
          <w:rFonts w:ascii="Arial" w:hAnsi="Arial" w:cs="Arial"/>
        </w:rPr>
      </w:pPr>
      <w:r w:rsidRPr="00BF4767">
        <w:rPr>
          <w:rFonts w:ascii="Arial" w:hAnsi="Arial" w:cs="Arial"/>
          <w:b/>
          <w:bCs/>
        </w:rPr>
        <w:t>Επενδυτική Προτεραιότητα:</w:t>
      </w:r>
      <w:r>
        <w:rPr>
          <w:rFonts w:ascii="Arial" w:hAnsi="Arial" w:cs="Arial"/>
        </w:rPr>
        <w:t xml:space="preserve"> </w:t>
      </w:r>
      <w:r w:rsidRPr="00BF4767">
        <w:rPr>
          <w:rFonts w:ascii="Arial" w:hAnsi="Arial" w:cs="Arial"/>
        </w:rPr>
        <w:t xml:space="preserve">9iii «Καταπολέμηση κάθε μορφής διακρίσεων και προώθηση των ίσων ευκαιριών» </w:t>
      </w:r>
    </w:p>
    <w:p w14:paraId="51A490C5" w14:textId="22330430" w:rsidR="00BF4767" w:rsidRDefault="00BF4767" w:rsidP="00BF4767">
      <w:pPr>
        <w:jc w:val="both"/>
        <w:rPr>
          <w:rFonts w:ascii="Arial" w:hAnsi="Arial" w:cs="Arial"/>
        </w:rPr>
      </w:pPr>
      <w:r w:rsidRPr="000C3F7E">
        <w:rPr>
          <w:rFonts w:ascii="Arial" w:hAnsi="Arial" w:cs="Arial"/>
          <w:b/>
          <w:bCs/>
        </w:rPr>
        <w:t>Ειδικός Στόχος:</w:t>
      </w:r>
      <w:r w:rsidRPr="00BF4767">
        <w:rPr>
          <w:rFonts w:ascii="Arial" w:hAnsi="Arial" w:cs="Arial"/>
        </w:rPr>
        <w:t xml:space="preserve"> 2Α5.2 «Βελτίωση της παροχής κοινωνικών υπηρεσιών και υπηρεσιών εκπαιδευτικής υποστήριξης σε κοινωνικά ευπαθείς ομάδες (ΑμεΑ, μαθητές με αναπηρία ή/και με ειδικές εκπαιδευτικές ανάγκες, κακοποιημένες γυναίκες).</w:t>
      </w:r>
    </w:p>
    <w:p w14:paraId="1A3466A1" w14:textId="6BD4E83F" w:rsidR="00192543" w:rsidRDefault="00192543" w:rsidP="00BF4767">
      <w:pPr>
        <w:jc w:val="both"/>
        <w:rPr>
          <w:rFonts w:ascii="Arial" w:hAnsi="Arial" w:cs="Arial"/>
        </w:rPr>
      </w:pPr>
      <w:r w:rsidRPr="00192543">
        <w:rPr>
          <w:rFonts w:ascii="Arial" w:hAnsi="Arial" w:cs="Arial"/>
        </w:rPr>
        <w:t>Δικαιούχος της Πράξης είναι η Εθνική Συνομοσπονδία Ατόμων με Αναπηρία (Ε.Σ.Α.μεΑ.) με ΚΩΔ. ΟΠΣ 5071337.</w:t>
      </w:r>
    </w:p>
    <w:p w14:paraId="65A7081F" w14:textId="05EEDC2B" w:rsidR="000C3F7E" w:rsidRDefault="000C3F7E" w:rsidP="000C3F7E">
      <w:pPr>
        <w:jc w:val="both"/>
        <w:rPr>
          <w:rFonts w:ascii="Arial" w:hAnsi="Arial" w:cs="Arial"/>
        </w:rPr>
      </w:pPr>
      <w:r>
        <w:rPr>
          <w:rFonts w:ascii="Arial" w:hAnsi="Arial" w:cs="Arial"/>
        </w:rPr>
        <w:t xml:space="preserve">Η </w:t>
      </w:r>
      <w:r w:rsidRPr="00BF4767">
        <w:rPr>
          <w:rFonts w:ascii="Arial" w:hAnsi="Arial" w:cs="Arial"/>
        </w:rPr>
        <w:t>πράξη: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Pr>
          <w:rFonts w:ascii="Arial" w:hAnsi="Arial" w:cs="Arial"/>
        </w:rPr>
        <w:t xml:space="preserve">, έχει ως σκοπό </w:t>
      </w:r>
      <w:r w:rsidRPr="000C3F7E">
        <w:rPr>
          <w:rFonts w:ascii="Arial" w:hAnsi="Arial" w:cs="Arial"/>
        </w:rPr>
        <w:t>την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την πρόσβαση και επανένταξη των ατόμων με αναπηρία ή/και χρόνιες παθήσεις στην αγορά εργασίας.</w:t>
      </w:r>
    </w:p>
    <w:p w14:paraId="3780FEF7" w14:textId="0F24DAD4" w:rsidR="000C3F7E" w:rsidRDefault="000C3F7E" w:rsidP="000C3F7E">
      <w:pPr>
        <w:jc w:val="both"/>
        <w:rPr>
          <w:rFonts w:ascii="Arial" w:hAnsi="Arial" w:cs="Arial"/>
        </w:rPr>
      </w:pPr>
      <w:r w:rsidRPr="000C3F7E">
        <w:rPr>
          <w:rFonts w:ascii="Arial" w:hAnsi="Arial" w:cs="Arial"/>
        </w:rPr>
        <w:t xml:space="preserve">Ειδικότερα η Πράξη </w:t>
      </w:r>
      <w:r w:rsidR="00DB448B">
        <w:rPr>
          <w:rFonts w:ascii="Arial" w:hAnsi="Arial" w:cs="Arial"/>
        </w:rPr>
        <w:t>αφορά σε δύο (2) άξονες οι οποίοι στοχεύουν</w:t>
      </w:r>
      <w:r w:rsidRPr="000C3F7E">
        <w:rPr>
          <w:rFonts w:ascii="Arial" w:hAnsi="Arial" w:cs="Arial"/>
        </w:rPr>
        <w:t>:</w:t>
      </w:r>
    </w:p>
    <w:p w14:paraId="4B80EFC4" w14:textId="77777777" w:rsidR="00CF57C1" w:rsidRPr="00CF57C1" w:rsidRDefault="00CF57C1" w:rsidP="00CF57C1">
      <w:pPr>
        <w:pStyle w:val="a3"/>
        <w:numPr>
          <w:ilvl w:val="0"/>
          <w:numId w:val="3"/>
        </w:numPr>
        <w:spacing w:after="0" w:line="240" w:lineRule="auto"/>
        <w:jc w:val="both"/>
        <w:rPr>
          <w:rFonts w:ascii="Arial" w:hAnsi="Arial" w:cs="Arial"/>
        </w:rPr>
      </w:pPr>
      <w:r w:rsidRPr="00CF57C1">
        <w:rPr>
          <w:rFonts w:ascii="Arial" w:hAnsi="Arial" w:cs="Arial"/>
        </w:rPr>
        <w:t xml:space="preserve">στην ενίσχυση της ικανότητας της περιφερειακής και τοπικής αυτοδιοίκησης και άλλων σημαντικών συλλογικών φορέων -όπως είναι κοινωνικοί εταίροι, επιστημονικοί φορείς, σύλλογοι εργαζομένων, σύλλογοι καταναλωτών κ.α.- να ενσωματώνουν τη δικαιωματική προσέγγιση της αναπηρίας  στον επιχειρησιακό σχεδιασμό και δράση τους αντίστοιχα, </w:t>
      </w:r>
    </w:p>
    <w:p w14:paraId="2C7AFD95" w14:textId="77777777" w:rsidR="00CF57C1" w:rsidRPr="00CF57C1" w:rsidRDefault="00CF57C1" w:rsidP="00CF57C1">
      <w:pPr>
        <w:pStyle w:val="a3"/>
        <w:numPr>
          <w:ilvl w:val="0"/>
          <w:numId w:val="3"/>
        </w:numPr>
        <w:spacing w:after="0" w:line="240" w:lineRule="auto"/>
        <w:jc w:val="both"/>
        <w:rPr>
          <w:rFonts w:ascii="Arial" w:hAnsi="Arial" w:cs="Arial"/>
        </w:rPr>
      </w:pPr>
      <w:r w:rsidRPr="00CF57C1">
        <w:rPr>
          <w:rFonts w:ascii="Arial" w:hAnsi="Arial" w:cs="Arial"/>
        </w:rPr>
        <w:t xml:space="preserve">στη βελτίωση της ποιότητας εξυπηρέτησης της ομάδας στόχου από σημαντικές για την κοινωνική τους ένταξη υπηρεσίες, </w:t>
      </w:r>
    </w:p>
    <w:p w14:paraId="055F0CA2" w14:textId="77777777" w:rsidR="00CF57C1" w:rsidRPr="00CF57C1" w:rsidRDefault="00CF57C1" w:rsidP="00CF57C1">
      <w:pPr>
        <w:pStyle w:val="a3"/>
        <w:numPr>
          <w:ilvl w:val="0"/>
          <w:numId w:val="3"/>
        </w:numPr>
        <w:spacing w:after="0" w:line="240" w:lineRule="auto"/>
        <w:jc w:val="both"/>
        <w:rPr>
          <w:rFonts w:ascii="Arial" w:hAnsi="Arial" w:cs="Arial"/>
        </w:rPr>
      </w:pPr>
      <w:r w:rsidRPr="00CF57C1">
        <w:rPr>
          <w:rFonts w:ascii="Arial" w:hAnsi="Arial" w:cs="Arial"/>
        </w:rPr>
        <w:lastRenderedPageBreak/>
        <w:t xml:space="preserve">στη βελτίωση των ευκαιριών απασχόλησης των ατόμων με αναπηρία και χρόνιες παθήσεις,  </w:t>
      </w:r>
    </w:p>
    <w:p w14:paraId="2A744B9D" w14:textId="77777777" w:rsidR="00CF57C1" w:rsidRPr="00CF57C1" w:rsidRDefault="00CF57C1" w:rsidP="00CF57C1">
      <w:pPr>
        <w:pStyle w:val="a3"/>
        <w:numPr>
          <w:ilvl w:val="0"/>
          <w:numId w:val="3"/>
        </w:numPr>
        <w:spacing w:after="0" w:line="240" w:lineRule="auto"/>
        <w:jc w:val="both"/>
        <w:rPr>
          <w:rFonts w:ascii="Arial" w:hAnsi="Arial" w:cs="Arial"/>
        </w:rPr>
      </w:pPr>
      <w:r w:rsidRPr="00CF57C1">
        <w:rPr>
          <w:rFonts w:ascii="Arial" w:hAnsi="Arial" w:cs="Arial"/>
        </w:rPr>
        <w:t xml:space="preserve">στην ενδυνάμωση της ομάδας στόχου, </w:t>
      </w:r>
    </w:p>
    <w:p w14:paraId="4A8598AE" w14:textId="77777777" w:rsidR="00CF57C1" w:rsidRPr="00CF57C1" w:rsidRDefault="00CF57C1" w:rsidP="00CF57C1">
      <w:pPr>
        <w:pStyle w:val="a3"/>
        <w:numPr>
          <w:ilvl w:val="0"/>
          <w:numId w:val="3"/>
        </w:numPr>
        <w:spacing w:after="0" w:line="240" w:lineRule="auto"/>
        <w:jc w:val="both"/>
        <w:rPr>
          <w:rFonts w:ascii="Arial" w:hAnsi="Arial" w:cs="Arial"/>
        </w:rPr>
      </w:pPr>
      <w:r w:rsidRPr="00CF57C1">
        <w:rPr>
          <w:rFonts w:ascii="Arial" w:hAnsi="Arial" w:cs="Arial"/>
        </w:rPr>
        <w:t>στη διευκόλυνση της ένταξης και επανένταξης των ατόμων με αναπηρία και χρόνιες παθήσεις στον κόσμο της εργασίας.</w:t>
      </w:r>
    </w:p>
    <w:p w14:paraId="4C6874FA" w14:textId="77777777" w:rsidR="00CF57C1" w:rsidRPr="00DB448B" w:rsidRDefault="00CF57C1" w:rsidP="008060BC">
      <w:pPr>
        <w:jc w:val="both"/>
        <w:rPr>
          <w:rFonts w:ascii="Arial" w:hAnsi="Arial" w:cs="Arial"/>
        </w:rPr>
      </w:pPr>
    </w:p>
    <w:p w14:paraId="77230D94" w14:textId="16CCD404" w:rsidR="006B4237" w:rsidRDefault="00CF57C1" w:rsidP="000C3F7E">
      <w:pPr>
        <w:jc w:val="both"/>
        <w:rPr>
          <w:rFonts w:ascii="Arial" w:hAnsi="Arial" w:cs="Arial"/>
        </w:rPr>
      </w:pPr>
      <w:r w:rsidRPr="00CF57C1">
        <w:rPr>
          <w:rFonts w:ascii="Arial" w:hAnsi="Arial" w:cs="Arial"/>
        </w:rPr>
        <w:t>Η Πράξη περιλαμβάνει τα εξής Υποέργα / Δράσεις:</w:t>
      </w:r>
    </w:p>
    <w:tbl>
      <w:tblPr>
        <w:tblStyle w:val="1"/>
        <w:tblW w:w="8680" w:type="dxa"/>
        <w:jc w:val="center"/>
        <w:tblLook w:val="04A0" w:firstRow="1" w:lastRow="0" w:firstColumn="1" w:lastColumn="0" w:noHBand="0" w:noVBand="1"/>
      </w:tblPr>
      <w:tblGrid>
        <w:gridCol w:w="1838"/>
        <w:gridCol w:w="6842"/>
      </w:tblGrid>
      <w:tr w:rsidR="008060BC" w:rsidRPr="008060BC" w14:paraId="6FFB865A" w14:textId="77777777" w:rsidTr="006D1340">
        <w:trPr>
          <w:trHeight w:val="375"/>
          <w:jc w:val="center"/>
        </w:trPr>
        <w:tc>
          <w:tcPr>
            <w:tcW w:w="1838" w:type="dxa"/>
            <w:tcBorders>
              <w:bottom w:val="single" w:sz="4" w:space="0" w:color="auto"/>
            </w:tcBorders>
            <w:shd w:val="clear" w:color="auto" w:fill="D5DCE4" w:themeFill="text2" w:themeFillTint="33"/>
            <w:vAlign w:val="center"/>
          </w:tcPr>
          <w:p w14:paraId="5B2EDE65" w14:textId="794E1D8A" w:rsidR="008060BC" w:rsidRPr="008060BC" w:rsidRDefault="008060BC" w:rsidP="006D1340">
            <w:pPr>
              <w:spacing w:before="120" w:after="120"/>
              <w:rPr>
                <w:rFonts w:ascii="Arial" w:eastAsia="Calibri" w:hAnsi="Arial" w:cs="Arial"/>
                <w:b/>
              </w:rPr>
            </w:pPr>
            <w:r w:rsidRPr="00530917">
              <w:rPr>
                <w:rFonts w:ascii="Arial" w:eastAsia="Calibri" w:hAnsi="Arial" w:cs="Arial"/>
                <w:b/>
              </w:rPr>
              <w:t>Α/Α</w:t>
            </w:r>
          </w:p>
        </w:tc>
        <w:tc>
          <w:tcPr>
            <w:tcW w:w="6842" w:type="dxa"/>
            <w:shd w:val="clear" w:color="auto" w:fill="D5DCE4" w:themeFill="text2" w:themeFillTint="33"/>
            <w:vAlign w:val="center"/>
          </w:tcPr>
          <w:p w14:paraId="334D7405" w14:textId="77777777" w:rsidR="006D1340" w:rsidRDefault="006D1340" w:rsidP="006D1340">
            <w:pPr>
              <w:spacing w:before="120" w:after="120"/>
              <w:rPr>
                <w:rFonts w:ascii="Arial" w:eastAsia="Calibri" w:hAnsi="Arial" w:cs="Arial"/>
                <w:b/>
              </w:rPr>
            </w:pPr>
          </w:p>
          <w:p w14:paraId="4A972AE2" w14:textId="5C25DAF3" w:rsidR="008060BC" w:rsidRDefault="008060BC" w:rsidP="006D1340">
            <w:pPr>
              <w:spacing w:before="120" w:after="120"/>
              <w:rPr>
                <w:rFonts w:ascii="Arial" w:eastAsia="Calibri" w:hAnsi="Arial" w:cs="Arial"/>
                <w:b/>
              </w:rPr>
            </w:pPr>
            <w:r w:rsidRPr="00530917">
              <w:rPr>
                <w:rFonts w:ascii="Arial" w:eastAsia="Calibri" w:hAnsi="Arial" w:cs="Arial"/>
                <w:b/>
              </w:rPr>
              <w:t>ΤΙΤΛΟΣ ΥΠΟΕΡΓΟΥ</w:t>
            </w:r>
            <w:r w:rsidR="0028432D">
              <w:rPr>
                <w:rFonts w:ascii="Arial" w:eastAsia="Calibri" w:hAnsi="Arial" w:cs="Arial"/>
                <w:b/>
              </w:rPr>
              <w:t xml:space="preserve"> </w:t>
            </w:r>
            <w:r w:rsidRPr="00530917">
              <w:rPr>
                <w:rFonts w:ascii="Arial" w:eastAsia="Calibri" w:hAnsi="Arial" w:cs="Arial"/>
                <w:b/>
              </w:rPr>
              <w:t>/</w:t>
            </w:r>
            <w:r w:rsidR="0028432D">
              <w:rPr>
                <w:rFonts w:ascii="Arial" w:eastAsia="Calibri" w:hAnsi="Arial" w:cs="Arial"/>
                <w:b/>
              </w:rPr>
              <w:t xml:space="preserve"> </w:t>
            </w:r>
            <w:r w:rsidRPr="00530917">
              <w:rPr>
                <w:rFonts w:ascii="Arial" w:eastAsia="Calibri" w:hAnsi="Arial" w:cs="Arial"/>
                <w:b/>
              </w:rPr>
              <w:t>ΔΡΑΣΗΣ</w:t>
            </w:r>
          </w:p>
          <w:p w14:paraId="3016A66E" w14:textId="438B1AFD" w:rsidR="006D1340" w:rsidRPr="008060BC" w:rsidRDefault="006D1340" w:rsidP="008060BC">
            <w:pPr>
              <w:spacing w:before="120" w:after="120"/>
              <w:jc w:val="center"/>
              <w:rPr>
                <w:rFonts w:ascii="Arial" w:eastAsia="Calibri" w:hAnsi="Arial" w:cs="Arial"/>
                <w:b/>
              </w:rPr>
            </w:pPr>
          </w:p>
        </w:tc>
      </w:tr>
      <w:tr w:rsidR="008060BC" w:rsidRPr="008060BC" w14:paraId="1642BFC4" w14:textId="77777777" w:rsidTr="006D1340">
        <w:trPr>
          <w:trHeight w:val="762"/>
          <w:jc w:val="center"/>
        </w:trPr>
        <w:tc>
          <w:tcPr>
            <w:tcW w:w="1838" w:type="dxa"/>
            <w:tcBorders>
              <w:bottom w:val="nil"/>
            </w:tcBorders>
            <w:shd w:val="clear" w:color="auto" w:fill="auto"/>
            <w:vAlign w:val="center"/>
          </w:tcPr>
          <w:p w14:paraId="1F5E13F9" w14:textId="32A4F823" w:rsidR="008060BC" w:rsidRPr="008060BC" w:rsidRDefault="00530917" w:rsidP="00530917">
            <w:pPr>
              <w:spacing w:before="120" w:after="120"/>
              <w:rPr>
                <w:rFonts w:ascii="Arial" w:eastAsia="Calibri" w:hAnsi="Arial" w:cs="Arial"/>
                <w:b/>
              </w:rPr>
            </w:pPr>
            <w:r w:rsidRPr="006B4237">
              <w:rPr>
                <w:rFonts w:ascii="Arial" w:eastAsia="Calibri" w:hAnsi="Arial" w:cs="Arial"/>
                <w:b/>
              </w:rPr>
              <w:t>ΥΠΟΕΡΓΟ 1</w:t>
            </w:r>
          </w:p>
          <w:p w14:paraId="2BE256CA" w14:textId="77777777" w:rsidR="008060BC" w:rsidRPr="008060BC" w:rsidRDefault="008060BC" w:rsidP="00530917">
            <w:pPr>
              <w:jc w:val="center"/>
              <w:rPr>
                <w:rFonts w:ascii="Arial" w:eastAsia="Calibri" w:hAnsi="Arial" w:cs="Arial"/>
                <w:b/>
              </w:rPr>
            </w:pPr>
          </w:p>
        </w:tc>
        <w:tc>
          <w:tcPr>
            <w:tcW w:w="6842" w:type="dxa"/>
            <w:shd w:val="clear" w:color="auto" w:fill="auto"/>
            <w:vAlign w:val="center"/>
          </w:tcPr>
          <w:p w14:paraId="753B4B2B" w14:textId="35D2758B" w:rsidR="00530917" w:rsidRPr="008060BC" w:rsidRDefault="00530917" w:rsidP="00530917">
            <w:pPr>
              <w:rPr>
                <w:rFonts w:ascii="Arial" w:eastAsia="Calibri" w:hAnsi="Arial" w:cs="Arial"/>
                <w:b/>
              </w:rPr>
            </w:pPr>
            <w:r w:rsidRPr="008060BC">
              <w:rPr>
                <w:rFonts w:ascii="Arial" w:eastAsia="Calibri" w:hAnsi="Arial" w:cs="Arial"/>
                <w:b/>
              </w:rPr>
              <w:t>Καταπολέμηση των Διακρίσεων και Προώθηση των Ίσων Ευκαιριών</w:t>
            </w:r>
          </w:p>
          <w:p w14:paraId="25284DF0" w14:textId="265DB56D" w:rsidR="008060BC" w:rsidRPr="008060BC" w:rsidRDefault="008060BC" w:rsidP="008060BC">
            <w:pPr>
              <w:spacing w:before="120" w:after="120"/>
              <w:jc w:val="both"/>
              <w:rPr>
                <w:rFonts w:ascii="Arial" w:eastAsia="Calibri" w:hAnsi="Arial" w:cs="Arial"/>
                <w:b/>
              </w:rPr>
            </w:pPr>
          </w:p>
        </w:tc>
      </w:tr>
      <w:tr w:rsidR="00530917" w:rsidRPr="007346FC" w14:paraId="42E93667" w14:textId="77777777" w:rsidTr="006D1340">
        <w:trPr>
          <w:trHeight w:val="762"/>
          <w:jc w:val="center"/>
        </w:trPr>
        <w:tc>
          <w:tcPr>
            <w:tcW w:w="1838" w:type="dxa"/>
            <w:tcBorders>
              <w:bottom w:val="nil"/>
            </w:tcBorders>
            <w:shd w:val="clear" w:color="auto" w:fill="auto"/>
            <w:vAlign w:val="center"/>
          </w:tcPr>
          <w:p w14:paraId="2C097225" w14:textId="4E264C87"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w:t>
            </w:r>
          </w:p>
        </w:tc>
        <w:tc>
          <w:tcPr>
            <w:tcW w:w="6842" w:type="dxa"/>
            <w:shd w:val="clear" w:color="auto" w:fill="auto"/>
            <w:vAlign w:val="center"/>
          </w:tcPr>
          <w:p w14:paraId="016CB85B" w14:textId="08EB138D" w:rsidR="00530917" w:rsidRPr="007346FC" w:rsidRDefault="00530917" w:rsidP="008060BC">
            <w:pPr>
              <w:spacing w:before="120" w:after="120"/>
              <w:jc w:val="both"/>
              <w:rPr>
                <w:rFonts w:ascii="Arial" w:eastAsia="Calibri" w:hAnsi="Arial" w:cs="Arial"/>
                <w:bCs/>
              </w:rPr>
            </w:pPr>
            <w:r w:rsidRPr="007346FC">
              <w:rPr>
                <w:rFonts w:ascii="Arial" w:eastAsia="Calibri" w:hAnsi="Arial" w:cs="Arial"/>
                <w:bCs/>
              </w:rPr>
              <w:t>Συναντήσεις προετοιμασίας, συντονισμού και κινητοποίησης των τοπικών αρχών στο πλαίσιο των δράσεων της υπηρεσίας</w:t>
            </w:r>
          </w:p>
        </w:tc>
      </w:tr>
      <w:tr w:rsidR="008060BC" w:rsidRPr="007346FC" w14:paraId="073EB9F6" w14:textId="77777777" w:rsidTr="006D1340">
        <w:trPr>
          <w:trHeight w:val="704"/>
          <w:jc w:val="center"/>
        </w:trPr>
        <w:tc>
          <w:tcPr>
            <w:tcW w:w="1838" w:type="dxa"/>
            <w:tcBorders>
              <w:bottom w:val="nil"/>
            </w:tcBorders>
            <w:shd w:val="clear" w:color="auto" w:fill="auto"/>
            <w:vAlign w:val="center"/>
          </w:tcPr>
          <w:p w14:paraId="19C371EF" w14:textId="1DBB31B0" w:rsidR="008060BC" w:rsidRPr="007346FC" w:rsidRDefault="00530917" w:rsidP="00530917">
            <w:pPr>
              <w:spacing w:before="120" w:after="120"/>
              <w:rPr>
                <w:rFonts w:ascii="Arial" w:eastAsia="Calibri" w:hAnsi="Arial" w:cs="Arial"/>
                <w:bCs/>
              </w:rPr>
            </w:pPr>
            <w:r w:rsidRPr="007346FC">
              <w:rPr>
                <w:rFonts w:ascii="Arial" w:eastAsia="Calibri" w:hAnsi="Arial" w:cs="Arial"/>
                <w:bCs/>
              </w:rPr>
              <w:t>ΔΡΑΣΗ 1.2</w:t>
            </w:r>
          </w:p>
        </w:tc>
        <w:tc>
          <w:tcPr>
            <w:tcW w:w="6842" w:type="dxa"/>
            <w:shd w:val="clear" w:color="auto" w:fill="auto"/>
            <w:vAlign w:val="center"/>
          </w:tcPr>
          <w:p w14:paraId="79F6AC59" w14:textId="3B2DFFD9" w:rsidR="008060BC" w:rsidRPr="007346FC" w:rsidRDefault="008060BC" w:rsidP="008060BC">
            <w:pPr>
              <w:spacing w:before="120" w:after="120"/>
              <w:jc w:val="both"/>
              <w:rPr>
                <w:rFonts w:ascii="Arial" w:eastAsia="Calibri" w:hAnsi="Arial" w:cs="Arial"/>
                <w:bCs/>
              </w:rPr>
            </w:pPr>
            <w:r w:rsidRPr="007346FC">
              <w:rPr>
                <w:rFonts w:ascii="Arial" w:eastAsia="Calibri" w:hAnsi="Arial" w:cs="Arial"/>
                <w:bCs/>
              </w:rPr>
              <w:t>Έρευνα κοινής γνώμης «Στάσεις και αντιλήψεις έναντι των ατόμων με αναπηρία, χρόνιες παθήσεις και των οικογενειών τους, στην Περιφέρεια Πελοποννήσου»</w:t>
            </w:r>
          </w:p>
        </w:tc>
      </w:tr>
      <w:tr w:rsidR="008060BC" w:rsidRPr="007346FC" w14:paraId="364D07A9" w14:textId="77777777" w:rsidTr="006D1340">
        <w:trPr>
          <w:trHeight w:val="1341"/>
          <w:jc w:val="center"/>
        </w:trPr>
        <w:tc>
          <w:tcPr>
            <w:tcW w:w="1838" w:type="dxa"/>
            <w:tcBorders>
              <w:bottom w:val="nil"/>
            </w:tcBorders>
            <w:shd w:val="clear" w:color="auto" w:fill="auto"/>
            <w:vAlign w:val="center"/>
          </w:tcPr>
          <w:p w14:paraId="0C70CDF0" w14:textId="2632531A" w:rsidR="008060BC" w:rsidRPr="007346FC" w:rsidRDefault="00530917" w:rsidP="00530917">
            <w:pPr>
              <w:spacing w:before="120" w:after="120"/>
              <w:rPr>
                <w:rFonts w:ascii="Arial" w:eastAsia="Calibri" w:hAnsi="Arial" w:cs="Arial"/>
                <w:bCs/>
              </w:rPr>
            </w:pPr>
            <w:r w:rsidRPr="007346FC">
              <w:rPr>
                <w:rFonts w:ascii="Arial" w:eastAsia="Calibri" w:hAnsi="Arial" w:cs="Arial"/>
                <w:bCs/>
              </w:rPr>
              <w:t>ΔΡΑΣΗ 1.3</w:t>
            </w:r>
          </w:p>
        </w:tc>
        <w:tc>
          <w:tcPr>
            <w:tcW w:w="6842" w:type="dxa"/>
            <w:shd w:val="clear" w:color="auto" w:fill="auto"/>
            <w:vAlign w:val="center"/>
          </w:tcPr>
          <w:p w14:paraId="5E99332C" w14:textId="3C40229A" w:rsidR="008060BC" w:rsidRPr="007346FC" w:rsidRDefault="008060BC" w:rsidP="008060BC">
            <w:pPr>
              <w:spacing w:before="120" w:after="120"/>
              <w:jc w:val="both"/>
              <w:rPr>
                <w:rFonts w:ascii="Arial" w:eastAsia="Calibri" w:hAnsi="Arial" w:cs="Arial"/>
                <w:bCs/>
              </w:rPr>
            </w:pPr>
            <w:r w:rsidRPr="007346FC">
              <w:rPr>
                <w:rFonts w:ascii="Arial" w:eastAsia="Calibri" w:hAnsi="Arial" w:cs="Arial"/>
                <w:bCs/>
              </w:rPr>
              <w:t>Ενημέρωση αιρετών στελεχών της περιφερειακής και τοπικής αυτοδιοίκησης με θεματική ενότητα «Αναβάθμιση της ποιότητας ζωής των ατόμων με αναπηρία, χρόνιες παθήσεις και των οικογενειών τους μέσω της συμπερίληψης της δικαιωματικής προσέγγισης της αναπηρίας στις τοπικές πολιτικές»</w:t>
            </w:r>
          </w:p>
        </w:tc>
      </w:tr>
      <w:tr w:rsidR="008060BC" w:rsidRPr="007346FC" w14:paraId="0F01F7DF" w14:textId="77777777" w:rsidTr="006D1340">
        <w:trPr>
          <w:trHeight w:val="1369"/>
          <w:jc w:val="center"/>
        </w:trPr>
        <w:tc>
          <w:tcPr>
            <w:tcW w:w="1838" w:type="dxa"/>
            <w:tcBorders>
              <w:bottom w:val="nil"/>
            </w:tcBorders>
            <w:shd w:val="clear" w:color="auto" w:fill="auto"/>
            <w:vAlign w:val="center"/>
          </w:tcPr>
          <w:p w14:paraId="442BAEB8" w14:textId="7DA1F814" w:rsidR="008060BC" w:rsidRPr="007346FC" w:rsidRDefault="00530917" w:rsidP="00530917">
            <w:pPr>
              <w:spacing w:before="120" w:after="120"/>
              <w:rPr>
                <w:rFonts w:ascii="Arial" w:eastAsia="Calibri" w:hAnsi="Arial" w:cs="Arial"/>
                <w:bCs/>
              </w:rPr>
            </w:pPr>
            <w:r w:rsidRPr="007346FC">
              <w:rPr>
                <w:rFonts w:ascii="Arial" w:eastAsia="Calibri" w:hAnsi="Arial" w:cs="Arial"/>
                <w:bCs/>
              </w:rPr>
              <w:t>ΔΡΑΣΗ 1.4</w:t>
            </w:r>
          </w:p>
        </w:tc>
        <w:tc>
          <w:tcPr>
            <w:tcW w:w="6842" w:type="dxa"/>
            <w:shd w:val="clear" w:color="auto" w:fill="auto"/>
            <w:vAlign w:val="center"/>
          </w:tcPr>
          <w:p w14:paraId="5ADA97E4" w14:textId="79647709" w:rsidR="008060BC" w:rsidRPr="007346FC" w:rsidRDefault="008060BC" w:rsidP="008060BC">
            <w:pPr>
              <w:spacing w:before="120" w:after="120"/>
              <w:jc w:val="both"/>
              <w:rPr>
                <w:rFonts w:ascii="Arial" w:eastAsia="Calibri" w:hAnsi="Arial" w:cs="Arial"/>
                <w:bCs/>
              </w:rPr>
            </w:pPr>
            <w:r w:rsidRPr="007346FC">
              <w:rPr>
                <w:rFonts w:ascii="Arial" w:eastAsia="Calibri" w:hAnsi="Arial" w:cs="Arial"/>
                <w:bCs/>
              </w:rPr>
              <w:t>Εργαστήρια με θέμα «Η Παρακολούθηση της εφαρμογής της Σύμβασης των Ηνωμένων Εθνών για τα Άτομα με Αναπηρίες στην πράξη και η σημασία της στην ανάπτυξη σύγχρονων συμπεριληπτικών αναπτυξιακών και κοινωνικών πολιτικών στην Περιφέρεια και τους Δήμους</w:t>
            </w:r>
          </w:p>
        </w:tc>
      </w:tr>
      <w:tr w:rsidR="008060BC" w:rsidRPr="007346FC" w14:paraId="1F2E6370" w14:textId="77777777" w:rsidTr="006D1340">
        <w:trPr>
          <w:trHeight w:val="364"/>
          <w:jc w:val="center"/>
        </w:trPr>
        <w:tc>
          <w:tcPr>
            <w:tcW w:w="1838" w:type="dxa"/>
            <w:tcBorders>
              <w:bottom w:val="nil"/>
            </w:tcBorders>
            <w:shd w:val="clear" w:color="auto" w:fill="auto"/>
            <w:vAlign w:val="center"/>
          </w:tcPr>
          <w:p w14:paraId="598EEB05" w14:textId="0D6B869B" w:rsidR="008060BC" w:rsidRPr="007346FC" w:rsidRDefault="00530917" w:rsidP="00530917">
            <w:pPr>
              <w:spacing w:before="120" w:after="120"/>
              <w:rPr>
                <w:rFonts w:ascii="Arial" w:eastAsia="Calibri" w:hAnsi="Arial" w:cs="Arial"/>
                <w:bCs/>
              </w:rPr>
            </w:pPr>
            <w:r w:rsidRPr="007346FC">
              <w:rPr>
                <w:rFonts w:ascii="Arial" w:eastAsia="Calibri" w:hAnsi="Arial" w:cs="Arial"/>
                <w:bCs/>
              </w:rPr>
              <w:t>ΔΡΑΣΗ 1.5</w:t>
            </w:r>
          </w:p>
        </w:tc>
        <w:tc>
          <w:tcPr>
            <w:tcW w:w="6842" w:type="dxa"/>
            <w:shd w:val="clear" w:color="auto" w:fill="auto"/>
            <w:vAlign w:val="center"/>
          </w:tcPr>
          <w:p w14:paraId="5ADB03D2" w14:textId="634084CA" w:rsidR="008060BC" w:rsidRPr="007346FC" w:rsidRDefault="008060BC" w:rsidP="008060BC">
            <w:pPr>
              <w:spacing w:before="120" w:after="120"/>
              <w:jc w:val="both"/>
              <w:rPr>
                <w:rFonts w:ascii="Arial" w:eastAsia="Calibri" w:hAnsi="Arial" w:cs="Arial"/>
                <w:bCs/>
              </w:rPr>
            </w:pPr>
            <w:r w:rsidRPr="007346FC">
              <w:rPr>
                <w:rFonts w:ascii="Arial" w:eastAsia="Calibri" w:hAnsi="Arial" w:cs="Arial"/>
                <w:bCs/>
              </w:rPr>
              <w:t>Τεχνικές συναντήσεις με θέμα «Φυσική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p>
        </w:tc>
      </w:tr>
      <w:tr w:rsidR="00530917" w:rsidRPr="007346FC" w14:paraId="6BC241D5" w14:textId="77777777" w:rsidTr="006D1340">
        <w:trPr>
          <w:trHeight w:val="364"/>
          <w:jc w:val="center"/>
        </w:trPr>
        <w:tc>
          <w:tcPr>
            <w:tcW w:w="1838" w:type="dxa"/>
            <w:tcBorders>
              <w:bottom w:val="nil"/>
            </w:tcBorders>
            <w:shd w:val="clear" w:color="auto" w:fill="auto"/>
          </w:tcPr>
          <w:p w14:paraId="51A9727D" w14:textId="638F8303"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1.6</w:t>
            </w:r>
          </w:p>
        </w:tc>
        <w:tc>
          <w:tcPr>
            <w:tcW w:w="6842" w:type="dxa"/>
            <w:shd w:val="clear" w:color="auto" w:fill="auto"/>
            <w:vAlign w:val="center"/>
          </w:tcPr>
          <w:p w14:paraId="6C9A0517" w14:textId="275813A1"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Εργαστήρια προώθησης της απασχόλησης των ατόμων με αναπηρία και χρόνιες παθήσεις</w:t>
            </w:r>
          </w:p>
        </w:tc>
      </w:tr>
      <w:tr w:rsidR="00530917" w:rsidRPr="007346FC" w14:paraId="4CC4F09A" w14:textId="77777777" w:rsidTr="006D1340">
        <w:trPr>
          <w:trHeight w:val="364"/>
          <w:jc w:val="center"/>
        </w:trPr>
        <w:tc>
          <w:tcPr>
            <w:tcW w:w="1838" w:type="dxa"/>
            <w:tcBorders>
              <w:bottom w:val="nil"/>
            </w:tcBorders>
            <w:shd w:val="clear" w:color="auto" w:fill="auto"/>
          </w:tcPr>
          <w:p w14:paraId="16647999" w14:textId="4832CAC8"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1.7</w:t>
            </w:r>
          </w:p>
        </w:tc>
        <w:tc>
          <w:tcPr>
            <w:tcW w:w="6842" w:type="dxa"/>
            <w:shd w:val="clear" w:color="auto" w:fill="auto"/>
            <w:vAlign w:val="center"/>
          </w:tcPr>
          <w:p w14:paraId="2799A7BE" w14:textId="27C1BC19"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Ο πολιτισμός ως μέσο για την προώθηση της ποικιλομορφίας, της κοινωνικής ένταξης και της ίσης μεταχείρισης των ατόμων με αναπηρία</w:t>
            </w:r>
          </w:p>
        </w:tc>
      </w:tr>
      <w:tr w:rsidR="00530917" w:rsidRPr="007346FC" w14:paraId="0DBE6508" w14:textId="77777777" w:rsidTr="006D1340">
        <w:trPr>
          <w:trHeight w:val="364"/>
          <w:jc w:val="center"/>
        </w:trPr>
        <w:tc>
          <w:tcPr>
            <w:tcW w:w="1838" w:type="dxa"/>
            <w:tcBorders>
              <w:bottom w:val="nil"/>
            </w:tcBorders>
            <w:shd w:val="clear" w:color="auto" w:fill="auto"/>
          </w:tcPr>
          <w:p w14:paraId="3A4F0FD9" w14:textId="3C945E83"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1.8</w:t>
            </w:r>
          </w:p>
        </w:tc>
        <w:tc>
          <w:tcPr>
            <w:tcW w:w="6842" w:type="dxa"/>
            <w:shd w:val="clear" w:color="auto" w:fill="auto"/>
            <w:vAlign w:val="center"/>
          </w:tcPr>
          <w:p w14:paraId="061FD1C0" w14:textId="46E7B7F7"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«Diversity up»</w:t>
            </w:r>
          </w:p>
        </w:tc>
      </w:tr>
      <w:tr w:rsidR="00530917" w:rsidRPr="007346FC" w14:paraId="1FCB877E" w14:textId="77777777" w:rsidTr="006D1340">
        <w:trPr>
          <w:trHeight w:val="364"/>
          <w:jc w:val="center"/>
        </w:trPr>
        <w:tc>
          <w:tcPr>
            <w:tcW w:w="1838" w:type="dxa"/>
            <w:tcBorders>
              <w:bottom w:val="nil"/>
            </w:tcBorders>
            <w:shd w:val="clear" w:color="auto" w:fill="auto"/>
          </w:tcPr>
          <w:p w14:paraId="5C3692CF" w14:textId="2831E092" w:rsidR="00530917" w:rsidRPr="007346FC" w:rsidRDefault="00530917" w:rsidP="00530917">
            <w:pPr>
              <w:spacing w:before="120" w:after="120"/>
              <w:rPr>
                <w:rFonts w:ascii="Arial" w:eastAsia="Calibri" w:hAnsi="Arial" w:cs="Arial"/>
                <w:bCs/>
              </w:rPr>
            </w:pPr>
            <w:r w:rsidRPr="007346FC">
              <w:rPr>
                <w:rFonts w:ascii="Arial" w:eastAsia="Calibri" w:hAnsi="Arial" w:cs="Arial"/>
                <w:bCs/>
              </w:rPr>
              <w:lastRenderedPageBreak/>
              <w:t>ΔΡΑΣΗ 1.9</w:t>
            </w:r>
          </w:p>
        </w:tc>
        <w:tc>
          <w:tcPr>
            <w:tcW w:w="6842" w:type="dxa"/>
            <w:shd w:val="clear" w:color="auto" w:fill="auto"/>
            <w:vAlign w:val="center"/>
          </w:tcPr>
          <w:p w14:paraId="34AB042A" w14:textId="4F305761"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Δικτύωση και ώσμωση αναπηρικού κινήματος με τα κινήματα προστασίας του περιβάλλοντος, του καταναλωτή καθώς και τα κινήματα της ισότητας των φύλων και της μη διάκρισης</w:t>
            </w:r>
          </w:p>
        </w:tc>
      </w:tr>
      <w:tr w:rsidR="00530917" w:rsidRPr="007346FC" w14:paraId="59502170" w14:textId="77777777" w:rsidTr="006D1340">
        <w:trPr>
          <w:trHeight w:val="364"/>
          <w:jc w:val="center"/>
        </w:trPr>
        <w:tc>
          <w:tcPr>
            <w:tcW w:w="1838" w:type="dxa"/>
            <w:tcBorders>
              <w:bottom w:val="nil"/>
            </w:tcBorders>
            <w:shd w:val="clear" w:color="auto" w:fill="auto"/>
          </w:tcPr>
          <w:p w14:paraId="5E19A425" w14:textId="3AA55A5A"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1.10</w:t>
            </w:r>
          </w:p>
        </w:tc>
        <w:tc>
          <w:tcPr>
            <w:tcW w:w="6842" w:type="dxa"/>
            <w:shd w:val="clear" w:color="auto" w:fill="auto"/>
            <w:vAlign w:val="center"/>
          </w:tcPr>
          <w:p w14:paraId="18BB0233" w14:textId="457EAC3E"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w:t>
            </w:r>
          </w:p>
        </w:tc>
      </w:tr>
      <w:tr w:rsidR="00530917" w:rsidRPr="007346FC" w14:paraId="2D09E777" w14:textId="77777777" w:rsidTr="006D1340">
        <w:trPr>
          <w:trHeight w:val="364"/>
          <w:jc w:val="center"/>
        </w:trPr>
        <w:tc>
          <w:tcPr>
            <w:tcW w:w="1838" w:type="dxa"/>
            <w:tcBorders>
              <w:bottom w:val="nil"/>
            </w:tcBorders>
            <w:shd w:val="clear" w:color="auto" w:fill="auto"/>
          </w:tcPr>
          <w:p w14:paraId="721FA764" w14:textId="4A599D76"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1.11</w:t>
            </w:r>
          </w:p>
        </w:tc>
        <w:tc>
          <w:tcPr>
            <w:tcW w:w="6842" w:type="dxa"/>
            <w:shd w:val="clear" w:color="auto" w:fill="auto"/>
            <w:vAlign w:val="center"/>
          </w:tcPr>
          <w:p w14:paraId="4365A223" w14:textId="46201417"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Επιμορφωτικά εργαστήρια για τα άτομα με αναπηρία και χρόνιες παθήσεις</w:t>
            </w:r>
          </w:p>
        </w:tc>
      </w:tr>
      <w:tr w:rsidR="00530917" w:rsidRPr="007346FC" w14:paraId="27C98A71" w14:textId="77777777" w:rsidTr="006D1340">
        <w:trPr>
          <w:trHeight w:val="364"/>
          <w:jc w:val="center"/>
        </w:trPr>
        <w:tc>
          <w:tcPr>
            <w:tcW w:w="1838" w:type="dxa"/>
            <w:tcBorders>
              <w:bottom w:val="nil"/>
            </w:tcBorders>
            <w:shd w:val="clear" w:color="auto" w:fill="auto"/>
          </w:tcPr>
          <w:p w14:paraId="70019665" w14:textId="6584470D"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1.12</w:t>
            </w:r>
          </w:p>
        </w:tc>
        <w:tc>
          <w:tcPr>
            <w:tcW w:w="6842" w:type="dxa"/>
            <w:shd w:val="clear" w:color="auto" w:fill="auto"/>
            <w:vAlign w:val="center"/>
          </w:tcPr>
          <w:p w14:paraId="07F39C8D" w14:textId="175F8F07"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Ενέργειες Συντονισμού, Διαχείρισης και Παρακολούθησης της υπηρεσίας</w:t>
            </w:r>
          </w:p>
        </w:tc>
      </w:tr>
      <w:tr w:rsidR="00530917" w:rsidRPr="007346FC" w14:paraId="2DF25188" w14:textId="77777777" w:rsidTr="006D1340">
        <w:trPr>
          <w:trHeight w:val="364"/>
          <w:jc w:val="center"/>
        </w:trPr>
        <w:tc>
          <w:tcPr>
            <w:tcW w:w="1838" w:type="dxa"/>
            <w:tcBorders>
              <w:bottom w:val="nil"/>
            </w:tcBorders>
            <w:shd w:val="clear" w:color="auto" w:fill="auto"/>
          </w:tcPr>
          <w:p w14:paraId="79D0D3E2" w14:textId="2CC1E9A7"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1.13</w:t>
            </w:r>
          </w:p>
        </w:tc>
        <w:tc>
          <w:tcPr>
            <w:tcW w:w="6842" w:type="dxa"/>
            <w:shd w:val="clear" w:color="auto" w:fill="auto"/>
            <w:vAlign w:val="center"/>
          </w:tcPr>
          <w:p w14:paraId="5B5D8634" w14:textId="2C98F34C"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Καταβολή των επιδομάτων των ωφελούμενων της κατάρτισης</w:t>
            </w:r>
          </w:p>
        </w:tc>
      </w:tr>
      <w:tr w:rsidR="00530917" w:rsidRPr="007346FC" w14:paraId="4BE6EE02" w14:textId="77777777" w:rsidTr="006D1340">
        <w:trPr>
          <w:trHeight w:val="364"/>
          <w:jc w:val="center"/>
        </w:trPr>
        <w:tc>
          <w:tcPr>
            <w:tcW w:w="1838" w:type="dxa"/>
            <w:tcBorders>
              <w:bottom w:val="nil"/>
            </w:tcBorders>
            <w:shd w:val="clear" w:color="auto" w:fill="auto"/>
          </w:tcPr>
          <w:p w14:paraId="442EA3AD" w14:textId="3F8242C1"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1.14</w:t>
            </w:r>
          </w:p>
        </w:tc>
        <w:tc>
          <w:tcPr>
            <w:tcW w:w="6842" w:type="dxa"/>
            <w:shd w:val="clear" w:color="auto" w:fill="auto"/>
            <w:vAlign w:val="center"/>
          </w:tcPr>
          <w:p w14:paraId="4C49F272" w14:textId="1E4C8991"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Ενοικίαση αυτοκινήτων</w:t>
            </w:r>
          </w:p>
        </w:tc>
      </w:tr>
      <w:tr w:rsidR="00530917" w:rsidRPr="007346FC" w14:paraId="59900A2F" w14:textId="77777777" w:rsidTr="006D1340">
        <w:trPr>
          <w:trHeight w:val="364"/>
          <w:jc w:val="center"/>
        </w:trPr>
        <w:tc>
          <w:tcPr>
            <w:tcW w:w="1838" w:type="dxa"/>
            <w:tcBorders>
              <w:bottom w:val="nil"/>
            </w:tcBorders>
            <w:shd w:val="clear" w:color="auto" w:fill="auto"/>
          </w:tcPr>
          <w:p w14:paraId="7545A075" w14:textId="73427DCF" w:rsidR="00530917" w:rsidRPr="007346FC" w:rsidRDefault="00530917" w:rsidP="00530917">
            <w:pPr>
              <w:spacing w:before="120" w:after="120"/>
              <w:rPr>
                <w:rFonts w:ascii="Arial" w:eastAsia="Calibri" w:hAnsi="Arial" w:cs="Arial"/>
                <w:bCs/>
              </w:rPr>
            </w:pPr>
            <w:r w:rsidRPr="007346FC">
              <w:rPr>
                <w:rFonts w:ascii="Arial" w:eastAsia="Calibri" w:hAnsi="Arial" w:cs="Arial"/>
                <w:bCs/>
              </w:rPr>
              <w:t>ΔΡΑΣΗ 1.15</w:t>
            </w:r>
          </w:p>
        </w:tc>
        <w:tc>
          <w:tcPr>
            <w:tcW w:w="6842" w:type="dxa"/>
            <w:shd w:val="clear" w:color="auto" w:fill="auto"/>
            <w:vAlign w:val="center"/>
          </w:tcPr>
          <w:p w14:paraId="0B29B1A0" w14:textId="2E865658" w:rsidR="00530917" w:rsidRPr="007346FC" w:rsidRDefault="00530917" w:rsidP="00530917">
            <w:pPr>
              <w:spacing w:before="120" w:after="120"/>
              <w:jc w:val="both"/>
              <w:rPr>
                <w:rFonts w:ascii="Arial" w:eastAsia="Calibri" w:hAnsi="Arial" w:cs="Arial"/>
                <w:bCs/>
              </w:rPr>
            </w:pPr>
            <w:r w:rsidRPr="007346FC">
              <w:rPr>
                <w:rFonts w:ascii="Arial" w:eastAsia="Calibri" w:hAnsi="Arial" w:cs="Arial"/>
                <w:bCs/>
              </w:rPr>
              <w:t>Δημοσιότητα της υπηρεσίας</w:t>
            </w:r>
          </w:p>
        </w:tc>
      </w:tr>
      <w:tr w:rsidR="008060BC" w:rsidRPr="007346FC" w14:paraId="515DC169" w14:textId="77777777" w:rsidTr="006D1340">
        <w:trPr>
          <w:trHeight w:val="364"/>
          <w:jc w:val="center"/>
        </w:trPr>
        <w:tc>
          <w:tcPr>
            <w:tcW w:w="1838" w:type="dxa"/>
            <w:tcBorders>
              <w:top w:val="single" w:sz="4" w:space="0" w:color="auto"/>
            </w:tcBorders>
            <w:shd w:val="clear" w:color="auto" w:fill="auto"/>
            <w:vAlign w:val="center"/>
          </w:tcPr>
          <w:p w14:paraId="1FA2D92E" w14:textId="1AE8587E" w:rsidR="008060BC" w:rsidRPr="007346FC" w:rsidRDefault="00530917" w:rsidP="00530917">
            <w:pPr>
              <w:spacing w:before="120" w:after="120"/>
              <w:rPr>
                <w:rFonts w:ascii="Arial" w:eastAsia="Calibri" w:hAnsi="Arial" w:cs="Arial"/>
                <w:b/>
              </w:rPr>
            </w:pPr>
            <w:r w:rsidRPr="007346FC">
              <w:rPr>
                <w:rFonts w:ascii="Arial" w:eastAsia="Calibri" w:hAnsi="Arial" w:cs="Arial"/>
                <w:b/>
              </w:rPr>
              <w:t xml:space="preserve">ΥΠΟΕΡΓΟ </w:t>
            </w:r>
            <w:r w:rsidR="008060BC" w:rsidRPr="007346FC">
              <w:rPr>
                <w:rFonts w:ascii="Arial" w:eastAsia="Calibri" w:hAnsi="Arial" w:cs="Arial"/>
                <w:b/>
              </w:rPr>
              <w:t xml:space="preserve">2                                                       </w:t>
            </w:r>
          </w:p>
        </w:tc>
        <w:tc>
          <w:tcPr>
            <w:tcW w:w="6842" w:type="dxa"/>
            <w:shd w:val="clear" w:color="auto" w:fill="auto"/>
            <w:vAlign w:val="center"/>
          </w:tcPr>
          <w:p w14:paraId="45726A1D" w14:textId="547B9A79" w:rsidR="008060BC" w:rsidRPr="007346FC" w:rsidRDefault="00530917" w:rsidP="008060BC">
            <w:pPr>
              <w:spacing w:before="120" w:after="120"/>
              <w:jc w:val="both"/>
              <w:rPr>
                <w:rFonts w:ascii="Arial" w:eastAsia="Calibri" w:hAnsi="Arial" w:cs="Arial"/>
                <w:b/>
              </w:rPr>
            </w:pPr>
            <w:r w:rsidRPr="007346FC">
              <w:rPr>
                <w:rFonts w:ascii="Arial" w:eastAsia="Calibri" w:hAnsi="Arial" w:cs="Arial"/>
                <w:b/>
              </w:rPr>
              <w:t>Συμβουλευτική, επαγγελματική κατάρτιση και πιστοποίηση</w:t>
            </w:r>
          </w:p>
        </w:tc>
      </w:tr>
      <w:tr w:rsidR="008060BC" w:rsidRPr="007346FC" w14:paraId="05F121E8" w14:textId="77777777" w:rsidTr="006D1340">
        <w:trPr>
          <w:trHeight w:val="364"/>
          <w:jc w:val="center"/>
        </w:trPr>
        <w:tc>
          <w:tcPr>
            <w:tcW w:w="1838" w:type="dxa"/>
            <w:shd w:val="clear" w:color="auto" w:fill="auto"/>
            <w:vAlign w:val="center"/>
          </w:tcPr>
          <w:p w14:paraId="7EB99346" w14:textId="3F7FAAA0" w:rsidR="008060BC" w:rsidRPr="007346FC" w:rsidRDefault="006B4237" w:rsidP="006B4237">
            <w:pPr>
              <w:spacing w:before="120" w:after="120"/>
              <w:rPr>
                <w:rFonts w:ascii="Arial" w:eastAsia="Calibri" w:hAnsi="Arial" w:cs="Arial"/>
                <w:b/>
              </w:rPr>
            </w:pPr>
            <w:r w:rsidRPr="007346FC">
              <w:rPr>
                <w:rFonts w:ascii="Arial" w:eastAsia="Calibri" w:hAnsi="Arial" w:cs="Arial"/>
                <w:b/>
              </w:rPr>
              <w:t xml:space="preserve">ΥΠΟΕΡΓΟ </w:t>
            </w:r>
            <w:r w:rsidR="008060BC" w:rsidRPr="007346FC">
              <w:rPr>
                <w:rFonts w:ascii="Arial" w:eastAsia="Calibri" w:hAnsi="Arial" w:cs="Arial"/>
                <w:b/>
              </w:rPr>
              <w:t xml:space="preserve">3                                      </w:t>
            </w:r>
          </w:p>
          <w:p w14:paraId="3053EB9A" w14:textId="6F761D79" w:rsidR="008060BC" w:rsidRPr="007346FC" w:rsidRDefault="008060BC" w:rsidP="008060BC">
            <w:pPr>
              <w:rPr>
                <w:rFonts w:ascii="Arial" w:eastAsia="Calibri" w:hAnsi="Arial" w:cs="Arial"/>
                <w:b/>
              </w:rPr>
            </w:pPr>
          </w:p>
        </w:tc>
        <w:tc>
          <w:tcPr>
            <w:tcW w:w="6842" w:type="dxa"/>
            <w:shd w:val="clear" w:color="auto" w:fill="auto"/>
            <w:vAlign w:val="center"/>
          </w:tcPr>
          <w:p w14:paraId="1E824080" w14:textId="23F5559E" w:rsidR="008060BC" w:rsidRPr="007346FC" w:rsidRDefault="008060BC" w:rsidP="008060BC">
            <w:pPr>
              <w:spacing w:before="120" w:after="120"/>
              <w:jc w:val="both"/>
              <w:rPr>
                <w:rFonts w:ascii="Arial" w:eastAsia="Calibri" w:hAnsi="Arial" w:cs="Arial"/>
                <w:b/>
              </w:rPr>
            </w:pPr>
            <w:r w:rsidRPr="007346FC">
              <w:rPr>
                <w:rFonts w:ascii="Arial" w:eastAsia="Calibri" w:hAnsi="Arial" w:cs="Arial"/>
                <w:b/>
              </w:rPr>
              <w:t>Αναπαραγωγή σε έντυπη μορφή και σε προσβάσιμες εναλλακτικές ψηφιακές μορφές των υποστηρικτικών εργαλείων</w:t>
            </w:r>
          </w:p>
        </w:tc>
      </w:tr>
      <w:tr w:rsidR="008060BC" w:rsidRPr="007346FC" w14:paraId="0FC7B982" w14:textId="77777777" w:rsidTr="006D1340">
        <w:trPr>
          <w:trHeight w:val="364"/>
          <w:jc w:val="center"/>
        </w:trPr>
        <w:tc>
          <w:tcPr>
            <w:tcW w:w="1838" w:type="dxa"/>
            <w:shd w:val="clear" w:color="auto" w:fill="auto"/>
            <w:vAlign w:val="center"/>
          </w:tcPr>
          <w:p w14:paraId="247BCA6F" w14:textId="0F0735DB" w:rsidR="008060BC" w:rsidRPr="007346FC" w:rsidRDefault="006B4237" w:rsidP="006B4237">
            <w:pPr>
              <w:spacing w:before="120" w:after="120"/>
              <w:rPr>
                <w:rFonts w:ascii="Arial" w:eastAsia="Calibri" w:hAnsi="Arial" w:cs="Arial"/>
                <w:b/>
              </w:rPr>
            </w:pPr>
            <w:r w:rsidRPr="007346FC">
              <w:rPr>
                <w:rFonts w:ascii="Arial" w:eastAsia="Calibri" w:hAnsi="Arial" w:cs="Arial"/>
                <w:b/>
              </w:rPr>
              <w:t xml:space="preserve">ΥΠΟΕΡΓΟ </w:t>
            </w:r>
            <w:r w:rsidR="008060BC" w:rsidRPr="007346FC">
              <w:rPr>
                <w:rFonts w:ascii="Arial" w:eastAsia="Calibri" w:hAnsi="Arial" w:cs="Arial"/>
                <w:b/>
              </w:rPr>
              <w:t>4</w:t>
            </w:r>
          </w:p>
        </w:tc>
        <w:tc>
          <w:tcPr>
            <w:tcW w:w="6842" w:type="dxa"/>
            <w:shd w:val="clear" w:color="auto" w:fill="auto"/>
            <w:vAlign w:val="center"/>
          </w:tcPr>
          <w:p w14:paraId="3C11BE8B" w14:textId="22A9D193" w:rsidR="008060BC" w:rsidRPr="007346FC" w:rsidRDefault="008060BC" w:rsidP="008060BC">
            <w:pPr>
              <w:spacing w:before="120" w:after="120"/>
              <w:rPr>
                <w:rFonts w:ascii="Arial" w:eastAsia="Calibri" w:hAnsi="Arial" w:cs="Arial"/>
                <w:b/>
              </w:rPr>
            </w:pPr>
            <w:r w:rsidRPr="007346FC">
              <w:rPr>
                <w:rFonts w:ascii="Arial" w:eastAsia="Calibri" w:hAnsi="Arial" w:cs="Arial"/>
                <w:b/>
              </w:rPr>
              <w:t>Αξιολόγηση της Εφαρμογής της υπηρεσίας</w:t>
            </w:r>
          </w:p>
        </w:tc>
      </w:tr>
    </w:tbl>
    <w:p w14:paraId="2D5953BB" w14:textId="77777777" w:rsidR="008060BC" w:rsidRPr="007346FC" w:rsidRDefault="008060BC" w:rsidP="000C3F7E">
      <w:pPr>
        <w:jc w:val="both"/>
        <w:rPr>
          <w:rFonts w:ascii="Arial" w:hAnsi="Arial" w:cs="Arial"/>
        </w:rPr>
      </w:pPr>
    </w:p>
    <w:sectPr w:rsidR="008060BC" w:rsidRPr="007346FC" w:rsidSect="00690E2F">
      <w:pgSz w:w="11906" w:h="16838"/>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1B1A"/>
    <w:multiLevelType w:val="hybridMultilevel"/>
    <w:tmpl w:val="E00E1596"/>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A2880"/>
    <w:multiLevelType w:val="hybridMultilevel"/>
    <w:tmpl w:val="9BB88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905A0"/>
    <w:multiLevelType w:val="hybridMultilevel"/>
    <w:tmpl w:val="6598E49C"/>
    <w:lvl w:ilvl="0" w:tplc="E64239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67"/>
    <w:rsid w:val="000C3F7E"/>
    <w:rsid w:val="00192543"/>
    <w:rsid w:val="0028432D"/>
    <w:rsid w:val="00530917"/>
    <w:rsid w:val="00581640"/>
    <w:rsid w:val="005E2800"/>
    <w:rsid w:val="006234CC"/>
    <w:rsid w:val="00690E2F"/>
    <w:rsid w:val="006B4237"/>
    <w:rsid w:val="006D1340"/>
    <w:rsid w:val="007346FC"/>
    <w:rsid w:val="007349E6"/>
    <w:rsid w:val="0075437E"/>
    <w:rsid w:val="007A439D"/>
    <w:rsid w:val="007D7CA8"/>
    <w:rsid w:val="008060BC"/>
    <w:rsid w:val="008F389F"/>
    <w:rsid w:val="00BF4767"/>
    <w:rsid w:val="00C603F8"/>
    <w:rsid w:val="00CF57C1"/>
    <w:rsid w:val="00DB448B"/>
    <w:rsid w:val="00E56B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BF94"/>
  <w15:chartTrackingRefBased/>
  <w15:docId w15:val="{4A53161F-0A45-4D49-9049-C6DE9900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Bullet21,Bullet22,Bullet23,Bullet211,Bullet24,Bullet25,Bullet26,Bullet27,bl11,Bullet212,Bullet28,bl12,Bullet213,Bullet29,bl13,Bullet214,Bullet210,Bullet215,Itemize,List1,Liste à puces retrait droite,Bullet List"/>
    <w:basedOn w:val="a"/>
    <w:link w:val="Char"/>
    <w:uiPriority w:val="34"/>
    <w:qFormat/>
    <w:rsid w:val="00CF57C1"/>
    <w:pPr>
      <w:spacing w:after="200" w:line="276" w:lineRule="auto"/>
      <w:ind w:left="720"/>
      <w:contextualSpacing/>
    </w:p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locked/>
    <w:rsid w:val="00CF57C1"/>
  </w:style>
  <w:style w:type="table" w:customStyle="1" w:styleId="1">
    <w:name w:val="Πλέγμα πίνακα1"/>
    <w:basedOn w:val="a1"/>
    <w:next w:val="a4"/>
    <w:uiPriority w:val="39"/>
    <w:rsid w:val="0080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0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690E2F"/>
    <w:pPr>
      <w:tabs>
        <w:tab w:val="center" w:pos="4153"/>
        <w:tab w:val="right" w:pos="8306"/>
      </w:tabs>
      <w:spacing w:after="0" w:line="240" w:lineRule="auto"/>
      <w:jc w:val="both"/>
    </w:pPr>
    <w:rPr>
      <w:rFonts w:ascii="Cambria" w:eastAsia="Times New Roman" w:hAnsi="Cambria" w:cs="Times New Roman"/>
      <w:color w:val="000000"/>
    </w:rPr>
  </w:style>
  <w:style w:type="character" w:customStyle="1" w:styleId="Char0">
    <w:name w:val="Κεφαλίδα Char"/>
    <w:basedOn w:val="a0"/>
    <w:link w:val="a5"/>
    <w:uiPriority w:val="99"/>
    <w:rsid w:val="00690E2F"/>
    <w:rPr>
      <w:rFonts w:ascii="Cambria" w:eastAsia="Times New Roman" w:hAnsi="Cambri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759</Words>
  <Characters>4103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Evelina Kallimani</cp:lastModifiedBy>
  <cp:revision>15</cp:revision>
  <dcterms:created xsi:type="dcterms:W3CDTF">2021-05-13T10:27:00Z</dcterms:created>
  <dcterms:modified xsi:type="dcterms:W3CDTF">2021-05-14T09:12:00Z</dcterms:modified>
</cp:coreProperties>
</file>