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200E" w14:textId="77777777" w:rsidR="00A5663B" w:rsidRPr="00FC2F93" w:rsidRDefault="00A5663B" w:rsidP="00C0166C">
      <w:pPr>
        <w:spacing w:after="0"/>
        <w:rPr>
          <w:rFonts w:asciiTheme="majorHAnsi" w:hAnsiTheme="majorHAnsi"/>
        </w:rPr>
      </w:pPr>
    </w:p>
    <w:p w14:paraId="693282F7" w14:textId="4635823A" w:rsidR="00A5663B" w:rsidRPr="00A84D64" w:rsidRDefault="00A5663B" w:rsidP="00A45F9F">
      <w:pPr>
        <w:tabs>
          <w:tab w:val="left" w:pos="2694"/>
        </w:tabs>
        <w:spacing w:before="480" w:after="0"/>
        <w:jc w:val="right"/>
        <w:rPr>
          <w:rFonts w:asciiTheme="majorHAnsi" w:hAnsiTheme="majorHAnsi"/>
          <w:b/>
        </w:rPr>
      </w:pPr>
      <w:r w:rsidRPr="00A84D64">
        <w:rPr>
          <w:rFonts w:asciiTheme="majorHAnsi" w:hAnsiTheme="majorHAnsi"/>
          <w:b/>
        </w:rPr>
        <w:br w:type="column"/>
      </w:r>
      <w:r w:rsidR="00E105BD" w:rsidRPr="0051055A">
        <w:rPr>
          <w:rFonts w:asciiTheme="majorHAnsi" w:hAnsiTheme="majorHAnsi"/>
          <w:b/>
        </w:rPr>
        <w:t>Αθήνα</w:t>
      </w:r>
      <w:r w:rsidR="00E105BD" w:rsidRPr="00A84D64">
        <w:rPr>
          <w:rFonts w:asciiTheme="majorHAnsi" w:hAnsiTheme="majorHAnsi"/>
          <w:b/>
        </w:rPr>
        <w:t>/</w:t>
      </w:r>
      <w:r w:rsidR="00E105BD" w:rsidRPr="0051055A">
        <w:rPr>
          <w:rFonts w:asciiTheme="majorHAnsi" w:hAnsiTheme="majorHAnsi"/>
          <w:b/>
          <w:lang w:val="en-US"/>
        </w:rPr>
        <w:t>Athens</w:t>
      </w:r>
      <w:r w:rsidR="00E105BD" w:rsidRPr="00A84D64">
        <w:rPr>
          <w:rFonts w:asciiTheme="majorHAnsi" w:hAnsiTheme="majorHAnsi"/>
          <w:b/>
        </w:rPr>
        <w:t xml:space="preserve">: </w:t>
      </w:r>
      <w:r w:rsidR="00B66D02" w:rsidRPr="00A84D64">
        <w:rPr>
          <w:rFonts w:asciiTheme="majorHAnsi" w:hAnsiTheme="majorHAnsi"/>
          <w:b/>
        </w:rPr>
        <w:t>14/10/</w:t>
      </w:r>
      <w:r w:rsidR="005F3DB9" w:rsidRPr="00A84D64">
        <w:rPr>
          <w:rFonts w:asciiTheme="majorHAnsi" w:hAnsiTheme="majorHAnsi"/>
          <w:b/>
        </w:rPr>
        <w:t>2021</w:t>
      </w:r>
    </w:p>
    <w:p w14:paraId="443FC73F" w14:textId="74616F94" w:rsidR="00A5663B" w:rsidRPr="00FC2F93" w:rsidRDefault="00DC4BE2" w:rsidP="00C524B8">
      <w:pPr>
        <w:tabs>
          <w:tab w:val="left" w:pos="2694"/>
        </w:tabs>
        <w:jc w:val="center"/>
        <w:rPr>
          <w:rFonts w:asciiTheme="majorHAnsi" w:hAnsiTheme="majorHAnsi"/>
          <w:b/>
          <w:lang w:val="en-US"/>
        </w:rPr>
        <w:sectPr w:rsidR="00A5663B" w:rsidRPr="00FC2F93" w:rsidSect="00A5663B">
          <w:headerReference w:type="default" r:id="rId8"/>
          <w:footerReference w:type="default" r:id="rId9"/>
          <w:pgSz w:w="11906" w:h="16838"/>
          <w:pgMar w:top="1440" w:right="1800" w:bottom="1440" w:left="1800" w:header="709" w:footer="709" w:gutter="0"/>
          <w:cols w:num="2" w:space="708"/>
          <w:docGrid w:linePitch="360"/>
        </w:sectPr>
      </w:pPr>
      <w:r w:rsidRPr="00A84D64">
        <w:rPr>
          <w:rFonts w:asciiTheme="majorHAnsi" w:hAnsiTheme="majorHAnsi"/>
          <w:b/>
        </w:rPr>
        <w:t xml:space="preserve">              </w:t>
      </w:r>
      <w:r w:rsidR="00256795" w:rsidRPr="00A84D64">
        <w:rPr>
          <w:rFonts w:asciiTheme="majorHAnsi" w:hAnsiTheme="majorHAnsi"/>
          <w:b/>
        </w:rPr>
        <w:t xml:space="preserve">    </w:t>
      </w:r>
      <w:r w:rsidR="00E105BD" w:rsidRPr="0051055A">
        <w:rPr>
          <w:rFonts w:asciiTheme="majorHAnsi" w:hAnsiTheme="majorHAnsi"/>
          <w:b/>
        </w:rPr>
        <w:t>Αρ</w:t>
      </w:r>
      <w:r w:rsidR="00E105BD" w:rsidRPr="00A84D64">
        <w:rPr>
          <w:rFonts w:asciiTheme="majorHAnsi" w:hAnsiTheme="majorHAnsi"/>
          <w:b/>
        </w:rPr>
        <w:t xml:space="preserve">. </w:t>
      </w:r>
      <w:r w:rsidR="00E105BD" w:rsidRPr="0051055A">
        <w:rPr>
          <w:rFonts w:asciiTheme="majorHAnsi" w:hAnsiTheme="majorHAnsi"/>
          <w:b/>
        </w:rPr>
        <w:t>Πρωτ</w:t>
      </w:r>
      <w:r w:rsidR="00E105BD" w:rsidRPr="00A84D64">
        <w:rPr>
          <w:rFonts w:asciiTheme="majorHAnsi" w:hAnsiTheme="majorHAnsi"/>
          <w:b/>
        </w:rPr>
        <w:t>./</w:t>
      </w:r>
      <w:r w:rsidR="006327AF" w:rsidRPr="0051055A">
        <w:rPr>
          <w:rFonts w:asciiTheme="majorHAnsi" w:hAnsiTheme="majorHAnsi"/>
          <w:b/>
          <w:lang w:val="en-US"/>
        </w:rPr>
        <w:t>Ref</w:t>
      </w:r>
      <w:r w:rsidR="006327AF" w:rsidRPr="00A84D64">
        <w:rPr>
          <w:rFonts w:asciiTheme="majorHAnsi" w:hAnsiTheme="majorHAnsi"/>
          <w:b/>
        </w:rPr>
        <w:t xml:space="preserve">. </w:t>
      </w:r>
      <w:r w:rsidR="006327AF" w:rsidRPr="0051055A">
        <w:rPr>
          <w:rFonts w:asciiTheme="majorHAnsi" w:hAnsiTheme="majorHAnsi"/>
          <w:b/>
          <w:lang w:val="en-US"/>
        </w:rPr>
        <w:t>Num</w:t>
      </w:r>
      <w:r w:rsidR="00A5663B" w:rsidRPr="0051055A">
        <w:rPr>
          <w:rFonts w:asciiTheme="majorHAnsi" w:hAnsiTheme="majorHAnsi"/>
          <w:b/>
        </w:rPr>
        <w:t>.</w:t>
      </w:r>
      <w:r w:rsidR="00E105BD" w:rsidRPr="0051055A">
        <w:rPr>
          <w:rFonts w:asciiTheme="majorHAnsi" w:hAnsiTheme="majorHAnsi"/>
          <w:b/>
        </w:rPr>
        <w:t>:</w:t>
      </w:r>
      <w:r w:rsidR="00A5663B" w:rsidRPr="0051055A">
        <w:rPr>
          <w:rFonts w:asciiTheme="majorHAnsi" w:hAnsiTheme="majorHAnsi"/>
          <w:b/>
        </w:rPr>
        <w:t xml:space="preserve"> </w:t>
      </w:r>
      <w:r w:rsidRPr="0051055A">
        <w:rPr>
          <w:rFonts w:asciiTheme="majorHAnsi" w:hAnsiTheme="majorHAnsi"/>
          <w:b/>
        </w:rPr>
        <w:t xml:space="preserve"> </w:t>
      </w:r>
      <w:r w:rsidR="00FC2F93">
        <w:rPr>
          <w:rFonts w:asciiTheme="majorHAnsi" w:hAnsiTheme="majorHAnsi"/>
          <w:b/>
          <w:lang w:val="en-US"/>
        </w:rPr>
        <w:t xml:space="preserve"> 1276</w:t>
      </w:r>
    </w:p>
    <w:p w14:paraId="5DCB870A" w14:textId="29A83D10" w:rsidR="007D7DBC" w:rsidRPr="0051055A" w:rsidRDefault="00806299" w:rsidP="007D7DBC">
      <w:pPr>
        <w:spacing w:after="0" w:line="360" w:lineRule="auto"/>
        <w:jc w:val="center"/>
        <w:rPr>
          <w:rFonts w:asciiTheme="majorHAnsi" w:hAnsiTheme="majorHAnsi"/>
          <w:b/>
        </w:rPr>
      </w:pPr>
      <w:r>
        <w:rPr>
          <w:rFonts w:ascii="Arial" w:hAnsi="Arial" w:cs="Arial"/>
          <w:b/>
          <w:noProof/>
          <w:sz w:val="20"/>
          <w:lang w:eastAsia="el-GR"/>
        </w:rPr>
        <w:drawing>
          <wp:inline distT="0" distB="0" distL="0" distR="0" wp14:anchorId="363B60DC" wp14:editId="73CE1AA0">
            <wp:extent cx="3826042" cy="1194410"/>
            <wp:effectExtent l="0" t="0" r="0" b="0"/>
            <wp:docPr id="1" name="Εικόνα 1" descr="λογότυπο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προγράμματος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7668" cy="1204283"/>
                    </a:xfrm>
                    <a:prstGeom prst="rect">
                      <a:avLst/>
                    </a:prstGeom>
                  </pic:spPr>
                </pic:pic>
              </a:graphicData>
            </a:graphic>
          </wp:inline>
        </w:drawing>
      </w:r>
    </w:p>
    <w:p w14:paraId="64086B97" w14:textId="77777777" w:rsidR="001A48D0" w:rsidRPr="0051055A" w:rsidRDefault="001A48D0" w:rsidP="007D7DBC">
      <w:pPr>
        <w:spacing w:after="0" w:line="360" w:lineRule="auto"/>
        <w:jc w:val="center"/>
        <w:rPr>
          <w:rFonts w:asciiTheme="majorHAnsi" w:hAnsiTheme="majorHAnsi"/>
          <w:b/>
        </w:rPr>
      </w:pPr>
    </w:p>
    <w:p w14:paraId="5201107D" w14:textId="5DD8412A" w:rsidR="00E97A01" w:rsidRPr="0051055A" w:rsidRDefault="00E97A01" w:rsidP="00806299">
      <w:pPr>
        <w:spacing w:after="240" w:line="240" w:lineRule="auto"/>
        <w:jc w:val="center"/>
        <w:rPr>
          <w:rFonts w:asciiTheme="majorHAnsi" w:hAnsiTheme="majorHAnsi" w:cstheme="minorHAnsi"/>
          <w:b/>
          <w:bCs/>
        </w:rPr>
      </w:pPr>
      <w:r w:rsidRPr="0051055A">
        <w:rPr>
          <w:rFonts w:asciiTheme="majorHAnsi" w:hAnsiTheme="majorHAnsi" w:cstheme="minorHAnsi"/>
          <w:b/>
          <w:bCs/>
        </w:rPr>
        <w:t>ΠΡΟΣΚΛΗΣΗ ΕΚΔΗΛΩΣΗΣ ΕΝΔΙΑΦΕΡΟΝΤΟΣ</w:t>
      </w:r>
      <w:r w:rsidR="00806299">
        <w:rPr>
          <w:rFonts w:asciiTheme="majorHAnsi" w:hAnsiTheme="majorHAnsi" w:cstheme="minorHAnsi"/>
          <w:b/>
          <w:bCs/>
        </w:rPr>
        <w:br/>
      </w:r>
      <w:r w:rsidRPr="0051055A">
        <w:rPr>
          <w:rFonts w:asciiTheme="majorHAnsi" w:hAnsiTheme="majorHAnsi" w:cstheme="minorHAnsi"/>
          <w:b/>
          <w:bCs/>
        </w:rPr>
        <w:t>ΓΙΑ ΣΥΝΑΨΗ ΣΥΜΒΑΣΗΣ ΠΑΡΟΧΗΣ ΥΠΗΡΕΣΙΩΝ</w:t>
      </w:r>
    </w:p>
    <w:p w14:paraId="0DE27D3B" w14:textId="654007FB" w:rsidR="00E97A01" w:rsidRPr="00806299" w:rsidRDefault="00E97A01" w:rsidP="00806299">
      <w:pPr>
        <w:spacing w:after="240" w:line="240" w:lineRule="auto"/>
        <w:jc w:val="center"/>
        <w:rPr>
          <w:rFonts w:asciiTheme="majorHAnsi" w:hAnsiTheme="majorHAnsi" w:cstheme="minorHAnsi"/>
          <w:b/>
          <w:bCs/>
        </w:rPr>
      </w:pPr>
      <w:r w:rsidRPr="00806299">
        <w:rPr>
          <w:rFonts w:asciiTheme="majorHAnsi" w:hAnsiTheme="majorHAnsi" w:cstheme="minorHAnsi"/>
          <w:b/>
          <w:bCs/>
        </w:rPr>
        <w:t xml:space="preserve">ΣΤΑ ΠΛΑΙΣΙΑ ΤΟΥ ΠΡΟΓΡΑΜΜΑΤΟΣ ΔΙΑΣΥΝΟΡΙΑΚΗΣ ΣΥΝΕΡΓΑΣΙΑΣ </w:t>
      </w:r>
      <w:r w:rsidR="00806299" w:rsidRPr="00806299">
        <w:rPr>
          <w:rFonts w:asciiTheme="majorHAnsi" w:hAnsiTheme="majorHAnsi" w:cstheme="minorHAnsi"/>
          <w:b/>
          <w:bCs/>
        </w:rPr>
        <w:br/>
      </w:r>
      <w:r w:rsidR="00806299" w:rsidRPr="00806299">
        <w:rPr>
          <w:rFonts w:asciiTheme="majorHAnsi" w:hAnsiTheme="majorHAnsi" w:cstheme="minorHAnsi"/>
          <w:b/>
          <w:bCs/>
          <w:lang w:val="en-US"/>
        </w:rPr>
        <w:t>Interreg</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IPA</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II</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GREECE</w:t>
      </w:r>
      <w:r w:rsidR="00806299" w:rsidRPr="00806299">
        <w:rPr>
          <w:rFonts w:asciiTheme="majorHAnsi" w:hAnsiTheme="majorHAnsi" w:cstheme="minorHAnsi"/>
          <w:b/>
          <w:bCs/>
        </w:rPr>
        <w:t>-</w:t>
      </w:r>
      <w:r w:rsidR="00806299" w:rsidRPr="00806299">
        <w:rPr>
          <w:rFonts w:asciiTheme="majorHAnsi" w:hAnsiTheme="majorHAnsi" w:cstheme="minorHAnsi"/>
          <w:b/>
          <w:bCs/>
          <w:lang w:val="en-US"/>
        </w:rPr>
        <w:t>ALBANIA</w:t>
      </w:r>
      <w:r w:rsidR="00806299" w:rsidRPr="00806299">
        <w:rPr>
          <w:rFonts w:asciiTheme="majorHAnsi" w:hAnsiTheme="majorHAnsi" w:cstheme="minorHAnsi"/>
          <w:b/>
          <w:bCs/>
        </w:rPr>
        <w:t xml:space="preserve"> 2014-2020</w:t>
      </w:r>
    </w:p>
    <w:p w14:paraId="041AA924" w14:textId="655FE7AE" w:rsidR="00E97A01" w:rsidRDefault="00292B78" w:rsidP="00806299">
      <w:pPr>
        <w:spacing w:after="240" w:line="240" w:lineRule="auto"/>
        <w:jc w:val="center"/>
        <w:rPr>
          <w:rFonts w:asciiTheme="majorHAnsi" w:hAnsiTheme="majorHAnsi" w:cstheme="minorHAnsi"/>
          <w:b/>
          <w:bCs/>
          <w:lang w:val="en-US"/>
        </w:rPr>
      </w:pPr>
      <w:r w:rsidRPr="0051055A">
        <w:rPr>
          <w:rFonts w:asciiTheme="majorHAnsi" w:hAnsiTheme="majorHAnsi" w:cstheme="minorHAnsi"/>
          <w:b/>
          <w:bCs/>
        </w:rPr>
        <w:t>ΓΙΑ</w:t>
      </w:r>
      <w:r w:rsidRPr="00806299">
        <w:rPr>
          <w:rFonts w:asciiTheme="majorHAnsi" w:hAnsiTheme="majorHAnsi" w:cstheme="minorHAnsi"/>
          <w:b/>
          <w:bCs/>
          <w:lang w:val="en-US"/>
        </w:rPr>
        <w:t xml:space="preserve"> </w:t>
      </w:r>
      <w:r w:rsidRPr="0051055A">
        <w:rPr>
          <w:rFonts w:asciiTheme="majorHAnsi" w:hAnsiTheme="majorHAnsi" w:cstheme="minorHAnsi"/>
          <w:b/>
          <w:bCs/>
        </w:rPr>
        <w:t>ΤΗΝ</w:t>
      </w:r>
      <w:r w:rsidRPr="00806299">
        <w:rPr>
          <w:rFonts w:asciiTheme="majorHAnsi" w:hAnsiTheme="majorHAnsi" w:cstheme="minorHAnsi"/>
          <w:b/>
          <w:bCs/>
          <w:lang w:val="en-US"/>
        </w:rPr>
        <w:t xml:space="preserve"> </w:t>
      </w:r>
      <w:r w:rsidRPr="0051055A">
        <w:rPr>
          <w:rFonts w:asciiTheme="majorHAnsi" w:hAnsiTheme="majorHAnsi" w:cstheme="minorHAnsi"/>
          <w:b/>
          <w:bCs/>
        </w:rPr>
        <w:t>ΠΡΑΞΗ</w:t>
      </w:r>
      <w:r w:rsidRPr="00806299">
        <w:rPr>
          <w:rFonts w:asciiTheme="majorHAnsi" w:hAnsiTheme="majorHAnsi" w:cstheme="minorHAnsi"/>
          <w:b/>
          <w:bCs/>
          <w:lang w:val="en-US"/>
        </w:rPr>
        <w:t xml:space="preserve"> </w:t>
      </w:r>
      <w:r w:rsidR="00806299" w:rsidRPr="00806299">
        <w:rPr>
          <w:rFonts w:asciiTheme="majorHAnsi" w:hAnsiTheme="majorHAnsi" w:cstheme="minorHAnsi"/>
          <w:b/>
          <w:bCs/>
          <w:lang w:val="en-US"/>
        </w:rPr>
        <w:br/>
      </w:r>
      <w:r w:rsidRPr="00806299">
        <w:rPr>
          <w:rFonts w:asciiTheme="majorHAnsi" w:hAnsiTheme="majorHAnsi" w:cstheme="minorHAnsi"/>
          <w:b/>
          <w:bCs/>
          <w:lang w:val="en-US"/>
        </w:rPr>
        <w:t>«</w:t>
      </w:r>
      <w:r w:rsidR="00806299" w:rsidRPr="00806299">
        <w:rPr>
          <w:rFonts w:asciiTheme="majorHAnsi" w:hAnsiTheme="majorHAnsi" w:cstheme="minorHAnsi"/>
          <w:b/>
          <w:bCs/>
          <w:lang w:val="en-US"/>
        </w:rPr>
        <w:t xml:space="preserve">Accessible tourism </w:t>
      </w:r>
      <w:r w:rsidR="00806299">
        <w:rPr>
          <w:rFonts w:asciiTheme="majorHAnsi" w:hAnsiTheme="majorHAnsi" w:cstheme="minorHAnsi"/>
          <w:b/>
          <w:bCs/>
          <w:lang w:val="en-US"/>
        </w:rPr>
        <w:t>(</w:t>
      </w:r>
      <w:r w:rsidR="00806299" w:rsidRPr="00806299">
        <w:rPr>
          <w:rFonts w:asciiTheme="majorHAnsi" w:hAnsiTheme="majorHAnsi" w:cstheme="minorHAnsi"/>
          <w:b/>
          <w:bCs/>
          <w:lang w:val="en-US"/>
        </w:rPr>
        <w:t>4ALL</w:t>
      </w:r>
      <w:r w:rsidR="00806299">
        <w:rPr>
          <w:rFonts w:asciiTheme="majorHAnsi" w:hAnsiTheme="majorHAnsi" w:cstheme="minorHAnsi"/>
          <w:b/>
          <w:bCs/>
          <w:lang w:val="en-US"/>
        </w:rPr>
        <w:t>)</w:t>
      </w:r>
      <w:r w:rsidR="00806299" w:rsidRPr="00806299">
        <w:rPr>
          <w:rFonts w:asciiTheme="majorHAnsi" w:hAnsiTheme="majorHAnsi" w:cstheme="minorHAnsi"/>
          <w:b/>
          <w:bCs/>
          <w:lang w:val="en-US"/>
        </w:rPr>
        <w:t>»</w:t>
      </w:r>
    </w:p>
    <w:p w14:paraId="2B47E0BE" w14:textId="3D0B390E" w:rsidR="00806299" w:rsidRPr="00806299" w:rsidRDefault="00806299" w:rsidP="00806299">
      <w:pPr>
        <w:spacing w:after="240" w:line="240" w:lineRule="auto"/>
        <w:jc w:val="center"/>
        <w:rPr>
          <w:rFonts w:asciiTheme="majorHAnsi" w:hAnsiTheme="majorHAnsi" w:cstheme="minorHAnsi"/>
          <w:i/>
          <w:iCs/>
        </w:rPr>
      </w:pPr>
      <w:r w:rsidRPr="00806299">
        <w:rPr>
          <w:rFonts w:asciiTheme="majorHAnsi" w:hAnsiTheme="majorHAnsi" w:cstheme="minorHAnsi"/>
          <w:i/>
          <w:iCs/>
        </w:rPr>
        <w:t>Η Πράξη συγχρηματοδοτείται από την Ευρωπαϊκή Ένωση και από εθνικούς πόρους των χωρών που συμμετέχουν στο Πρόγραμμα</w:t>
      </w:r>
    </w:p>
    <w:p w14:paraId="0DD776BD" w14:textId="18914BFB" w:rsidR="00E97A01" w:rsidRPr="000E7076" w:rsidRDefault="000D2A09" w:rsidP="00806299">
      <w:pPr>
        <w:spacing w:after="240" w:line="240" w:lineRule="auto"/>
        <w:jc w:val="center"/>
        <w:rPr>
          <w:rFonts w:asciiTheme="majorHAnsi" w:hAnsiTheme="majorHAnsi" w:cstheme="minorHAnsi"/>
          <w:b/>
          <w:bCs/>
        </w:rPr>
      </w:pPr>
      <w:r>
        <w:rPr>
          <w:rFonts w:asciiTheme="majorHAnsi" w:hAnsiTheme="majorHAnsi" w:cstheme="minorHAnsi"/>
          <w:b/>
          <w:bCs/>
        </w:rPr>
        <w:t>ΑΔΑΜ</w:t>
      </w:r>
      <w:r w:rsidRPr="000E7076">
        <w:rPr>
          <w:rFonts w:asciiTheme="majorHAnsi" w:hAnsiTheme="majorHAnsi" w:cstheme="minorHAnsi"/>
          <w:b/>
          <w:bCs/>
        </w:rPr>
        <w:t xml:space="preserve">: </w:t>
      </w:r>
      <w:r w:rsidR="00FC2F93">
        <w:rPr>
          <w:rFonts w:asciiTheme="majorHAnsi" w:hAnsiTheme="majorHAnsi" w:cstheme="minorHAnsi"/>
          <w:b/>
          <w:bCs/>
        </w:rPr>
        <w:t>21</w:t>
      </w:r>
      <w:r w:rsidR="00FC2F93">
        <w:rPr>
          <w:rFonts w:asciiTheme="majorHAnsi" w:hAnsiTheme="majorHAnsi" w:cstheme="minorHAnsi"/>
          <w:b/>
          <w:bCs/>
          <w:lang w:val="en-US"/>
        </w:rPr>
        <w:t>PROC</w:t>
      </w:r>
      <w:r w:rsidR="00FC2F93" w:rsidRPr="00A84D64">
        <w:rPr>
          <w:rFonts w:asciiTheme="majorHAnsi" w:hAnsiTheme="majorHAnsi" w:cstheme="minorHAnsi"/>
          <w:b/>
          <w:bCs/>
        </w:rPr>
        <w:t>009363292</w:t>
      </w:r>
      <w:r w:rsidRPr="000E7076">
        <w:rPr>
          <w:rFonts w:asciiTheme="majorHAnsi" w:hAnsiTheme="majorHAnsi" w:cstheme="minorHAnsi"/>
          <w:b/>
          <w:bCs/>
        </w:rPr>
        <w:t xml:space="preserve"> </w:t>
      </w:r>
    </w:p>
    <w:p w14:paraId="1DF2EE07" w14:textId="77777777" w:rsidR="00E97A01" w:rsidRPr="000E7076" w:rsidRDefault="00E97A01" w:rsidP="00E97A01">
      <w:pPr>
        <w:spacing w:after="120" w:line="240" w:lineRule="auto"/>
        <w:jc w:val="center"/>
        <w:rPr>
          <w:rFonts w:asciiTheme="majorHAnsi" w:hAnsiTheme="majorHAnsi" w:cstheme="minorHAnsi"/>
          <w:b/>
          <w:bCs/>
        </w:rPr>
      </w:pPr>
    </w:p>
    <w:p w14:paraId="7D68AE63" w14:textId="4F28A49D" w:rsidR="00A824F4" w:rsidRPr="0051055A" w:rsidRDefault="00292B78" w:rsidP="00E97A01">
      <w:pPr>
        <w:rPr>
          <w:rFonts w:asciiTheme="majorHAnsi" w:hAnsiTheme="majorHAnsi" w:cstheme="minorHAnsi"/>
        </w:rPr>
      </w:pPr>
      <w:r w:rsidRPr="0051055A">
        <w:rPr>
          <w:rFonts w:asciiTheme="majorHAnsi" w:hAnsiTheme="majorHAnsi" w:cstheme="minorHAnsi"/>
        </w:rPr>
        <w:t>Η Εθνική Συνομοσπονδία Ατόμων με Αναπηρία, Ε.Σ.Α.μεΑ. (Ν.Π.Ι.Δ.) στο πλαίσιο της Πράξης «</w:t>
      </w:r>
      <w:r w:rsidR="00806299" w:rsidRPr="00806299">
        <w:rPr>
          <w:rFonts w:asciiTheme="majorHAnsi" w:hAnsiTheme="majorHAnsi" w:cstheme="minorHAnsi"/>
          <w:b/>
          <w:bCs/>
        </w:rPr>
        <w:t>Accessible tourism</w:t>
      </w:r>
      <w:r w:rsidRPr="0051055A">
        <w:rPr>
          <w:rFonts w:asciiTheme="majorHAnsi" w:hAnsiTheme="majorHAnsi" w:cstheme="minorHAnsi"/>
        </w:rPr>
        <w:t>» με ακρωνύμιο</w:t>
      </w:r>
      <w:r w:rsidRPr="0051055A">
        <w:rPr>
          <w:rFonts w:asciiTheme="majorHAnsi" w:hAnsiTheme="majorHAnsi" w:cstheme="minorHAnsi"/>
          <w:b/>
          <w:bCs/>
        </w:rPr>
        <w:t xml:space="preserve"> «</w:t>
      </w:r>
      <w:r w:rsidR="00806299" w:rsidRPr="00806299">
        <w:rPr>
          <w:rFonts w:asciiTheme="majorHAnsi" w:hAnsiTheme="majorHAnsi" w:cstheme="minorHAnsi"/>
          <w:b/>
        </w:rPr>
        <w:t>4</w:t>
      </w:r>
      <w:r w:rsidR="00806299">
        <w:rPr>
          <w:rFonts w:asciiTheme="majorHAnsi" w:hAnsiTheme="majorHAnsi" w:cstheme="minorHAnsi"/>
          <w:b/>
          <w:lang w:val="en-US"/>
        </w:rPr>
        <w:t>ALL</w:t>
      </w:r>
      <w:r w:rsidRPr="0051055A">
        <w:rPr>
          <w:rFonts w:asciiTheme="majorHAnsi" w:hAnsiTheme="majorHAnsi" w:cstheme="minorHAnsi"/>
          <w:b/>
          <w:bCs/>
        </w:rPr>
        <w:t>» (</w:t>
      </w:r>
      <w:r w:rsidR="00A824F4" w:rsidRPr="0051055A">
        <w:rPr>
          <w:rFonts w:asciiTheme="majorHAnsi" w:hAnsiTheme="majorHAnsi" w:cstheme="minorHAnsi"/>
          <w:b/>
          <w:bCs/>
          <w:lang w:val="en-US"/>
        </w:rPr>
        <w:t>MIS</w:t>
      </w:r>
      <w:r w:rsidR="00A824F4" w:rsidRPr="0051055A">
        <w:rPr>
          <w:rFonts w:asciiTheme="majorHAnsi" w:hAnsiTheme="majorHAnsi" w:cstheme="minorHAnsi"/>
          <w:b/>
          <w:bCs/>
        </w:rPr>
        <w:t>:</w:t>
      </w:r>
      <w:r w:rsidR="00806299" w:rsidRPr="00806299">
        <w:rPr>
          <w:rFonts w:asciiTheme="majorHAnsi" w:hAnsiTheme="majorHAnsi" w:cstheme="minorHAnsi"/>
          <w:b/>
          <w:bCs/>
        </w:rPr>
        <w:t xml:space="preserve"> 5032631</w:t>
      </w:r>
      <w:r w:rsidR="00B87177" w:rsidRPr="0051055A">
        <w:rPr>
          <w:rFonts w:asciiTheme="majorHAnsi" w:hAnsiTheme="majorHAnsi" w:cstheme="minorHAnsi"/>
          <w:b/>
          <w:bCs/>
        </w:rPr>
        <w:t>)</w:t>
      </w:r>
      <w:r w:rsidR="00A824F4" w:rsidRPr="0051055A">
        <w:rPr>
          <w:rFonts w:asciiTheme="majorHAnsi" w:hAnsiTheme="majorHAnsi" w:cstheme="minorHAnsi"/>
          <w:b/>
          <w:bCs/>
        </w:rPr>
        <w:t xml:space="preserve"> </w:t>
      </w:r>
      <w:r w:rsidRPr="0051055A">
        <w:rPr>
          <w:rFonts w:asciiTheme="majorHAnsi" w:hAnsiTheme="majorHAnsi" w:cstheme="minorHAnsi"/>
        </w:rPr>
        <w:t xml:space="preserve">που υλοποιείται μέσω του </w:t>
      </w:r>
      <w:r w:rsidR="00C92530" w:rsidRPr="0051055A">
        <w:rPr>
          <w:rFonts w:asciiTheme="majorHAnsi" w:hAnsiTheme="majorHAnsi" w:cstheme="minorHAnsi"/>
        </w:rPr>
        <w:t>Π</w:t>
      </w:r>
      <w:r w:rsidRPr="0051055A">
        <w:rPr>
          <w:rFonts w:asciiTheme="majorHAnsi" w:hAnsiTheme="majorHAnsi" w:cstheme="minorHAnsi"/>
        </w:rPr>
        <w:t xml:space="preserve">ρογράμματος </w:t>
      </w:r>
      <w:r w:rsidR="00C92530" w:rsidRPr="0051055A">
        <w:rPr>
          <w:rFonts w:asciiTheme="majorHAnsi" w:hAnsiTheme="majorHAnsi" w:cstheme="minorHAnsi"/>
        </w:rPr>
        <w:t>Δ</w:t>
      </w:r>
      <w:r w:rsidRPr="0051055A">
        <w:rPr>
          <w:rFonts w:asciiTheme="majorHAnsi" w:hAnsiTheme="majorHAnsi" w:cstheme="minorHAnsi"/>
        </w:rPr>
        <w:t xml:space="preserve">ιασυνοριακής </w:t>
      </w:r>
      <w:r w:rsidR="00C92530" w:rsidRPr="0051055A">
        <w:rPr>
          <w:rFonts w:asciiTheme="majorHAnsi" w:hAnsiTheme="majorHAnsi" w:cstheme="minorHAnsi"/>
        </w:rPr>
        <w:t>Σ</w:t>
      </w:r>
      <w:r w:rsidRPr="0051055A">
        <w:rPr>
          <w:rFonts w:asciiTheme="majorHAnsi" w:hAnsiTheme="majorHAnsi" w:cstheme="minorHAnsi"/>
        </w:rPr>
        <w:t>υνεργασίας</w:t>
      </w:r>
      <w:r w:rsidR="0092137B" w:rsidRPr="0051055A">
        <w:rPr>
          <w:rFonts w:asciiTheme="majorHAnsi" w:hAnsiTheme="majorHAnsi" w:cstheme="minorHAnsi"/>
          <w:b/>
          <w:bCs/>
        </w:rPr>
        <w:t xml:space="preserve"> </w:t>
      </w:r>
      <w:r w:rsidR="00806299" w:rsidRPr="00806299">
        <w:rPr>
          <w:rFonts w:asciiTheme="majorHAnsi" w:hAnsiTheme="majorHAnsi" w:cstheme="minorHAnsi"/>
          <w:b/>
          <w:bCs/>
          <w:lang w:val="en-US"/>
        </w:rPr>
        <w:t>Interreg</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IPA</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II</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GREECE</w:t>
      </w:r>
      <w:r w:rsidR="00806299" w:rsidRPr="00806299">
        <w:rPr>
          <w:rFonts w:asciiTheme="majorHAnsi" w:hAnsiTheme="majorHAnsi" w:cstheme="minorHAnsi"/>
          <w:b/>
          <w:bCs/>
        </w:rPr>
        <w:t>-</w:t>
      </w:r>
      <w:r w:rsidR="00806299" w:rsidRPr="00806299">
        <w:rPr>
          <w:rFonts w:asciiTheme="majorHAnsi" w:hAnsiTheme="majorHAnsi" w:cstheme="minorHAnsi"/>
          <w:b/>
          <w:bCs/>
          <w:lang w:val="en-US"/>
        </w:rPr>
        <w:t>ALBANIA</w:t>
      </w:r>
      <w:r w:rsidR="00806299" w:rsidRPr="00806299">
        <w:rPr>
          <w:rFonts w:asciiTheme="majorHAnsi" w:hAnsiTheme="majorHAnsi" w:cstheme="minorHAnsi"/>
          <w:b/>
          <w:bCs/>
        </w:rPr>
        <w:t xml:space="preserve"> 2014-2020</w:t>
      </w:r>
      <w:r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w:t>
      </w:r>
      <w:r w:rsidR="00A824F4" w:rsidRPr="0051055A">
        <w:rPr>
          <w:rFonts w:asciiTheme="majorHAnsi" w:hAnsiTheme="majorHAnsi" w:cstheme="minorHAnsi"/>
        </w:rPr>
        <w:t>:</w:t>
      </w:r>
    </w:p>
    <w:p w14:paraId="50908652" w14:textId="2641BC15" w:rsidR="00A824F4" w:rsidRPr="0051055A" w:rsidRDefault="00292B78" w:rsidP="00E97A01">
      <w:pPr>
        <w:rPr>
          <w:rFonts w:asciiTheme="majorHAnsi" w:hAnsiTheme="majorHAnsi" w:cstheme="minorHAnsi"/>
        </w:rPr>
      </w:pPr>
      <w:r w:rsidRPr="0051055A">
        <w:rPr>
          <w:rFonts w:asciiTheme="majorHAnsi" w:hAnsiTheme="majorHAnsi" w:cstheme="minorHAnsi"/>
        </w:rPr>
        <w:t xml:space="preserve">α) </w:t>
      </w:r>
      <w:r w:rsidR="00806299" w:rsidRPr="00806299">
        <w:rPr>
          <w:rFonts w:asciiTheme="majorHAnsi" w:hAnsiTheme="majorHAnsi" w:cstheme="minorHAnsi"/>
        </w:rPr>
        <w:t>τη</w:t>
      </w:r>
      <w:r w:rsidR="00A84D64">
        <w:rPr>
          <w:rFonts w:asciiTheme="majorHAnsi" w:hAnsiTheme="majorHAnsi" w:cstheme="minorHAnsi"/>
        </w:rPr>
        <w:t>ν</w:t>
      </w:r>
      <w:r w:rsidR="00806299" w:rsidRPr="00806299">
        <w:rPr>
          <w:rFonts w:asciiTheme="majorHAnsi" w:hAnsiTheme="majorHAnsi" w:cstheme="minorHAnsi"/>
        </w:rPr>
        <w:t xml:space="preserve"> υπ. </w:t>
      </w:r>
      <w:r w:rsidR="00A84D64" w:rsidRPr="00806299">
        <w:rPr>
          <w:rFonts w:asciiTheme="majorHAnsi" w:hAnsiTheme="majorHAnsi" w:cstheme="minorHAnsi"/>
        </w:rPr>
        <w:t>αριθμ</w:t>
      </w:r>
      <w:r w:rsidR="00806299" w:rsidRPr="00806299">
        <w:rPr>
          <w:rFonts w:asciiTheme="majorHAnsi" w:hAnsiTheme="majorHAnsi" w:cstheme="minorHAnsi"/>
        </w:rPr>
        <w:t>. Α2.2.1.11 Σύμβαση Επιχορήγησης (αγγλ. Subsidy Contract) της Πράξης «Accessible tourism», που υπογράφθηκε στις 02.08.2018 μεταξύ της Διαχειριστικής Αρχής του Προγράμματος Interreg IPA II Cross – Border Cooperation Programme GREECE-ALBANIA 2014-2020 και του Ινστιτούτου Αστικής Έρευνας από την Αλβανία, Επικεφαλή Δικαιούχου της Πράξης</w:t>
      </w:r>
    </w:p>
    <w:p w14:paraId="0951FDCF" w14:textId="2EE5FDF2" w:rsidR="00806299" w:rsidRDefault="00292B78" w:rsidP="00E97A01">
      <w:pPr>
        <w:rPr>
          <w:rFonts w:asciiTheme="majorHAnsi" w:hAnsiTheme="majorHAnsi" w:cstheme="minorHAnsi"/>
        </w:rPr>
      </w:pPr>
      <w:r w:rsidRPr="0051055A">
        <w:rPr>
          <w:rFonts w:asciiTheme="majorHAnsi" w:hAnsiTheme="majorHAnsi" w:cstheme="minorHAnsi"/>
        </w:rPr>
        <w:t xml:space="preserve">β) </w:t>
      </w:r>
      <w:r w:rsidR="00A84D64" w:rsidRPr="00806299">
        <w:rPr>
          <w:rFonts w:asciiTheme="majorHAnsi" w:hAnsiTheme="majorHAnsi" w:cstheme="minorHAnsi"/>
        </w:rPr>
        <w:t>To</w:t>
      </w:r>
      <w:r w:rsidR="00806299" w:rsidRPr="00806299">
        <w:rPr>
          <w:rFonts w:asciiTheme="majorHAnsi" w:hAnsiTheme="majorHAnsi" w:cstheme="minorHAnsi"/>
        </w:rPr>
        <w:t xml:space="preserve"> Σύμφωνο Εταιρικής Σχέσης (αγγλ. Partnership Agreement) της Πράξης «Accessible tourism», που υπογράφθηκε στις 20.06.2018 μεταξύ του μεταξύ του Ινστιτούτου Αστικής Έρευνας (Αλβανία), Επικεφαλή Δικαιούχου της Πράξης, και των λοιπών Δικαιούχων της Πράξης.</w:t>
      </w:r>
      <w:r w:rsidRPr="0051055A">
        <w:rPr>
          <w:rFonts w:asciiTheme="majorHAnsi" w:hAnsiTheme="majorHAnsi" w:cstheme="minorHAnsi"/>
        </w:rPr>
        <w:t xml:space="preserve">, </w:t>
      </w:r>
    </w:p>
    <w:p w14:paraId="793356CD" w14:textId="20C4EEE2" w:rsidR="00A824F4" w:rsidRPr="0051055A" w:rsidRDefault="00806299" w:rsidP="00E97A01">
      <w:pPr>
        <w:rPr>
          <w:rFonts w:asciiTheme="majorHAnsi" w:hAnsiTheme="majorHAnsi" w:cstheme="minorHAnsi"/>
        </w:rPr>
      </w:pPr>
      <w:r>
        <w:rPr>
          <w:rFonts w:asciiTheme="majorHAnsi" w:hAnsiTheme="majorHAnsi" w:cstheme="minorHAnsi"/>
        </w:rPr>
        <w:lastRenderedPageBreak/>
        <w:t>γ</w:t>
      </w:r>
      <w:r w:rsidRPr="00806299">
        <w:rPr>
          <w:rFonts w:asciiTheme="majorHAnsi" w:hAnsiTheme="majorHAnsi" w:cstheme="minorHAnsi"/>
        </w:rPr>
        <w:t xml:space="preserve">) το εγκεκριμένο εν ισχύ Τεχνικό Δελτίο (αγγλ. </w:t>
      </w:r>
      <w:r w:rsidRPr="00806299">
        <w:rPr>
          <w:rFonts w:asciiTheme="majorHAnsi" w:hAnsiTheme="majorHAnsi" w:cstheme="minorHAnsi"/>
          <w:lang w:val="en-US"/>
        </w:rPr>
        <w:t>Application</w:t>
      </w:r>
      <w:r w:rsidRPr="00806299">
        <w:rPr>
          <w:rFonts w:asciiTheme="majorHAnsi" w:hAnsiTheme="majorHAnsi" w:cstheme="minorHAnsi"/>
        </w:rPr>
        <w:t xml:space="preserve"> </w:t>
      </w:r>
      <w:r w:rsidRPr="00806299">
        <w:rPr>
          <w:rFonts w:asciiTheme="majorHAnsi" w:hAnsiTheme="majorHAnsi" w:cstheme="minorHAnsi"/>
          <w:lang w:val="en-US"/>
        </w:rPr>
        <w:t>Form</w:t>
      </w:r>
      <w:r w:rsidRPr="00806299">
        <w:rPr>
          <w:rFonts w:asciiTheme="majorHAnsi" w:hAnsiTheme="majorHAnsi" w:cstheme="minorHAnsi"/>
        </w:rPr>
        <w:t xml:space="preserve">) και το εγκεκριμένο εν ισχύ Έγγραφο Τεκμηρίωσης του Προϋπολογισμού (αγγλ. </w:t>
      </w:r>
      <w:r w:rsidRPr="00806299">
        <w:rPr>
          <w:rFonts w:asciiTheme="majorHAnsi" w:hAnsiTheme="majorHAnsi" w:cstheme="minorHAnsi"/>
          <w:lang w:val="en-US"/>
        </w:rPr>
        <w:t>Specification</w:t>
      </w:r>
      <w:r w:rsidRPr="00BE3193">
        <w:rPr>
          <w:rFonts w:asciiTheme="majorHAnsi" w:hAnsiTheme="majorHAnsi" w:cstheme="minorHAnsi"/>
        </w:rPr>
        <w:t xml:space="preserve"> </w:t>
      </w:r>
      <w:r w:rsidRPr="00806299">
        <w:rPr>
          <w:rFonts w:asciiTheme="majorHAnsi" w:hAnsiTheme="majorHAnsi" w:cstheme="minorHAnsi"/>
          <w:lang w:val="en-US"/>
        </w:rPr>
        <w:t>of</w:t>
      </w:r>
      <w:r w:rsidRPr="00BE3193">
        <w:rPr>
          <w:rFonts w:asciiTheme="majorHAnsi" w:hAnsiTheme="majorHAnsi" w:cstheme="minorHAnsi"/>
        </w:rPr>
        <w:t xml:space="preserve"> </w:t>
      </w:r>
      <w:r w:rsidRPr="00806299">
        <w:rPr>
          <w:rFonts w:asciiTheme="majorHAnsi" w:hAnsiTheme="majorHAnsi" w:cstheme="minorHAnsi"/>
          <w:lang w:val="en-US"/>
        </w:rPr>
        <w:t>Budget</w:t>
      </w:r>
      <w:r w:rsidRPr="00BE3193">
        <w:rPr>
          <w:rFonts w:asciiTheme="majorHAnsi" w:hAnsiTheme="majorHAnsi" w:cstheme="minorHAnsi"/>
        </w:rPr>
        <w:t xml:space="preserve"> </w:t>
      </w:r>
      <w:r w:rsidRPr="00806299">
        <w:rPr>
          <w:rFonts w:asciiTheme="majorHAnsi" w:hAnsiTheme="majorHAnsi" w:cstheme="minorHAnsi"/>
          <w:lang w:val="en-US"/>
        </w:rPr>
        <w:t>Costs</w:t>
      </w:r>
      <w:r w:rsidRPr="00BE3193">
        <w:rPr>
          <w:rFonts w:asciiTheme="majorHAnsi" w:hAnsiTheme="majorHAnsi" w:cstheme="minorHAnsi"/>
        </w:rPr>
        <w:t xml:space="preserve">) </w:t>
      </w:r>
      <w:r w:rsidRPr="0025543D">
        <w:rPr>
          <w:rFonts w:asciiTheme="majorHAnsi" w:hAnsiTheme="majorHAnsi" w:cstheme="minorHAnsi"/>
        </w:rPr>
        <w:t>της Πράξης</w:t>
      </w:r>
      <w:r w:rsidRPr="00BE3193">
        <w:rPr>
          <w:rFonts w:asciiTheme="majorHAnsi" w:hAnsiTheme="majorHAnsi" w:cstheme="minorHAnsi"/>
        </w:rPr>
        <w:t xml:space="preserve"> «</w:t>
      </w:r>
      <w:r w:rsidRPr="00806299">
        <w:rPr>
          <w:rFonts w:asciiTheme="majorHAnsi" w:hAnsiTheme="majorHAnsi" w:cstheme="minorHAnsi"/>
          <w:lang w:val="en-US"/>
        </w:rPr>
        <w:t>Accessible</w:t>
      </w:r>
      <w:r w:rsidRPr="00BE3193">
        <w:rPr>
          <w:rFonts w:asciiTheme="majorHAnsi" w:hAnsiTheme="majorHAnsi" w:cstheme="minorHAnsi"/>
        </w:rPr>
        <w:t xml:space="preserve"> </w:t>
      </w:r>
      <w:r w:rsidRPr="00806299">
        <w:rPr>
          <w:rFonts w:asciiTheme="majorHAnsi" w:hAnsiTheme="majorHAnsi" w:cstheme="minorHAnsi"/>
          <w:lang w:val="en-US"/>
        </w:rPr>
        <w:t>tourism</w:t>
      </w:r>
      <w:r w:rsidRPr="00BE3193">
        <w:rPr>
          <w:rFonts w:asciiTheme="majorHAnsi" w:hAnsiTheme="majorHAnsi" w:cstheme="minorHAnsi"/>
        </w:rPr>
        <w:t>».</w:t>
      </w:r>
      <w:r w:rsidR="0025543D">
        <w:rPr>
          <w:rFonts w:asciiTheme="majorHAnsi" w:hAnsiTheme="majorHAnsi" w:cstheme="minorHAnsi"/>
        </w:rPr>
        <w:t xml:space="preserve"> </w:t>
      </w:r>
      <w:r w:rsidR="00292B78" w:rsidRPr="0051055A">
        <w:rPr>
          <w:rFonts w:asciiTheme="majorHAnsi" w:hAnsiTheme="majorHAnsi" w:cstheme="minorHAnsi"/>
        </w:rPr>
        <w:t>και</w:t>
      </w:r>
    </w:p>
    <w:p w14:paraId="569AB327" w14:textId="528DFACA" w:rsidR="00C92530" w:rsidRPr="0051055A" w:rsidRDefault="00292B78" w:rsidP="00E97A01">
      <w:pPr>
        <w:rPr>
          <w:rFonts w:asciiTheme="majorHAnsi" w:hAnsiTheme="majorHAnsi" w:cstheme="minorHAnsi"/>
        </w:rPr>
      </w:pPr>
      <w:r w:rsidRPr="0051055A">
        <w:rPr>
          <w:rFonts w:asciiTheme="majorHAnsi" w:hAnsiTheme="majorHAnsi" w:cstheme="minorHAnsi"/>
        </w:rPr>
        <w:t xml:space="preserve">γ) την αριθμό </w:t>
      </w:r>
      <w:r w:rsidR="001172BF">
        <w:rPr>
          <w:rFonts w:asciiTheme="majorHAnsi" w:hAnsiTheme="majorHAnsi" w:cstheme="minorHAnsi"/>
        </w:rPr>
        <w:t>2/12.10.2021</w:t>
      </w:r>
      <w:r w:rsidR="00851AAA">
        <w:rPr>
          <w:rFonts w:asciiTheme="majorHAnsi" w:hAnsiTheme="majorHAnsi" w:cstheme="minorHAnsi"/>
        </w:rPr>
        <w:t xml:space="preserve"> </w:t>
      </w:r>
      <w:r w:rsidRPr="0051055A">
        <w:rPr>
          <w:rFonts w:asciiTheme="majorHAnsi" w:hAnsiTheme="majorHAnsi" w:cstheme="minorHAnsi"/>
        </w:rPr>
        <w:t xml:space="preserve">απόφαση της Εκτελεστικής Γραμματείας, </w:t>
      </w:r>
    </w:p>
    <w:p w14:paraId="22D764A3" w14:textId="128B34B7" w:rsidR="00A42993" w:rsidRPr="0051055A" w:rsidRDefault="00292B78" w:rsidP="00A42993">
      <w:pPr>
        <w:rPr>
          <w:rFonts w:asciiTheme="majorHAnsi" w:hAnsiTheme="majorHAnsi" w:cs="Calibri"/>
        </w:rPr>
      </w:pPr>
      <w:r w:rsidRPr="0051055A">
        <w:rPr>
          <w:rFonts w:asciiTheme="majorHAnsi" w:hAnsiTheme="majorHAnsi" w:cstheme="minorHAnsi"/>
          <w:b/>
          <w:bCs/>
        </w:rPr>
        <w:t>απευθύνει πρόσκληση εκδήλωσης ενδιαφέροντος για σύναψη σύμβασης παροχής υπηρεσιών</w:t>
      </w:r>
      <w:r w:rsidR="00C92530" w:rsidRPr="0051055A">
        <w:rPr>
          <w:rFonts w:asciiTheme="majorHAnsi" w:hAnsiTheme="majorHAnsi" w:cstheme="minorHAnsi"/>
          <w:b/>
          <w:bCs/>
        </w:rPr>
        <w:t xml:space="preserve"> </w:t>
      </w:r>
      <w:r w:rsidR="00A42993" w:rsidRPr="0051055A">
        <w:rPr>
          <w:rFonts w:asciiTheme="majorHAnsi" w:hAnsiTheme="majorHAnsi" w:cs="Calibri"/>
        </w:rPr>
        <w:t xml:space="preserve">με φυσικό </w:t>
      </w:r>
      <w:r w:rsidR="0051055A" w:rsidRPr="0051055A">
        <w:rPr>
          <w:rFonts w:asciiTheme="majorHAnsi" w:hAnsiTheme="majorHAnsi" w:cs="Calibri"/>
        </w:rPr>
        <w:t>ή</w:t>
      </w:r>
      <w:r w:rsidR="00A42993" w:rsidRPr="0051055A">
        <w:rPr>
          <w:rFonts w:asciiTheme="majorHAnsi" w:hAnsiTheme="majorHAnsi" w:cs="Calibri"/>
        </w:rPr>
        <w:t xml:space="preserve"> νομικό πρόσωπο, για την παροχή </w:t>
      </w:r>
      <w:r w:rsidR="0051055A" w:rsidRPr="0051055A">
        <w:rPr>
          <w:rFonts w:asciiTheme="majorHAnsi" w:hAnsiTheme="majorHAnsi" w:cs="Calibri"/>
        </w:rPr>
        <w:t xml:space="preserve">συγκεκριμένων </w:t>
      </w:r>
      <w:r w:rsidR="00A42993" w:rsidRPr="0051055A">
        <w:rPr>
          <w:rFonts w:asciiTheme="majorHAnsi" w:hAnsiTheme="majorHAnsi" w:cs="Calibri"/>
        </w:rPr>
        <w:t>υπηρεσιών υποστήριξης της Συνομοσπονδίας στο έργο της ως Δικαιούχος</w:t>
      </w:r>
      <w:r w:rsidR="0051055A" w:rsidRPr="0051055A">
        <w:rPr>
          <w:rFonts w:asciiTheme="majorHAnsi" w:hAnsiTheme="majorHAnsi" w:cs="Calibri"/>
        </w:rPr>
        <w:t xml:space="preserve"> της Πράξης</w:t>
      </w:r>
      <w:r w:rsidR="00A42993" w:rsidRPr="0051055A">
        <w:rPr>
          <w:rFonts w:asciiTheme="majorHAnsi" w:hAnsiTheme="majorHAnsi" w:cs="Calibri"/>
        </w:rPr>
        <w:t>.</w:t>
      </w:r>
    </w:p>
    <w:p w14:paraId="7023A755" w14:textId="77777777" w:rsidR="00A42993" w:rsidRPr="0051055A" w:rsidRDefault="00A42993" w:rsidP="00E97A01">
      <w:pPr>
        <w:rPr>
          <w:rFonts w:asciiTheme="majorHAnsi" w:hAnsiTheme="majorHAnsi" w:cstheme="minorHAnsi"/>
          <w:b/>
          <w:bCs/>
        </w:rPr>
      </w:pPr>
    </w:p>
    <w:p w14:paraId="6D631CEB" w14:textId="77777777" w:rsidR="00E97A01" w:rsidRPr="0051055A" w:rsidRDefault="00E97A01" w:rsidP="00A45F9F">
      <w:pPr>
        <w:spacing w:before="240" w:after="120" w:line="240" w:lineRule="auto"/>
        <w:rPr>
          <w:rFonts w:asciiTheme="majorHAnsi" w:hAnsiTheme="majorHAnsi" w:cstheme="minorHAnsi"/>
          <w:b/>
          <w:bCs/>
        </w:rPr>
      </w:pPr>
      <w:r w:rsidRPr="0051055A">
        <w:rPr>
          <w:rFonts w:asciiTheme="majorHAnsi" w:hAnsiTheme="majorHAnsi" w:cstheme="minorHAnsi"/>
          <w:b/>
          <w:bCs/>
        </w:rPr>
        <w:t>ΠΡΟΟΙΜΙΟ:</w:t>
      </w:r>
    </w:p>
    <w:p w14:paraId="64A65301" w14:textId="7676F886" w:rsidR="0025543D" w:rsidRDefault="0025543D" w:rsidP="0025543D">
      <w:r w:rsidRPr="007D6BE7">
        <w:t>Η Πράξη «</w:t>
      </w:r>
      <w:r>
        <w:rPr>
          <w:lang w:val="en-US"/>
        </w:rPr>
        <w:t>Accessible</w:t>
      </w:r>
      <w:r w:rsidRPr="007D6BE7">
        <w:t xml:space="preserve"> </w:t>
      </w:r>
      <w:r w:rsidRPr="00062D3F">
        <w:t>tourism</w:t>
      </w:r>
      <w:r w:rsidRPr="007D6BE7">
        <w:t>» με ακρωνύμιο «4</w:t>
      </w:r>
      <w:r>
        <w:rPr>
          <w:lang w:val="en-US"/>
        </w:rPr>
        <w:t>ALL</w:t>
      </w:r>
      <w:r w:rsidRPr="007D6BE7">
        <w:t xml:space="preserve">» </w:t>
      </w:r>
      <w:r w:rsidRPr="0051055A">
        <w:rPr>
          <w:rFonts w:asciiTheme="majorHAnsi" w:hAnsiTheme="majorHAnsi" w:cstheme="minorHAnsi"/>
          <w:b/>
          <w:bCs/>
        </w:rPr>
        <w:t>(</w:t>
      </w:r>
      <w:r w:rsidRPr="0051055A">
        <w:rPr>
          <w:rFonts w:asciiTheme="majorHAnsi" w:hAnsiTheme="majorHAnsi" w:cstheme="minorHAnsi"/>
          <w:b/>
          <w:bCs/>
          <w:lang w:val="en-US"/>
        </w:rPr>
        <w:t>MIS</w:t>
      </w:r>
      <w:r w:rsidRPr="0051055A">
        <w:rPr>
          <w:rFonts w:asciiTheme="majorHAnsi" w:hAnsiTheme="majorHAnsi" w:cstheme="minorHAnsi"/>
          <w:b/>
          <w:bCs/>
        </w:rPr>
        <w:t>:</w:t>
      </w:r>
      <w:r w:rsidRPr="00806299">
        <w:rPr>
          <w:rFonts w:asciiTheme="majorHAnsi" w:hAnsiTheme="majorHAnsi" w:cstheme="minorHAnsi"/>
          <w:b/>
          <w:bCs/>
        </w:rPr>
        <w:t xml:space="preserve"> 5032631</w:t>
      </w:r>
      <w:r w:rsidRPr="0051055A">
        <w:rPr>
          <w:rFonts w:asciiTheme="majorHAnsi" w:hAnsiTheme="majorHAnsi" w:cstheme="minorHAnsi"/>
          <w:b/>
          <w:bCs/>
        </w:rPr>
        <w:t>)</w:t>
      </w:r>
      <w:r>
        <w:rPr>
          <w:rFonts w:asciiTheme="majorHAnsi" w:hAnsiTheme="majorHAnsi" w:cstheme="minorHAnsi"/>
          <w:b/>
          <w:bCs/>
        </w:rPr>
        <w:t xml:space="preserve"> </w:t>
      </w:r>
      <w:r w:rsidRPr="007D6BE7">
        <w:t xml:space="preserve">εγκρίθηκε προς χρηματοδότηση από την Επιτροπή Παρακολούθησης του Προγράμματος </w:t>
      </w:r>
      <w:r w:rsidRPr="00136D2E">
        <w:t>Interreg</w:t>
      </w:r>
      <w:r w:rsidRPr="007D6BE7">
        <w:t xml:space="preserve"> </w:t>
      </w:r>
      <w:r w:rsidRPr="00136D2E">
        <w:t>IPA</w:t>
      </w:r>
      <w:r w:rsidRPr="007D6BE7">
        <w:t xml:space="preserve"> </w:t>
      </w:r>
      <w:r w:rsidRPr="00136D2E">
        <w:t>II</w:t>
      </w:r>
      <w:r w:rsidRPr="007D6BE7">
        <w:t xml:space="preserve"> </w:t>
      </w:r>
      <w:r w:rsidRPr="00136D2E">
        <w:t>Cross</w:t>
      </w:r>
      <w:r>
        <w:t>-</w:t>
      </w:r>
      <w:r w:rsidRPr="00136D2E">
        <w:t>Border</w:t>
      </w:r>
      <w:r w:rsidRPr="007D6BE7">
        <w:t xml:space="preserve"> </w:t>
      </w:r>
      <w:r w:rsidRPr="00136D2E">
        <w:t>Cooperation</w:t>
      </w:r>
      <w:r w:rsidRPr="007D6BE7">
        <w:t xml:space="preserve"> </w:t>
      </w:r>
      <w:r w:rsidRPr="00136D2E">
        <w:t>Programme</w:t>
      </w:r>
      <w:r w:rsidRPr="007D6BE7">
        <w:t xml:space="preserve"> </w:t>
      </w:r>
      <w:r w:rsidRPr="00136D2E">
        <w:t>GREECE</w:t>
      </w:r>
      <w:r>
        <w:t>-</w:t>
      </w:r>
      <w:r w:rsidRPr="00136D2E">
        <w:t>ALBANIA</w:t>
      </w:r>
      <w:r w:rsidRPr="007D6BE7">
        <w:t xml:space="preserve"> 2014</w:t>
      </w:r>
      <w:r>
        <w:t>-</w:t>
      </w:r>
      <w:r w:rsidRPr="007D6BE7">
        <w:t xml:space="preserve">2020, στην οποία η </w:t>
      </w:r>
      <w:r w:rsidRPr="0051055A">
        <w:rPr>
          <w:rFonts w:asciiTheme="majorHAnsi" w:hAnsiTheme="majorHAnsi" w:cstheme="minorHAnsi"/>
        </w:rPr>
        <w:t>Εθνική Συνομοσπονδία Ατόμων με Αναπηρία (Ε.Σ.Α.μεΑ.)</w:t>
      </w:r>
      <w:r>
        <w:rPr>
          <w:rFonts w:asciiTheme="majorHAnsi" w:hAnsiTheme="majorHAnsi" w:cstheme="minorHAnsi"/>
        </w:rPr>
        <w:t xml:space="preserve"> </w:t>
      </w:r>
      <w:r w:rsidRPr="007D6BE7">
        <w:t xml:space="preserve">συμμετέχει ως δικαιούχος με εγκεκριμένο προϋπολογισμό για τη Συνομοσπονδία </w:t>
      </w:r>
      <w:r w:rsidRPr="007D6BE7">
        <w:rPr>
          <w:b/>
          <w:bCs/>
        </w:rPr>
        <w:t>€167.926,00</w:t>
      </w:r>
      <w:r w:rsidRPr="007D6BE7">
        <w:t>.</w:t>
      </w:r>
    </w:p>
    <w:p w14:paraId="39157666" w14:textId="0C0DCB79" w:rsidR="0025543D" w:rsidRPr="007D6BE7" w:rsidRDefault="0025543D" w:rsidP="0025543D">
      <w:r w:rsidRPr="007D6BE7">
        <w:t xml:space="preserve">Η Πράξη έχει με συνολικό προϋπολογισμό </w:t>
      </w:r>
      <w:r w:rsidRPr="007D6BE7">
        <w:rPr>
          <w:b/>
          <w:bCs/>
        </w:rPr>
        <w:t>€601.279,10</w:t>
      </w:r>
      <w:r>
        <w:t xml:space="preserve">, </w:t>
      </w:r>
      <w:r w:rsidRPr="007D6BE7">
        <w:t>συγχρηματοδοτείται από την Ευρωπαϊκή Ένωση και από εθνικούς πόρους των χωρών που συμμετέχουν στο Πρόγραμμα</w:t>
      </w:r>
      <w:r>
        <w:t xml:space="preserve"> και </w:t>
      </w:r>
      <w:r w:rsidRPr="007D6BE7">
        <w:t xml:space="preserve">εντάσσεται στον Άξονα Προτεραιότητας «2. </w:t>
      </w:r>
      <w:r w:rsidRPr="001829A1">
        <w:rPr>
          <w:lang w:val="en-US"/>
        </w:rPr>
        <w:t xml:space="preserve">Boosting the local economy», </w:t>
      </w:r>
      <w:r>
        <w:t>και</w:t>
      </w:r>
      <w:r w:rsidRPr="001829A1">
        <w:rPr>
          <w:lang w:val="en-US"/>
        </w:rPr>
        <w:t xml:space="preserve"> </w:t>
      </w:r>
      <w:r w:rsidRPr="006D4E80">
        <w:t>συγκεκριμένα</w:t>
      </w:r>
      <w:r w:rsidRPr="00B30E1C">
        <w:rPr>
          <w:lang w:val="en-US"/>
        </w:rPr>
        <w:t xml:space="preserve"> </w:t>
      </w:r>
      <w:r w:rsidRPr="006D4E80">
        <w:t>στον</w:t>
      </w:r>
      <w:r w:rsidRPr="00B30E1C">
        <w:rPr>
          <w:lang w:val="en-US"/>
        </w:rPr>
        <w:t xml:space="preserve"> </w:t>
      </w:r>
      <w:r w:rsidRPr="006D4E80">
        <w:t>Ειδικό</w:t>
      </w:r>
      <w:r w:rsidRPr="00B30E1C">
        <w:rPr>
          <w:lang w:val="en-US"/>
        </w:rPr>
        <w:t xml:space="preserve"> </w:t>
      </w:r>
      <w:r w:rsidRPr="006D4E80">
        <w:t>Στόχο</w:t>
      </w:r>
      <w:r w:rsidRPr="001829A1">
        <w:rPr>
          <w:lang w:val="en-US"/>
        </w:rPr>
        <w:t xml:space="preserve"> «2.1 Preserve cultural and natural resources as a prerequisite for tourism development of the cross-border area» </w:t>
      </w:r>
      <w:r w:rsidRPr="006D4E80">
        <w:t>της</w:t>
      </w:r>
      <w:r w:rsidRPr="00B30E1C">
        <w:rPr>
          <w:lang w:val="en-US"/>
        </w:rPr>
        <w:t xml:space="preserve"> </w:t>
      </w:r>
      <w:r w:rsidRPr="006D4E80">
        <w:t>Θεματικής</w:t>
      </w:r>
      <w:r w:rsidRPr="00B30E1C">
        <w:rPr>
          <w:lang w:val="en-US"/>
        </w:rPr>
        <w:t xml:space="preserve"> </w:t>
      </w:r>
      <w:r w:rsidRPr="006D4E80">
        <w:t>Προτεραιότητας</w:t>
      </w:r>
      <w:r w:rsidRPr="001829A1">
        <w:rPr>
          <w:lang w:val="en-US"/>
        </w:rPr>
        <w:t xml:space="preserve"> «(</w:t>
      </w:r>
      <w:r>
        <w:rPr>
          <w:lang w:val="en-US"/>
        </w:rPr>
        <w:t>d</w:t>
      </w:r>
      <w:r w:rsidRPr="001829A1">
        <w:rPr>
          <w:lang w:val="en-US"/>
        </w:rPr>
        <w:t>) Encouraging tourism and cultural and natural heritage».</w:t>
      </w:r>
      <w:r w:rsidRPr="0025543D">
        <w:rPr>
          <w:lang w:val="en-US"/>
        </w:rPr>
        <w:t xml:space="preserve"> </w:t>
      </w:r>
      <w:r w:rsidRPr="007D6BE7">
        <w:t xml:space="preserve">Η περίοδος υλοποίησης της Πράξης είναι από 18.06.2018 έως </w:t>
      </w:r>
      <w:r>
        <w:t>30</w:t>
      </w:r>
      <w:r w:rsidRPr="007D6BE7">
        <w:t>.</w:t>
      </w:r>
      <w:r>
        <w:t>11</w:t>
      </w:r>
      <w:r w:rsidRPr="007D6BE7">
        <w:t>.202</w:t>
      </w:r>
      <w:r>
        <w:t>1</w:t>
      </w:r>
      <w:r w:rsidR="00D64A16">
        <w:t>.</w:t>
      </w:r>
    </w:p>
    <w:p w14:paraId="7FC182BC" w14:textId="77777777" w:rsidR="0025543D" w:rsidRPr="007D6BE7" w:rsidRDefault="0025543D" w:rsidP="0025543D">
      <w:r w:rsidRPr="007D6BE7">
        <w:t xml:space="preserve">Η Πράξη </w:t>
      </w:r>
      <w:bookmarkStart w:id="0" w:name="_Hlk529360375"/>
      <w:r w:rsidRPr="007D6BE7">
        <w:t>«4</w:t>
      </w:r>
      <w:r>
        <w:rPr>
          <w:lang w:val="en-US"/>
        </w:rPr>
        <w:t>ALL</w:t>
      </w:r>
      <w:r w:rsidRPr="007D6BE7">
        <w:t>»</w:t>
      </w:r>
      <w:bookmarkEnd w:id="0"/>
      <w:r w:rsidRPr="007D6BE7">
        <w:t xml:space="preserve"> στοχεύει στην υποστήριξη της βιώσιμης ανάπτυξης του πολιτιστικού τουρισμού στη διασυνοριακή περιοχή Ελλάδας-Αλβανίας και στην εδραίωση της περιοχής ως διεθνή προορισμό προσβάσιμου τουρισμού για άτομα της τρίτης ηλικίας, άτομα με αναπηρία και γενικά άτομα με μειωμένη κινητικότητα καθώς και των οικογενειών τους. Οι παρεμβάσεις της Πράξης, όπως η πιλοτική βελτίωσης της πρόσβασης σε χώρους, αγαθά και υπηρεσίες, η εκπαίδευση φορέων και ιδιωτών, κ.λπ., στοχεύουν στη σταδιακή προσέλκυση ενός νέου τμήματος τουριστών για τη διασυνοριακή περιοχή, τους τουρίστες με αναπηρία και μειωμένη κινητικότητα, οι οποίοι θα μπορούν να απολαύσουν μια ολοκληρωμένη και αξιομνημόνευτη τουριστική εμπειρία.</w:t>
      </w:r>
    </w:p>
    <w:p w14:paraId="5576D476" w14:textId="77777777" w:rsidR="0025543D" w:rsidRPr="007D6BE7" w:rsidRDefault="0025543D" w:rsidP="0025543D">
      <w:r w:rsidRPr="007D6BE7">
        <w:t>Ειδικότερα, οι παρεμβάσεις της Πράξης αποσκοπούν:</w:t>
      </w:r>
    </w:p>
    <w:p w14:paraId="4AC1A92E" w14:textId="77777777" w:rsidR="0025543D" w:rsidRPr="007D6BE7" w:rsidRDefault="0025543D" w:rsidP="0025543D">
      <w:pPr>
        <w:numPr>
          <w:ilvl w:val="0"/>
          <w:numId w:val="43"/>
        </w:numPr>
        <w:suppressAutoHyphens/>
        <w:spacing w:after="120"/>
        <w:ind w:left="426" w:hanging="357"/>
        <w:jc w:val="left"/>
      </w:pPr>
      <w:r w:rsidRPr="007D6BE7">
        <w:t>στην ανταλλαγή τεχνογνωσίας και καλών πρακτικών που σχετίζονται με την βελτίωση της προσβασιμότητας στις δομές πολιτιστικής και φυσικής κληρονομιάς στην διασυνοριακή περιοχή παρέμβασης</w:t>
      </w:r>
    </w:p>
    <w:p w14:paraId="02841C49" w14:textId="77777777" w:rsidR="0025543D" w:rsidRPr="007D6BE7" w:rsidRDefault="0025543D" w:rsidP="0025543D">
      <w:pPr>
        <w:numPr>
          <w:ilvl w:val="0"/>
          <w:numId w:val="43"/>
        </w:numPr>
        <w:suppressAutoHyphens/>
        <w:spacing w:after="120"/>
        <w:ind w:left="426" w:hanging="357"/>
        <w:jc w:val="left"/>
      </w:pPr>
      <w:r w:rsidRPr="007D6BE7">
        <w:lastRenderedPageBreak/>
        <w:t xml:space="preserve">στην αναζωογόνηση και πιλοτική βελτίωση της προσβασιμότητας και της φιλικότητας επίσκεψης επιλεγμένων σημείων και υποδομών πολιτιστικής και φυσικής κληρονομιάς στην περιοχή της διασυνοριακής ζώνης Ελλάδας-Αλβανίας, όπως είναι το Κάστρο του </w:t>
      </w:r>
      <w:r w:rsidRPr="00AA260F">
        <w:t>Berat</w:t>
      </w:r>
      <w:r w:rsidRPr="007D6BE7">
        <w:t xml:space="preserve"> (περιοχή </w:t>
      </w:r>
      <w:r w:rsidRPr="00AA260F">
        <w:t>UNESCO</w:t>
      </w:r>
      <w:r w:rsidRPr="007D6BE7">
        <w:t xml:space="preserve">), και ο Εθνικός Δρυμός της Πίνδου (οικοσύστημα </w:t>
      </w:r>
      <w:r w:rsidRPr="00AA260F">
        <w:t>Natura</w:t>
      </w:r>
      <w:r w:rsidRPr="007D6BE7">
        <w:t xml:space="preserve"> 2000).</w:t>
      </w:r>
    </w:p>
    <w:p w14:paraId="213DD671" w14:textId="77777777" w:rsidR="0025543D" w:rsidRPr="007D6BE7" w:rsidRDefault="0025543D" w:rsidP="0025543D">
      <w:pPr>
        <w:numPr>
          <w:ilvl w:val="0"/>
          <w:numId w:val="43"/>
        </w:numPr>
        <w:suppressAutoHyphens/>
        <w:spacing w:after="120"/>
        <w:ind w:left="426" w:hanging="357"/>
        <w:jc w:val="left"/>
      </w:pPr>
      <w:r w:rsidRPr="007D6BE7">
        <w:t>στη βελτίωση της ικανότητας των αρχών και φορέων που έχουν την αρμοδιότητα της διαχείριση των περιουσιακών στοιχείων πολιτιστικής και φυσικής κληρονομιάς, καθώς και των επαγγελματιών του τουριστικού τομέα (όπως οδηγοί, ταξιδιωτικοί πράκτορες, διοργανωτές εκδηλώσεων, υπηρεσίες μεταφορών, κλπ.), ως προς την κάλυψη των απαιτήσεων των ομάδων-στόχου και την κάλυψη των αναγκών του προσβάσιμου τουρισμού.</w:t>
      </w:r>
    </w:p>
    <w:p w14:paraId="5C587030" w14:textId="77777777" w:rsidR="0025543D" w:rsidRPr="007D6BE7" w:rsidRDefault="0025543D" w:rsidP="0025543D">
      <w:pPr>
        <w:numPr>
          <w:ilvl w:val="0"/>
          <w:numId w:val="43"/>
        </w:numPr>
        <w:suppressAutoHyphens/>
        <w:spacing w:after="120"/>
        <w:ind w:left="426" w:hanging="357"/>
        <w:jc w:val="left"/>
      </w:pPr>
      <w:r w:rsidRPr="007D6BE7">
        <w:t xml:space="preserve">στην αύξηση της ευαισθητοποίησης και συνειδητοποίησης του τοπικού πληθυσμού, ιδίως των νέων, σε σχέση με τις δυνατότητες του τουρισμού πολιτιστικής κληρονομιάς, με τη σημασία της υιοθέτησης στρατηγικών για τη βιώσιμη ανάπτυξη και τον σχεδιασμό χωρίς αποκλεισμούς, με την ανάγκη για προσβάσιμα και φιλικά προϊόντα και υπηρεσίες, μέσω ηλεκτρονικών εφαρμογών και φυσικών μέσων ενημέρωσης προς όλους τους επισκέπτες με χρηστικές πληροφορίες για τα άτομα της τρίτης ηλικίας και τα άτομα με αναπηρία, κ.λπ. </w:t>
      </w:r>
    </w:p>
    <w:p w14:paraId="47D4C8B0" w14:textId="77777777" w:rsidR="0025543D" w:rsidRPr="007D6BE7" w:rsidRDefault="0025543D" w:rsidP="0025543D">
      <w:pPr>
        <w:spacing w:before="200"/>
      </w:pPr>
      <w:r w:rsidRPr="007D6BE7">
        <w:t>Σκοπός της Πράξης είναι η ανάδειξη και ταυτοδότηση της διασυνοριακής περιοχής, μέσα από μια σειρά ενορχηστρωμένων παρεμβάσεων, ως κατάλληλο εναλλακτικό προορισμό για άτομα με αναπηρία, για άτομα γ΄ ηλικίας και για τις οικογένειές τους, να συμβάλει άμεσα, βραχυπρόθεσμα αλλά και μακροπρόθεσμα, στην ανταγωνιστικότητα και την ανάπτυξη των τοπικών οικονομιών.</w:t>
      </w:r>
    </w:p>
    <w:p w14:paraId="4923ED51" w14:textId="77777777" w:rsidR="0025543D" w:rsidRPr="007D6BE7" w:rsidRDefault="0025543D" w:rsidP="0025543D">
      <w:r w:rsidRPr="007D6BE7">
        <w:t>Εκτός από μια σειρά πιλοτικών έργων στον Δήμο του Μπεράτ από την Αλβανία και στο Εθνικό Πάρκο Πίνδου στην Ελλάδα, στα πλαίσια της Πράξης θα γίνουν και εκστρατείες εκπαίδευσης, κατάρτισης, τοπικής ευαισθητοποίησης, πληροφόρησης, προώθησης κ.λπ. και παράλληλα θα αναπτυχθούν διάφορα συμπληρωματικά μεταξύ τους εργαλεία προβολής και προώθησης του προσβάσιμου τουριστικού προϊόντος της διασυνοριακής περιοχή Ελλάδας-Αλβανίας.</w:t>
      </w:r>
    </w:p>
    <w:p w14:paraId="4D76D555" w14:textId="44FABFFE" w:rsidR="004A37C8" w:rsidRPr="0051055A" w:rsidRDefault="00C92530" w:rsidP="00C92530">
      <w:pPr>
        <w:autoSpaceDE w:val="0"/>
        <w:autoSpaceDN w:val="0"/>
        <w:adjustRightInd w:val="0"/>
        <w:spacing w:after="120" w:line="240" w:lineRule="auto"/>
        <w:jc w:val="left"/>
        <w:rPr>
          <w:rFonts w:asciiTheme="majorHAnsi" w:hAnsiTheme="majorHAnsi" w:cs="Calibri"/>
          <w:color w:val="auto"/>
        </w:rPr>
      </w:pPr>
      <w:r w:rsidRPr="0051055A">
        <w:rPr>
          <w:rFonts w:asciiTheme="majorHAnsi" w:hAnsiTheme="majorHAnsi" w:cs="Calibri"/>
          <w:color w:val="auto"/>
        </w:rPr>
        <w:t>Η Πράξης περιλαμβάνει</w:t>
      </w:r>
      <w:r w:rsidR="004A37C8" w:rsidRPr="0051055A">
        <w:rPr>
          <w:rFonts w:asciiTheme="majorHAnsi" w:hAnsiTheme="majorHAnsi" w:cs="Calibri"/>
          <w:color w:val="auto"/>
        </w:rPr>
        <w:t xml:space="preserve">: </w:t>
      </w:r>
    </w:p>
    <w:p w14:paraId="3B511C78" w14:textId="35530383" w:rsidR="004A37C8" w:rsidRPr="0051055A" w:rsidRDefault="00C92530"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παρεμβάσεις</w:t>
      </w:r>
      <w:r w:rsidR="004A37C8" w:rsidRPr="0051055A">
        <w:rPr>
          <w:rFonts w:asciiTheme="majorHAnsi" w:hAnsiTheme="majorHAnsi" w:cs="Calibri"/>
          <w:color w:val="auto"/>
        </w:rPr>
        <w:t xml:space="preserve"> βελτίωσης της προσβασιμότητας σε επιλεγμένους φυσικούς και πολιτιστικούς χώρους των</w:t>
      </w:r>
      <w:r w:rsidRPr="0051055A">
        <w:rPr>
          <w:rFonts w:asciiTheme="majorHAnsi" w:hAnsiTheme="majorHAnsi" w:cs="Calibri"/>
          <w:color w:val="auto"/>
        </w:rPr>
        <w:t xml:space="preserve"> τριών</w:t>
      </w:r>
      <w:r w:rsidR="004A37C8" w:rsidRPr="0051055A">
        <w:rPr>
          <w:rFonts w:asciiTheme="majorHAnsi" w:hAnsiTheme="majorHAnsi" w:cs="Calibri"/>
          <w:color w:val="auto"/>
        </w:rPr>
        <w:t xml:space="preserve"> δήμων και δημιουργία προσβάσιμων </w:t>
      </w:r>
      <w:r w:rsidRPr="0051055A">
        <w:rPr>
          <w:rFonts w:asciiTheme="majorHAnsi" w:hAnsiTheme="majorHAnsi" w:cs="Calibri"/>
          <w:color w:val="auto"/>
        </w:rPr>
        <w:t xml:space="preserve">χαρτών και πληροφοριακών </w:t>
      </w:r>
      <w:r w:rsidR="004A37C8" w:rsidRPr="0051055A">
        <w:rPr>
          <w:rFonts w:asciiTheme="majorHAnsi" w:hAnsiTheme="majorHAnsi" w:cs="Calibri"/>
          <w:color w:val="auto"/>
        </w:rPr>
        <w:t>μακετών που θα τοποθετηθούν στους αντίστοιχους χώρους,</w:t>
      </w:r>
    </w:p>
    <w:p w14:paraId="6094B924" w14:textId="5514009F" w:rsidR="004A37C8" w:rsidRPr="0051055A" w:rsidRDefault="004A37C8"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δράσεις προώθησης και προβολής των προσβάσιμων τουριστικών προορισμών μέσω υλικού δημοσιότητας, προσβάσιμης ιστοσελίδας και εργαστηρίων ενημέρωσης</w:t>
      </w:r>
      <w:r w:rsidR="00A42993" w:rsidRPr="0051055A">
        <w:rPr>
          <w:rFonts w:asciiTheme="majorHAnsi" w:hAnsiTheme="majorHAnsi" w:cs="Calibri"/>
          <w:color w:val="auto"/>
        </w:rPr>
        <w:t>,</w:t>
      </w:r>
    </w:p>
    <w:p w14:paraId="145E4128" w14:textId="1186FEDD" w:rsidR="00A42993"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lastRenderedPageBreak/>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στρατηγικ</w:t>
      </w:r>
      <w:r w:rsidRPr="0051055A">
        <w:rPr>
          <w:rFonts w:asciiTheme="majorHAnsi" w:hAnsiTheme="majorHAnsi" w:cs="Calibri"/>
          <w:color w:val="auto"/>
        </w:rPr>
        <w:t xml:space="preserve">ού σχεδίου </w:t>
      </w:r>
      <w:r w:rsidR="004A37C8" w:rsidRPr="0051055A">
        <w:rPr>
          <w:rFonts w:asciiTheme="majorHAnsi" w:hAnsiTheme="majorHAnsi" w:cs="Calibri"/>
          <w:color w:val="auto"/>
        </w:rPr>
        <w:t xml:space="preserve">για την ανάπτυξη του </w:t>
      </w:r>
      <w:r w:rsidRPr="0051055A">
        <w:rPr>
          <w:rFonts w:asciiTheme="majorHAnsi" w:hAnsiTheme="majorHAnsi" w:cs="Calibri"/>
          <w:color w:val="auto"/>
        </w:rPr>
        <w:t>«</w:t>
      </w:r>
      <w:r w:rsidR="004A37C8" w:rsidRPr="0051055A">
        <w:rPr>
          <w:rFonts w:asciiTheme="majorHAnsi" w:hAnsiTheme="majorHAnsi" w:cs="Calibri"/>
          <w:color w:val="auto"/>
        </w:rPr>
        <w:t>προσβάσιμου τουρισμού</w:t>
      </w:r>
      <w:r w:rsidRPr="0051055A">
        <w:rPr>
          <w:rFonts w:asciiTheme="majorHAnsi" w:hAnsiTheme="majorHAnsi" w:cs="Calibri"/>
          <w:color w:val="auto"/>
        </w:rPr>
        <w:t>»,</w:t>
      </w:r>
    </w:p>
    <w:p w14:paraId="16F1A1DD" w14:textId="7FAFACD9" w:rsidR="00A42993"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δημιουργία </w:t>
      </w:r>
      <w:r w:rsidR="004A37C8" w:rsidRPr="0051055A">
        <w:rPr>
          <w:rFonts w:asciiTheme="majorHAnsi" w:hAnsiTheme="majorHAnsi" w:cs="Calibri"/>
          <w:color w:val="auto"/>
        </w:rPr>
        <w:t>οδηγ</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προβολής </w:t>
      </w:r>
      <w:r w:rsidR="004A37C8" w:rsidRPr="0051055A">
        <w:rPr>
          <w:rFonts w:asciiTheme="majorHAnsi" w:hAnsiTheme="majorHAnsi" w:cs="Calibri"/>
          <w:color w:val="auto"/>
        </w:rPr>
        <w:t>των εμβληματικών προσβάσιμων σημείων φυσικής και πολιτιστικής κληρονομιάς των δύο νησιών</w:t>
      </w:r>
      <w:r w:rsidRPr="0051055A">
        <w:rPr>
          <w:rFonts w:asciiTheme="majorHAnsi" w:hAnsiTheme="majorHAnsi" w:cs="Calibri"/>
          <w:color w:val="auto"/>
        </w:rPr>
        <w:t>,</w:t>
      </w:r>
    </w:p>
    <w:p w14:paraId="52B73DFE" w14:textId="4BBBD38D" w:rsidR="004A37C8"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διαμόρφωση προτεινόμενων </w:t>
      </w:r>
      <w:r w:rsidR="004A37C8" w:rsidRPr="0051055A">
        <w:rPr>
          <w:rFonts w:asciiTheme="majorHAnsi" w:hAnsiTheme="majorHAnsi" w:cs="Calibri"/>
          <w:color w:val="auto"/>
        </w:rPr>
        <w:t xml:space="preserve">προσβάσιμων </w:t>
      </w:r>
      <w:r w:rsidRPr="0051055A">
        <w:rPr>
          <w:rFonts w:asciiTheme="majorHAnsi" w:hAnsiTheme="majorHAnsi" w:cs="Calibri"/>
          <w:color w:val="auto"/>
        </w:rPr>
        <w:t xml:space="preserve">τουριστικών πακέτων και </w:t>
      </w:r>
      <w:r w:rsidR="004A37C8" w:rsidRPr="0051055A">
        <w:rPr>
          <w:rFonts w:asciiTheme="majorHAnsi" w:hAnsiTheme="majorHAnsi" w:cs="Calibri"/>
          <w:color w:val="auto"/>
        </w:rPr>
        <w:t>διαδρομών</w:t>
      </w:r>
      <w:r w:rsidRPr="0051055A">
        <w:rPr>
          <w:rFonts w:asciiTheme="majorHAnsi" w:hAnsiTheme="majorHAnsi" w:cs="Calibri"/>
          <w:color w:val="auto"/>
        </w:rPr>
        <w:t>,</w:t>
      </w:r>
    </w:p>
    <w:p w14:paraId="4A9855A9" w14:textId="7F5B18F2" w:rsidR="004A37C8"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συστήματος </w:t>
      </w:r>
      <w:r w:rsidR="004A37C8" w:rsidRPr="0051055A">
        <w:rPr>
          <w:rFonts w:asciiTheme="majorHAnsi" w:hAnsiTheme="majorHAnsi" w:cs="Calibri"/>
          <w:color w:val="auto"/>
        </w:rPr>
        <w:t>αξιολόγησης της προσβασιμότητας και διάθεσης σήματος «</w:t>
      </w:r>
      <w:r w:rsidRPr="0051055A">
        <w:rPr>
          <w:rFonts w:asciiTheme="majorHAnsi" w:hAnsiTheme="majorHAnsi" w:cs="Calibri"/>
          <w:color w:val="auto"/>
        </w:rPr>
        <w:t>Π</w:t>
      </w:r>
      <w:r w:rsidR="004A37C8" w:rsidRPr="0051055A">
        <w:rPr>
          <w:rFonts w:asciiTheme="majorHAnsi" w:hAnsiTheme="majorHAnsi" w:cs="Calibri"/>
          <w:color w:val="auto"/>
        </w:rPr>
        <w:t>ροσβάσιμος σε όλους χώρος φυσική</w:t>
      </w:r>
      <w:r w:rsidRPr="0051055A">
        <w:rPr>
          <w:rFonts w:asciiTheme="majorHAnsi" w:hAnsiTheme="majorHAnsi" w:cs="Calibri"/>
          <w:color w:val="auto"/>
        </w:rPr>
        <w:t>ς</w:t>
      </w:r>
      <w:r w:rsidR="004A37C8" w:rsidRPr="0051055A">
        <w:rPr>
          <w:rFonts w:asciiTheme="majorHAnsi" w:hAnsiTheme="majorHAnsi" w:cs="Calibri"/>
          <w:color w:val="auto"/>
        </w:rPr>
        <w:t xml:space="preserve"> ή/και πολιτιστ</w:t>
      </w:r>
      <w:r w:rsidRPr="0051055A">
        <w:rPr>
          <w:rFonts w:asciiTheme="majorHAnsi" w:hAnsiTheme="majorHAnsi" w:cs="Calibri"/>
          <w:color w:val="auto"/>
        </w:rPr>
        <w:t>ι</w:t>
      </w:r>
      <w:r w:rsidR="004A37C8" w:rsidRPr="0051055A">
        <w:rPr>
          <w:rFonts w:asciiTheme="majorHAnsi" w:hAnsiTheme="majorHAnsi" w:cs="Calibri"/>
          <w:color w:val="auto"/>
        </w:rPr>
        <w:t>κής κληρονομίας»</w:t>
      </w:r>
      <w:r w:rsidRPr="0051055A">
        <w:rPr>
          <w:rFonts w:asciiTheme="majorHAnsi" w:hAnsiTheme="majorHAnsi" w:cs="Calibri"/>
          <w:color w:val="auto"/>
        </w:rPr>
        <w:t xml:space="preserve"> και</w:t>
      </w:r>
    </w:p>
    <w:p w14:paraId="2B1B2B97" w14:textId="6904DAFA" w:rsidR="00A42993" w:rsidRPr="0051055A" w:rsidRDefault="004A37C8" w:rsidP="00A42993">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δράσεις εκτός διασυνοριακής περιοχής για την </w:t>
      </w:r>
      <w:r w:rsidR="00A42993" w:rsidRPr="0051055A">
        <w:rPr>
          <w:rFonts w:asciiTheme="majorHAnsi" w:hAnsiTheme="majorHAnsi" w:cs="Calibri"/>
          <w:color w:val="auto"/>
        </w:rPr>
        <w:t xml:space="preserve">μεταφορά τεχνογνωσίας και την </w:t>
      </w:r>
      <w:r w:rsidRPr="0051055A">
        <w:rPr>
          <w:rFonts w:asciiTheme="majorHAnsi" w:hAnsiTheme="majorHAnsi" w:cs="Calibri"/>
          <w:color w:val="auto"/>
        </w:rPr>
        <w:t>ανταλλαγή καλών πρακτικών</w:t>
      </w:r>
      <w:r w:rsidR="00A42993" w:rsidRPr="0051055A">
        <w:rPr>
          <w:rFonts w:asciiTheme="majorHAnsi" w:hAnsiTheme="majorHAnsi" w:cs="Calibri"/>
          <w:color w:val="auto"/>
        </w:rPr>
        <w:t>.</w:t>
      </w:r>
    </w:p>
    <w:p w14:paraId="1D6B99A9" w14:textId="0C873A9F" w:rsidR="0025543D" w:rsidRPr="007D6BE7" w:rsidRDefault="0025543D" w:rsidP="0025543D">
      <w:pPr>
        <w:spacing w:before="240" w:after="0"/>
      </w:pPr>
      <w:r w:rsidRPr="007D6BE7">
        <w:t xml:space="preserve">Το εταιρικό σχήμα </w:t>
      </w:r>
      <w:r>
        <w:t xml:space="preserve">της Πράξης </w:t>
      </w:r>
      <w:r w:rsidRPr="007D6BE7">
        <w:t>απαρτίζεται από τους ακόλουθους φορείς:</w:t>
      </w:r>
    </w:p>
    <w:p w14:paraId="43F2AA8E" w14:textId="77777777" w:rsidR="0025543D" w:rsidRPr="007D6BE7" w:rsidRDefault="0025543D" w:rsidP="0025543D">
      <w:pPr>
        <w:pStyle w:val="a8"/>
        <w:numPr>
          <w:ilvl w:val="0"/>
          <w:numId w:val="44"/>
        </w:numPr>
        <w:spacing w:after="120" w:line="240" w:lineRule="auto"/>
        <w:ind w:left="714" w:hanging="357"/>
        <w:contextualSpacing w:val="0"/>
        <w:jc w:val="left"/>
      </w:pPr>
      <w:r w:rsidRPr="00062D3F">
        <w:rPr>
          <w:b/>
          <w:lang w:val="en-US"/>
        </w:rPr>
        <w:t>LB</w:t>
      </w:r>
      <w:r w:rsidRPr="007D6BE7">
        <w:rPr>
          <w:b/>
        </w:rPr>
        <w:t>1</w:t>
      </w:r>
      <w:r w:rsidRPr="007D6BE7">
        <w:t xml:space="preserve">: </w:t>
      </w:r>
      <w:bookmarkStart w:id="1" w:name="_Hlk14114315"/>
      <w:r w:rsidRPr="007D6BE7">
        <w:t xml:space="preserve">Ινστιτούτο Αστικής Έρευνας </w:t>
      </w:r>
      <w:bookmarkEnd w:id="1"/>
      <w:r w:rsidRPr="007D6BE7">
        <w:t xml:space="preserve">(Αλβανία), </w:t>
      </w:r>
      <w:hyperlink r:id="rId11" w:history="1">
        <w:r w:rsidRPr="008E7DFD">
          <w:rPr>
            <w:rStyle w:val="-"/>
          </w:rPr>
          <w:t>www</w:t>
        </w:r>
        <w:r w:rsidRPr="007D6BE7">
          <w:rPr>
            <w:rStyle w:val="-"/>
          </w:rPr>
          <w:t>.</w:t>
        </w:r>
        <w:r w:rsidRPr="008E7DFD">
          <w:rPr>
            <w:rStyle w:val="-"/>
          </w:rPr>
          <w:t>uri</w:t>
        </w:r>
        <w:r w:rsidRPr="007D6BE7">
          <w:rPr>
            <w:rStyle w:val="-"/>
          </w:rPr>
          <w:t>.</w:t>
        </w:r>
        <w:r w:rsidRPr="008E7DFD">
          <w:rPr>
            <w:rStyle w:val="-"/>
          </w:rPr>
          <w:t>org</w:t>
        </w:r>
        <w:r w:rsidRPr="007D6BE7">
          <w:rPr>
            <w:rStyle w:val="-"/>
          </w:rPr>
          <w:t>.</w:t>
        </w:r>
        <w:r w:rsidRPr="008E7DFD">
          <w:rPr>
            <w:rStyle w:val="-"/>
          </w:rPr>
          <w:t>al</w:t>
        </w:r>
      </w:hyperlink>
      <w:r w:rsidRPr="007D6BE7">
        <w:t xml:space="preserve"> – </w:t>
      </w:r>
      <w:r w:rsidRPr="007D6BE7">
        <w:rPr>
          <w:i/>
        </w:rPr>
        <w:t>Επικεφαλής Δικαιούχος</w:t>
      </w:r>
    </w:p>
    <w:p w14:paraId="4F85F256" w14:textId="77777777" w:rsidR="0025543D" w:rsidRPr="007D6BE7" w:rsidRDefault="0025543D" w:rsidP="0025543D">
      <w:pPr>
        <w:pStyle w:val="a8"/>
        <w:numPr>
          <w:ilvl w:val="0"/>
          <w:numId w:val="44"/>
        </w:numPr>
        <w:spacing w:after="120" w:line="240" w:lineRule="auto"/>
        <w:ind w:left="714" w:hanging="357"/>
        <w:contextualSpacing w:val="0"/>
        <w:jc w:val="left"/>
      </w:pPr>
      <w:r>
        <w:rPr>
          <w:b/>
          <w:lang w:val="en-US"/>
        </w:rPr>
        <w:t>PB</w:t>
      </w:r>
      <w:r w:rsidRPr="007D6BE7">
        <w:rPr>
          <w:b/>
        </w:rPr>
        <w:t>2</w:t>
      </w:r>
      <w:r w:rsidRPr="007D6BE7">
        <w:t>:</w:t>
      </w:r>
      <w:r w:rsidRPr="007D6BE7">
        <w:rPr>
          <w:b/>
        </w:rPr>
        <w:t xml:space="preserve"> </w:t>
      </w:r>
      <w:r w:rsidRPr="007D6BE7">
        <w:rPr>
          <w:rFonts w:eastAsia="Trebuchet MS"/>
        </w:rPr>
        <w:t xml:space="preserve">Εθνική Συνομοσπονδία Ατόμων με Αναπηρία, </w:t>
      </w:r>
      <w:hyperlink r:id="rId12" w:history="1">
        <w:r w:rsidRPr="006304C1">
          <w:rPr>
            <w:rStyle w:val="-"/>
            <w:rFonts w:eastAsia="Trebuchet MS"/>
            <w:lang w:val="en-US"/>
          </w:rPr>
          <w:t>www</w:t>
        </w:r>
        <w:r w:rsidRPr="007D6BE7">
          <w:rPr>
            <w:rStyle w:val="-"/>
            <w:rFonts w:eastAsia="Trebuchet MS"/>
          </w:rPr>
          <w:t>.</w:t>
        </w:r>
        <w:r w:rsidRPr="006304C1">
          <w:rPr>
            <w:rStyle w:val="-"/>
            <w:rFonts w:eastAsia="Trebuchet MS"/>
            <w:lang w:val="en-US"/>
          </w:rPr>
          <w:t>esamea</w:t>
        </w:r>
        <w:r w:rsidRPr="007D6BE7">
          <w:rPr>
            <w:rStyle w:val="-"/>
            <w:rFonts w:eastAsia="Trebuchet MS"/>
          </w:rPr>
          <w:t>.</w:t>
        </w:r>
        <w:r w:rsidRPr="006304C1">
          <w:rPr>
            <w:rStyle w:val="-"/>
            <w:rFonts w:eastAsia="Trebuchet MS"/>
            <w:lang w:val="en-US"/>
          </w:rPr>
          <w:t>gr</w:t>
        </w:r>
      </w:hyperlink>
    </w:p>
    <w:p w14:paraId="60AEA488" w14:textId="77777777" w:rsidR="0025543D" w:rsidRPr="007D6BE7" w:rsidRDefault="0025543D" w:rsidP="0025543D">
      <w:pPr>
        <w:pStyle w:val="a8"/>
        <w:numPr>
          <w:ilvl w:val="0"/>
          <w:numId w:val="44"/>
        </w:numPr>
        <w:spacing w:after="120" w:line="240" w:lineRule="auto"/>
        <w:ind w:left="714" w:hanging="357"/>
        <w:contextualSpacing w:val="0"/>
        <w:jc w:val="left"/>
      </w:pPr>
      <w:r>
        <w:rPr>
          <w:b/>
          <w:lang w:val="en-US"/>
        </w:rPr>
        <w:t>PB</w:t>
      </w:r>
      <w:r w:rsidRPr="007D6BE7">
        <w:rPr>
          <w:b/>
        </w:rPr>
        <w:t>3</w:t>
      </w:r>
      <w:r w:rsidRPr="007D6BE7">
        <w:t>:</w:t>
      </w:r>
      <w:r w:rsidRPr="007D6BE7">
        <w:rPr>
          <w:b/>
        </w:rPr>
        <w:t xml:space="preserve"> </w:t>
      </w:r>
      <w:r w:rsidRPr="007D6BE7">
        <w:t xml:space="preserve">ΠΕΔ Ηπείρου, </w:t>
      </w:r>
      <w:hyperlink r:id="rId13" w:history="1">
        <w:r w:rsidRPr="008E7DFD">
          <w:rPr>
            <w:rStyle w:val="-"/>
          </w:rPr>
          <w:t>www</w:t>
        </w:r>
        <w:r w:rsidRPr="007D6BE7">
          <w:rPr>
            <w:rStyle w:val="-"/>
          </w:rPr>
          <w:t>.</w:t>
        </w:r>
        <w:r w:rsidRPr="008E7DFD">
          <w:rPr>
            <w:rStyle w:val="-"/>
          </w:rPr>
          <w:t>pedepirus</w:t>
        </w:r>
        <w:r w:rsidRPr="007D6BE7">
          <w:rPr>
            <w:rStyle w:val="-"/>
          </w:rPr>
          <w:t>.</w:t>
        </w:r>
        <w:r w:rsidRPr="008E7DFD">
          <w:rPr>
            <w:rStyle w:val="-"/>
          </w:rPr>
          <w:t>gr</w:t>
        </w:r>
      </w:hyperlink>
    </w:p>
    <w:p w14:paraId="26EAE6B3" w14:textId="77777777" w:rsidR="0025543D" w:rsidRPr="007D6BE7" w:rsidRDefault="0025543D" w:rsidP="0025543D">
      <w:pPr>
        <w:pStyle w:val="a8"/>
        <w:numPr>
          <w:ilvl w:val="0"/>
          <w:numId w:val="44"/>
        </w:numPr>
        <w:spacing w:after="120" w:line="240" w:lineRule="auto"/>
        <w:ind w:left="714" w:hanging="357"/>
        <w:contextualSpacing w:val="0"/>
        <w:jc w:val="left"/>
      </w:pPr>
      <w:r w:rsidRPr="0030285A">
        <w:rPr>
          <w:b/>
          <w:lang w:val="en-US"/>
        </w:rPr>
        <w:t>PB</w:t>
      </w:r>
      <w:r w:rsidRPr="007D6BE7">
        <w:rPr>
          <w:b/>
        </w:rPr>
        <w:t>4</w:t>
      </w:r>
      <w:r w:rsidRPr="007D6BE7">
        <w:t>:</w:t>
      </w:r>
      <w:r w:rsidRPr="007D6BE7">
        <w:rPr>
          <w:b/>
        </w:rPr>
        <w:t xml:space="preserve"> </w:t>
      </w:r>
      <w:r w:rsidRPr="007D6BE7">
        <w:t xml:space="preserve">Δήμος </w:t>
      </w:r>
      <w:r w:rsidRPr="0030285A">
        <w:rPr>
          <w:lang w:val="en-US"/>
        </w:rPr>
        <w:t>Berat</w:t>
      </w:r>
      <w:r w:rsidRPr="007D6BE7">
        <w:t xml:space="preserve"> (Αλβανία), </w:t>
      </w:r>
      <w:hyperlink r:id="rId14" w:history="1">
        <w:r w:rsidRPr="008E7DFD">
          <w:rPr>
            <w:rStyle w:val="-"/>
          </w:rPr>
          <w:t>www</w:t>
        </w:r>
        <w:r w:rsidRPr="007D6BE7">
          <w:rPr>
            <w:rStyle w:val="-"/>
          </w:rPr>
          <w:t>.</w:t>
        </w:r>
        <w:r w:rsidRPr="008E7DFD">
          <w:rPr>
            <w:rStyle w:val="-"/>
          </w:rPr>
          <w:t>bashkiaberat</w:t>
        </w:r>
        <w:r w:rsidRPr="007D6BE7">
          <w:rPr>
            <w:rStyle w:val="-"/>
          </w:rPr>
          <w:t>.</w:t>
        </w:r>
        <w:r w:rsidRPr="008E7DFD">
          <w:rPr>
            <w:rStyle w:val="-"/>
          </w:rPr>
          <w:t>gov</w:t>
        </w:r>
        <w:r w:rsidRPr="007D6BE7">
          <w:rPr>
            <w:rStyle w:val="-"/>
          </w:rPr>
          <w:t>.</w:t>
        </w:r>
        <w:r w:rsidRPr="008E7DFD">
          <w:rPr>
            <w:rStyle w:val="-"/>
          </w:rPr>
          <w:t>al</w:t>
        </w:r>
      </w:hyperlink>
    </w:p>
    <w:p w14:paraId="1CA12D15" w14:textId="77777777" w:rsidR="0025543D" w:rsidRPr="007D6BE7" w:rsidRDefault="0025543D" w:rsidP="0025543D">
      <w:pPr>
        <w:pStyle w:val="a8"/>
        <w:numPr>
          <w:ilvl w:val="0"/>
          <w:numId w:val="44"/>
        </w:numPr>
        <w:spacing w:after="120" w:line="240" w:lineRule="auto"/>
        <w:ind w:left="714" w:hanging="357"/>
        <w:contextualSpacing w:val="0"/>
        <w:jc w:val="left"/>
      </w:pPr>
      <w:r w:rsidRPr="0030285A">
        <w:rPr>
          <w:b/>
          <w:lang w:val="en-US"/>
        </w:rPr>
        <w:t>PB</w:t>
      </w:r>
      <w:r w:rsidRPr="007D6BE7">
        <w:rPr>
          <w:b/>
        </w:rPr>
        <w:t>5</w:t>
      </w:r>
      <w:r w:rsidRPr="007D6BE7">
        <w:t xml:space="preserve">: Φορέας Διαχείρισης Εθνικού Πάρκου Βόρειας Πίνδου, </w:t>
      </w:r>
      <w:hyperlink r:id="rId15" w:history="1">
        <w:r w:rsidRPr="008E7DFD">
          <w:rPr>
            <w:rStyle w:val="-"/>
          </w:rPr>
          <w:t>www</w:t>
        </w:r>
        <w:r w:rsidRPr="007D6BE7">
          <w:rPr>
            <w:rStyle w:val="-"/>
          </w:rPr>
          <w:t>.</w:t>
        </w:r>
        <w:r w:rsidRPr="008E7DFD">
          <w:rPr>
            <w:rStyle w:val="-"/>
          </w:rPr>
          <w:t>pindosnationalpark</w:t>
        </w:r>
        <w:r w:rsidRPr="007D6BE7">
          <w:rPr>
            <w:rStyle w:val="-"/>
          </w:rPr>
          <w:t>.</w:t>
        </w:r>
        <w:r w:rsidRPr="008E7DFD">
          <w:rPr>
            <w:rStyle w:val="-"/>
          </w:rPr>
          <w:t>gr</w:t>
        </w:r>
      </w:hyperlink>
    </w:p>
    <w:p w14:paraId="69712CB3" w14:textId="452B073B" w:rsidR="0025543D" w:rsidRPr="007D6BE7" w:rsidRDefault="0025543D" w:rsidP="0025543D">
      <w:pPr>
        <w:spacing w:before="240" w:line="288" w:lineRule="auto"/>
        <w:rPr>
          <w:rFonts w:cs="Arial"/>
        </w:rPr>
      </w:pPr>
      <w:r w:rsidRPr="007D6BE7">
        <w:rPr>
          <w:rFonts w:cs="Arial"/>
        </w:rPr>
        <w:t xml:space="preserve">Η Πράξη, και ως εκ τούτου το προκηρυσσόμενο Έργο, ενσωματώνουν τις αρχές της </w:t>
      </w:r>
      <w:r w:rsidRPr="007D6BE7">
        <w:rPr>
          <w:rFonts w:cs="Arial"/>
          <w:i/>
        </w:rPr>
        <w:t xml:space="preserve">Μη </w:t>
      </w:r>
      <w:r w:rsidRPr="007D6BE7">
        <w:rPr>
          <w:rFonts w:cs="Arial"/>
        </w:rPr>
        <w:t xml:space="preserve">Διάκρισης </w:t>
      </w:r>
      <w:r w:rsidRPr="007D6BE7">
        <w:rPr>
          <w:rFonts w:cs="Arial"/>
          <w:i/>
        </w:rPr>
        <w:t>και Ίσων ευκαιριών</w:t>
      </w:r>
      <w:r w:rsidRPr="007D6BE7">
        <w:rPr>
          <w:rFonts w:cs="Arial"/>
        </w:rPr>
        <w:t xml:space="preserve"> και της </w:t>
      </w:r>
      <w:r w:rsidRPr="007D6BE7">
        <w:rPr>
          <w:rFonts w:cs="Arial"/>
          <w:i/>
        </w:rPr>
        <w:t>Προσβασιμότητας για τα Άτομα με Αναπηρία</w:t>
      </w:r>
      <w:r w:rsidRPr="007D6BE7">
        <w:rPr>
          <w:rFonts w:cs="Arial"/>
        </w:rPr>
        <w:t>, η οποία έχει πλέον μετατραπεί σε απαραίτητη προϋπόθεση για τη λήψη δημόσιας χρηματοδότησης των κρατών-μελών από τα ταμεία της ΕΕ. Όλα τα αποτελέσματα της Πράξης θα πρέπει να είναι πλήρως προσβάσιμα για άτομα με αναπηρία. Για τον λόγο αυτό, οι τεχνική λύση και οι υπηρεσίες που θα παρέχει ο ανάδοχος θα πρέπει να υιοθετούν την αρχή του «Σχεδιασμού για Όλους» εντάσσοντας προϋποθέσεις και όρους προσβασιμότητας</w:t>
      </w:r>
      <w:r>
        <w:rPr>
          <w:rFonts w:cs="Arial"/>
        </w:rPr>
        <w:t xml:space="preserve"> </w:t>
      </w:r>
      <w:r w:rsidRPr="007D6BE7">
        <w:rPr>
          <w:rFonts w:cs="Arial"/>
        </w:rPr>
        <w:t>για άτομα με αναπηρία βασιζόμενες σε διεθνώς αναγνωρισμένους κανόνες</w:t>
      </w:r>
      <w:r>
        <w:rPr>
          <w:rFonts w:cs="Arial"/>
        </w:rPr>
        <w:t xml:space="preserve"> και</w:t>
      </w:r>
      <w:r w:rsidRPr="007D6BE7">
        <w:rPr>
          <w:rFonts w:cs="Arial"/>
        </w:rPr>
        <w:t xml:space="preserve"> στις οδηγίες προσβασιμότητας της Κοινοπραξίας του Παγκόσμιου Ιστού (</w:t>
      </w:r>
      <w:r w:rsidRPr="002B0552">
        <w:rPr>
          <w:rFonts w:cs="Arial"/>
        </w:rPr>
        <w:t>W</w:t>
      </w:r>
      <w:r w:rsidRPr="007D6BE7">
        <w:rPr>
          <w:rFonts w:cs="Arial"/>
        </w:rPr>
        <w:t>3</w:t>
      </w:r>
      <w:r w:rsidRPr="002B0552">
        <w:rPr>
          <w:rFonts w:cs="Arial"/>
        </w:rPr>
        <w:t>C</w:t>
      </w:r>
      <w:r w:rsidRPr="007D6BE7">
        <w:rPr>
          <w:rFonts w:cs="Arial"/>
        </w:rPr>
        <w:t>).</w:t>
      </w:r>
    </w:p>
    <w:p w14:paraId="4AFC5FA5" w14:textId="77777777" w:rsidR="0025543D" w:rsidRPr="0051055A" w:rsidRDefault="0025543D" w:rsidP="00C92530">
      <w:pPr>
        <w:pStyle w:val="a8"/>
        <w:spacing w:after="120" w:line="240" w:lineRule="auto"/>
        <w:rPr>
          <w:rFonts w:asciiTheme="majorHAnsi" w:hAnsiTheme="majorHAnsi" w:cs="Calibri"/>
          <w:b/>
          <w:bCs/>
        </w:rPr>
      </w:pPr>
    </w:p>
    <w:p w14:paraId="3542F085" w14:textId="77777777" w:rsidR="00164005" w:rsidRPr="0051055A" w:rsidRDefault="00E97A01" w:rsidP="00A42993">
      <w:pPr>
        <w:pStyle w:val="a8"/>
        <w:numPr>
          <w:ilvl w:val="0"/>
          <w:numId w:val="26"/>
        </w:numPr>
        <w:spacing w:after="120" w:line="240" w:lineRule="auto"/>
        <w:ind w:left="714" w:hanging="357"/>
        <w:jc w:val="left"/>
        <w:rPr>
          <w:rFonts w:asciiTheme="majorHAnsi" w:hAnsiTheme="majorHAnsi" w:cstheme="minorHAnsi"/>
        </w:rPr>
      </w:pPr>
      <w:r w:rsidRPr="0051055A">
        <w:rPr>
          <w:rFonts w:asciiTheme="majorHAnsi" w:hAnsiTheme="majorHAnsi" w:cstheme="minorHAnsi"/>
          <w:b/>
          <w:bCs/>
        </w:rPr>
        <w:t>ΑΝΤΙΚΕΙΜΕΝΟ ΣΥΜΒΑΣΗΣ - ΠΑΡΑΔΟΤΕΑ:</w:t>
      </w:r>
    </w:p>
    <w:p w14:paraId="373E5922" w14:textId="024D9E0D" w:rsidR="00A4615F" w:rsidRDefault="00A42993" w:rsidP="00A4615F">
      <w:pPr>
        <w:rPr>
          <w:rFonts w:asciiTheme="majorHAnsi" w:hAnsiTheme="majorHAnsi" w:cstheme="minorHAnsi"/>
        </w:rPr>
      </w:pPr>
      <w:r w:rsidRPr="0051055A">
        <w:rPr>
          <w:rFonts w:asciiTheme="majorHAnsi" w:hAnsiTheme="majorHAnsi" w:cstheme="minorHAnsi"/>
        </w:rPr>
        <w:t>Η παρούσα πρόσκληση εκδήλωσης ενδιαφέροντος αφορά στη σύναψη σύμβασης για</w:t>
      </w:r>
      <w:r w:rsidR="00877EAB">
        <w:rPr>
          <w:rFonts w:asciiTheme="majorHAnsi" w:hAnsiTheme="majorHAnsi" w:cstheme="minorHAnsi"/>
        </w:rPr>
        <w:t xml:space="preserve"> </w:t>
      </w:r>
      <w:r w:rsidR="00A4615F">
        <w:rPr>
          <w:rFonts w:asciiTheme="majorHAnsi" w:hAnsiTheme="majorHAnsi" w:cstheme="minorHAnsi"/>
        </w:rPr>
        <w:t xml:space="preserve">παροχή υπηρεσιών που αφορούν στην υλοποίηση </w:t>
      </w:r>
      <w:r w:rsidR="00A4615F" w:rsidRPr="00A4615F">
        <w:rPr>
          <w:rFonts w:asciiTheme="majorHAnsi" w:hAnsiTheme="majorHAnsi" w:cstheme="minorHAnsi"/>
        </w:rPr>
        <w:t>συγκεκριμέν</w:t>
      </w:r>
      <w:r w:rsidR="00A4615F">
        <w:rPr>
          <w:rFonts w:asciiTheme="majorHAnsi" w:hAnsiTheme="majorHAnsi" w:cstheme="minorHAnsi"/>
        </w:rPr>
        <w:t>ων</w:t>
      </w:r>
      <w:r w:rsidR="00A4615F" w:rsidRPr="00A4615F">
        <w:rPr>
          <w:rFonts w:asciiTheme="majorHAnsi" w:hAnsiTheme="majorHAnsi" w:cstheme="minorHAnsi"/>
        </w:rPr>
        <w:t xml:space="preserve"> παραδοτέ</w:t>
      </w:r>
      <w:r w:rsidR="00A4615F">
        <w:rPr>
          <w:rFonts w:asciiTheme="majorHAnsi" w:hAnsiTheme="majorHAnsi" w:cstheme="minorHAnsi"/>
        </w:rPr>
        <w:t>ων</w:t>
      </w:r>
      <w:r w:rsidR="00A4615F" w:rsidRPr="00A4615F">
        <w:rPr>
          <w:rFonts w:asciiTheme="majorHAnsi" w:hAnsiTheme="majorHAnsi" w:cstheme="minorHAnsi"/>
        </w:rPr>
        <w:t xml:space="preserve"> της Πράξης </w:t>
      </w:r>
      <w:r w:rsidR="0025543D">
        <w:rPr>
          <w:rFonts w:asciiTheme="majorHAnsi" w:hAnsiTheme="majorHAnsi" w:cstheme="minorHAnsi"/>
        </w:rPr>
        <w:t>4</w:t>
      </w:r>
      <w:r w:rsidR="0025543D">
        <w:rPr>
          <w:rFonts w:asciiTheme="majorHAnsi" w:hAnsiTheme="majorHAnsi" w:cstheme="minorHAnsi"/>
          <w:lang w:val="en-GB"/>
        </w:rPr>
        <w:t>ALL</w:t>
      </w:r>
      <w:r w:rsidR="00A4615F" w:rsidRPr="00A4615F">
        <w:rPr>
          <w:rFonts w:asciiTheme="majorHAnsi" w:hAnsiTheme="majorHAnsi" w:cstheme="minorHAnsi"/>
        </w:rPr>
        <w:t>, την ευθύνη υλοποίησης των οποίων έχει, ως Δικαιούχος της Πράξης, η Εθνική Συνομοσπονδία Ατόμων με Αναπηρία (ΕΣΑμεΑ):</w:t>
      </w:r>
    </w:p>
    <w:p w14:paraId="76B5054D" w14:textId="77777777" w:rsidR="0025543D" w:rsidRPr="00A4615F" w:rsidRDefault="0025543D" w:rsidP="00A4615F">
      <w:pPr>
        <w:rPr>
          <w:rFonts w:asciiTheme="majorHAnsi" w:hAnsiTheme="majorHAnsi" w:cstheme="minorHAnsi"/>
        </w:rPr>
      </w:pPr>
    </w:p>
    <w:p w14:paraId="4BAA2A11" w14:textId="47FBA10A" w:rsidR="00A46688" w:rsidRPr="00204B25" w:rsidRDefault="00A46688" w:rsidP="00A46688">
      <w:pPr>
        <w:rPr>
          <w:rFonts w:asciiTheme="majorHAnsi" w:hAnsiTheme="majorHAnsi" w:cstheme="minorHAnsi"/>
          <w:b/>
          <w:bCs/>
          <w:u w:val="single"/>
        </w:rPr>
      </w:pPr>
      <w:r w:rsidRPr="00A46688">
        <w:rPr>
          <w:rFonts w:asciiTheme="majorHAnsi" w:hAnsiTheme="majorHAnsi" w:cstheme="minorHAnsi"/>
          <w:b/>
          <w:bCs/>
          <w:u w:val="single"/>
        </w:rPr>
        <w:lastRenderedPageBreak/>
        <w:t>Σχεδίαση, ανάπτυξη και διαχείριση αποκλειστικής ιστοσελίδας της Πράξης, προσβάσιμης στα άτομα με αναπηρία (ελληνικά</w:t>
      </w:r>
      <w:r w:rsidR="00D64A16" w:rsidRPr="00D64A16">
        <w:rPr>
          <w:rFonts w:asciiTheme="majorHAnsi" w:hAnsiTheme="majorHAnsi" w:cstheme="minorHAnsi"/>
          <w:b/>
          <w:bCs/>
          <w:u w:val="single"/>
        </w:rPr>
        <w:t xml:space="preserve">, </w:t>
      </w:r>
      <w:r w:rsidRPr="00A46688">
        <w:rPr>
          <w:rFonts w:asciiTheme="majorHAnsi" w:hAnsiTheme="majorHAnsi" w:cstheme="minorHAnsi"/>
          <w:b/>
          <w:bCs/>
          <w:u w:val="single"/>
        </w:rPr>
        <w:t>αγγλικά</w:t>
      </w:r>
      <w:r w:rsidR="00D64A16" w:rsidRPr="00D64A16">
        <w:rPr>
          <w:rFonts w:asciiTheme="majorHAnsi" w:hAnsiTheme="majorHAnsi" w:cstheme="minorHAnsi"/>
          <w:b/>
          <w:bCs/>
          <w:u w:val="single"/>
        </w:rPr>
        <w:t xml:space="preserve"> </w:t>
      </w:r>
      <w:r w:rsidR="00D64A16">
        <w:rPr>
          <w:rFonts w:asciiTheme="majorHAnsi" w:hAnsiTheme="majorHAnsi" w:cstheme="minorHAnsi"/>
          <w:b/>
          <w:bCs/>
          <w:u w:val="single"/>
        </w:rPr>
        <w:t>και αλβανικά</w:t>
      </w:r>
      <w:r w:rsidRPr="00A46688">
        <w:rPr>
          <w:rFonts w:asciiTheme="majorHAnsi" w:hAnsiTheme="majorHAnsi" w:cstheme="minorHAnsi"/>
          <w:b/>
          <w:bCs/>
          <w:u w:val="single"/>
        </w:rPr>
        <w:t>)</w:t>
      </w:r>
    </w:p>
    <w:p w14:paraId="13CA1DFD" w14:textId="77777777" w:rsidR="004372B1" w:rsidRDefault="00A46688" w:rsidP="004372B1">
      <w:pPr>
        <w:rPr>
          <w:rFonts w:asciiTheme="majorHAnsi" w:hAnsiTheme="majorHAnsi" w:cstheme="minorHAnsi"/>
        </w:rPr>
      </w:pPr>
      <w:r w:rsidRPr="00A46688">
        <w:rPr>
          <w:rFonts w:asciiTheme="majorHAnsi" w:hAnsiTheme="majorHAnsi" w:cstheme="minorHAnsi"/>
        </w:rPr>
        <w:t>Αφορά στη δημιουργία αποκλειστικής</w:t>
      </w:r>
      <w:r w:rsidR="00BE3193">
        <w:rPr>
          <w:rFonts w:asciiTheme="majorHAnsi" w:hAnsiTheme="majorHAnsi" w:cstheme="minorHAnsi"/>
        </w:rPr>
        <w:t>, προσβάσιμης,</w:t>
      </w:r>
      <w:r w:rsidRPr="00A46688">
        <w:rPr>
          <w:rFonts w:asciiTheme="majorHAnsi" w:hAnsiTheme="majorHAnsi" w:cstheme="minorHAnsi"/>
        </w:rPr>
        <w:t xml:space="preserve"> ιστοσελίδα</w:t>
      </w:r>
      <w:r w:rsidR="00BE3193">
        <w:rPr>
          <w:rFonts w:asciiTheme="majorHAnsi" w:hAnsiTheme="majorHAnsi" w:cstheme="minorHAnsi"/>
        </w:rPr>
        <w:t>ς</w:t>
      </w:r>
      <w:r w:rsidRPr="00A46688">
        <w:rPr>
          <w:rFonts w:asciiTheme="majorHAnsi" w:hAnsiTheme="majorHAnsi" w:cstheme="minorHAnsi"/>
        </w:rPr>
        <w:t xml:space="preserve"> για την Πράξη</w:t>
      </w:r>
      <w:r w:rsidR="00BE3193">
        <w:rPr>
          <w:rFonts w:asciiTheme="majorHAnsi" w:hAnsiTheme="majorHAnsi" w:cstheme="minorHAnsi"/>
        </w:rPr>
        <w:t xml:space="preserve">, </w:t>
      </w:r>
      <w:r w:rsidR="00BE3193" w:rsidRPr="00BE3193">
        <w:rPr>
          <w:rFonts w:asciiTheme="majorHAnsi" w:hAnsiTheme="majorHAnsi" w:cstheme="minorHAnsi"/>
        </w:rPr>
        <w:t xml:space="preserve">σύμφωνα με </w:t>
      </w:r>
      <w:r w:rsidR="00BE3193">
        <w:rPr>
          <w:rFonts w:asciiTheme="majorHAnsi" w:hAnsiTheme="majorHAnsi" w:cstheme="minorHAnsi"/>
        </w:rPr>
        <w:t>τη</w:t>
      </w:r>
      <w:r w:rsidR="00BE3193" w:rsidRPr="00BE3193">
        <w:rPr>
          <w:rFonts w:asciiTheme="majorHAnsi" w:hAnsiTheme="majorHAnsi" w:cstheme="minorHAnsi"/>
        </w:rPr>
        <w:t xml:space="preserve"> γραφική ταυτότητα της Πράξης</w:t>
      </w:r>
      <w:r w:rsidR="00BE3193">
        <w:rPr>
          <w:rFonts w:asciiTheme="majorHAnsi" w:hAnsiTheme="majorHAnsi" w:cstheme="minorHAnsi"/>
        </w:rPr>
        <w:t>,</w:t>
      </w:r>
      <w:r w:rsidRPr="00A46688">
        <w:rPr>
          <w:rFonts w:asciiTheme="majorHAnsi" w:hAnsiTheme="majorHAnsi" w:cstheme="minorHAnsi"/>
        </w:rPr>
        <w:t xml:space="preserve"> µε σκοπό την παροχή πληροφοριών στο κοινό και την ανάδειξη του ρόλου της ΕΕ. </w:t>
      </w:r>
      <w:r w:rsidR="00BE3193" w:rsidRPr="00BE3193">
        <w:rPr>
          <w:rFonts w:asciiTheme="majorHAnsi" w:hAnsiTheme="majorHAnsi" w:cstheme="minorHAnsi"/>
        </w:rPr>
        <w:t>Συγκεκριμένα, θα γίνεται αναφορά στην Ευρωπαϊκή Εδαφική Συνεργασία και την ευρωπαϊκή συγχρηματοδότηση, και θα είναι συνδεδεμένος με τον ιστότοπο του Προγράμματος.</w:t>
      </w:r>
      <w:r w:rsidR="00BE3193">
        <w:rPr>
          <w:rFonts w:asciiTheme="majorHAnsi" w:hAnsiTheme="majorHAnsi" w:cstheme="minorHAnsi"/>
        </w:rPr>
        <w:t xml:space="preserve"> </w:t>
      </w:r>
      <w:r w:rsidR="00BE3193" w:rsidRPr="00BE3193">
        <w:rPr>
          <w:rFonts w:asciiTheme="majorHAnsi" w:hAnsiTheme="majorHAnsi" w:cstheme="minorHAnsi"/>
        </w:rPr>
        <w:t xml:space="preserve">Ο ιστότοπος της Πράξης θα πρέπει να είναι τρίγλωσσος (δηλαδή στην ελληνική, αγγλική και </w:t>
      </w:r>
      <w:r w:rsidR="00BE3193">
        <w:rPr>
          <w:rFonts w:asciiTheme="majorHAnsi" w:hAnsiTheme="majorHAnsi" w:cstheme="minorHAnsi"/>
        </w:rPr>
        <w:t>αλβανική γ</w:t>
      </w:r>
      <w:r w:rsidR="00BE3193" w:rsidRPr="00BE3193">
        <w:rPr>
          <w:rFonts w:asciiTheme="majorHAnsi" w:hAnsiTheme="majorHAnsi" w:cstheme="minorHAnsi"/>
        </w:rPr>
        <w:t xml:space="preserve">λώσσα) και να παρέχει πληροφορίες για το σύνολο του της Πράξης (στόχοι, δράσεις, εκδηλώσεις, νέα - ανακοινώσεις, εκροές κ.λπ.), την πρόοδο και τα αποτελέσματά </w:t>
      </w:r>
      <w:r w:rsidR="00BE3193">
        <w:rPr>
          <w:rFonts w:asciiTheme="majorHAnsi" w:hAnsiTheme="majorHAnsi" w:cstheme="minorHAnsi"/>
        </w:rPr>
        <w:t>της</w:t>
      </w:r>
      <w:r w:rsidR="00BE3193" w:rsidRPr="00BE3193">
        <w:rPr>
          <w:rFonts w:asciiTheme="majorHAnsi" w:hAnsiTheme="majorHAnsi" w:cstheme="minorHAnsi"/>
        </w:rPr>
        <w:t xml:space="preserve">, και να </w:t>
      </w:r>
      <w:r w:rsidR="00BE3193">
        <w:rPr>
          <w:rFonts w:asciiTheme="majorHAnsi" w:hAnsiTheme="majorHAnsi" w:cstheme="minorHAnsi"/>
        </w:rPr>
        <w:t>προσφέρει πληροφορίες και δυνατότητα μετάπτωσης (</w:t>
      </w:r>
      <w:r w:rsidR="00BE3193">
        <w:rPr>
          <w:rFonts w:asciiTheme="majorHAnsi" w:hAnsiTheme="majorHAnsi" w:cstheme="minorHAnsi"/>
          <w:lang w:val="en-GB"/>
        </w:rPr>
        <w:t>download</w:t>
      </w:r>
      <w:r w:rsidR="00BE3193" w:rsidRPr="00BE3193">
        <w:rPr>
          <w:rFonts w:asciiTheme="majorHAnsi" w:hAnsiTheme="majorHAnsi" w:cstheme="minorHAnsi"/>
        </w:rPr>
        <w:t xml:space="preserve">) </w:t>
      </w:r>
      <w:r w:rsidR="00BE3193">
        <w:rPr>
          <w:rFonts w:asciiTheme="majorHAnsi" w:hAnsiTheme="majorHAnsi" w:cstheme="minorHAnsi"/>
        </w:rPr>
        <w:t xml:space="preserve">των </w:t>
      </w:r>
      <w:r w:rsidR="00BE3193" w:rsidRPr="00BE3193">
        <w:rPr>
          <w:rFonts w:asciiTheme="majorHAnsi" w:hAnsiTheme="majorHAnsi" w:cstheme="minorHAnsi"/>
        </w:rPr>
        <w:t>παραδοτέ</w:t>
      </w:r>
      <w:r w:rsidR="00BE3193">
        <w:rPr>
          <w:rFonts w:asciiTheme="majorHAnsi" w:hAnsiTheme="majorHAnsi" w:cstheme="minorHAnsi"/>
        </w:rPr>
        <w:t>ων</w:t>
      </w:r>
      <w:r w:rsidR="00BE3193" w:rsidRPr="00BE3193">
        <w:rPr>
          <w:rFonts w:asciiTheme="majorHAnsi" w:hAnsiTheme="majorHAnsi" w:cstheme="minorHAnsi"/>
        </w:rPr>
        <w:t xml:space="preserve"> όλων των </w:t>
      </w:r>
      <w:r w:rsidR="00BE3193">
        <w:rPr>
          <w:rFonts w:asciiTheme="majorHAnsi" w:hAnsiTheme="majorHAnsi" w:cstheme="minorHAnsi"/>
        </w:rPr>
        <w:t>δικαιούχων</w:t>
      </w:r>
      <w:r w:rsidR="00BE3193" w:rsidRPr="00BE3193">
        <w:rPr>
          <w:rFonts w:asciiTheme="majorHAnsi" w:hAnsiTheme="majorHAnsi" w:cstheme="minorHAnsi"/>
        </w:rPr>
        <w:t>.</w:t>
      </w:r>
      <w:r w:rsidR="004372B1">
        <w:rPr>
          <w:rFonts w:asciiTheme="majorHAnsi" w:hAnsiTheme="majorHAnsi" w:cstheme="minorHAnsi"/>
        </w:rPr>
        <w:t xml:space="preserve"> </w:t>
      </w:r>
      <w:r w:rsidR="004372B1" w:rsidRPr="00182320">
        <w:rPr>
          <w:rFonts w:cstheme="minorHAnsi"/>
        </w:rPr>
        <w:t>Επίσης θα πρέπει να υποστηρίζει ειδική περιοχή περιορισμένης πρόσβασης (αγγλ. restricted area), όπου οι υπεύθυνοι διαχείρισης θα μπορούν να αναρτούν πληροφορίες π.χ., για τη Διαχειριστική Αρχή</w:t>
      </w:r>
      <w:r w:rsidR="004372B1">
        <w:rPr>
          <w:rFonts w:cstheme="minorHAnsi"/>
        </w:rPr>
        <w:t xml:space="preserve"> ή/και την Κοινή Τεχνική Γραμματεία του Προγράμματος</w:t>
      </w:r>
      <w:r w:rsidR="004372B1" w:rsidRPr="00A46688">
        <w:rPr>
          <w:rFonts w:asciiTheme="majorHAnsi" w:hAnsiTheme="majorHAnsi" w:cstheme="minorHAnsi"/>
        </w:rPr>
        <w:t xml:space="preserve">. </w:t>
      </w:r>
    </w:p>
    <w:p w14:paraId="7400D467" w14:textId="77777777" w:rsidR="00BE3193" w:rsidRPr="00182320" w:rsidRDefault="00BE3193" w:rsidP="00BE3193">
      <w:pPr>
        <w:autoSpaceDE w:val="0"/>
        <w:autoSpaceDN w:val="0"/>
        <w:adjustRightInd w:val="0"/>
        <w:spacing w:after="120" w:line="240" w:lineRule="auto"/>
        <w:rPr>
          <w:rFonts w:cstheme="minorHAnsi"/>
        </w:rPr>
      </w:pPr>
      <w:r w:rsidRPr="00182320">
        <w:rPr>
          <w:rFonts w:cstheme="minorHAnsi"/>
        </w:rPr>
        <w:t>Ενδεικτικά, στα περιεχόμενα της Ιστοσελίδας θα πρέπει να συμπεριλαμβάνονται:</w:t>
      </w:r>
    </w:p>
    <w:p w14:paraId="5EE172A5" w14:textId="77777777" w:rsidR="00BE3193" w:rsidRPr="00182320"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Πληροφορίες για το κοινό σε σχέση με το Έργο (Στόχοι, Πλαίσιο υλοποίησης, Αποτελέσματα, κλπ.) και σε σχέση με τις εκροές (Παραδοτέα) της Πράξης.</w:t>
      </w:r>
    </w:p>
    <w:p w14:paraId="79E425BA" w14:textId="6BEFDE47" w:rsidR="004372B1" w:rsidRDefault="004372B1" w:rsidP="00BE3193">
      <w:pPr>
        <w:pStyle w:val="a8"/>
        <w:numPr>
          <w:ilvl w:val="0"/>
          <w:numId w:val="20"/>
        </w:numPr>
        <w:autoSpaceDE w:val="0"/>
        <w:autoSpaceDN w:val="0"/>
        <w:adjustRightInd w:val="0"/>
        <w:spacing w:after="120" w:line="240" w:lineRule="auto"/>
        <w:contextualSpacing w:val="0"/>
        <w:rPr>
          <w:rFonts w:cstheme="minorHAnsi"/>
        </w:rPr>
      </w:pPr>
      <w:r>
        <w:rPr>
          <w:rFonts w:cstheme="minorHAnsi"/>
        </w:rPr>
        <w:t xml:space="preserve">Τα παραδοτέα των δικαιούχων που η μορφή και διαβάθμισή τους επιτρέπει την ανάρτηση στον ιστότοπο. </w:t>
      </w:r>
    </w:p>
    <w:p w14:paraId="09F80E45" w14:textId="375CB04C" w:rsidR="00BE3193"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Οι προσβάσιμες μορφές υλικού δημοσιότητας της Πράξης. Η δράση αυτή θα αναλάβει την ενσωμάτωση στην Ιστοσελίδα των διάφορων προσβάσιμων ηλεκτρονικών μορφών υλικού δημοσιότητας της Πράξης, όπως αυτό προκύψει από τις λοιπές δράσεις.</w:t>
      </w:r>
    </w:p>
    <w:p w14:paraId="0C4816E1" w14:textId="37E17E94" w:rsidR="00BE3193" w:rsidRPr="00182320"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Νέα</w:t>
      </w:r>
      <w:r w:rsidR="00E76030">
        <w:rPr>
          <w:rFonts w:cstheme="minorHAnsi"/>
        </w:rPr>
        <w:t>-</w:t>
      </w:r>
      <w:r w:rsidRPr="00182320">
        <w:rPr>
          <w:rFonts w:cstheme="minorHAnsi"/>
        </w:rPr>
        <w:t>ανακοινώσεις</w:t>
      </w:r>
      <w:r w:rsidR="00E76030">
        <w:rPr>
          <w:rFonts w:cstheme="minorHAnsi"/>
        </w:rPr>
        <w:t xml:space="preserve"> και  εκδηλώσεις</w:t>
      </w:r>
      <w:r w:rsidRPr="00182320">
        <w:rPr>
          <w:rFonts w:cstheme="minorHAnsi"/>
        </w:rPr>
        <w:t xml:space="preserve"> σε σχέση με την Πράξη και το αντικείμενό της. Η υπηρεσία αυτή θα υποστηρίζεται από όλους τους Εταίρους της Πράξης.</w:t>
      </w:r>
    </w:p>
    <w:p w14:paraId="44A276DA" w14:textId="411692A4" w:rsidR="00BE3193" w:rsidRPr="00182320" w:rsidRDefault="004372B1" w:rsidP="00BE3193">
      <w:pPr>
        <w:pStyle w:val="a8"/>
        <w:numPr>
          <w:ilvl w:val="0"/>
          <w:numId w:val="20"/>
        </w:numPr>
        <w:autoSpaceDE w:val="0"/>
        <w:autoSpaceDN w:val="0"/>
        <w:adjustRightInd w:val="0"/>
        <w:spacing w:after="120" w:line="240" w:lineRule="auto"/>
        <w:contextualSpacing w:val="0"/>
        <w:rPr>
          <w:rFonts w:cstheme="minorHAnsi"/>
        </w:rPr>
      </w:pPr>
      <w:r>
        <w:rPr>
          <w:rFonts w:cstheme="minorHAnsi"/>
        </w:rPr>
        <w:t>Λοιπό υλικό και πληροφορίες, σύμφωνα με τις ανάγκες της Πράξης και των δικαιούχων της.</w:t>
      </w:r>
    </w:p>
    <w:p w14:paraId="16D4EE4C" w14:textId="4D858FBA" w:rsidR="00A46688" w:rsidRDefault="00BE3193" w:rsidP="004372B1">
      <w:pPr>
        <w:spacing w:before="240"/>
        <w:rPr>
          <w:rFonts w:asciiTheme="majorHAnsi" w:hAnsiTheme="majorHAnsi" w:cstheme="minorHAnsi"/>
        </w:rPr>
      </w:pPr>
      <w:bookmarkStart w:id="2" w:name="_Hlk82417891"/>
      <w:r>
        <w:rPr>
          <w:rFonts w:asciiTheme="majorHAnsi" w:hAnsiTheme="majorHAnsi" w:cstheme="minorHAnsi"/>
        </w:rPr>
        <w:t>Η ιστοσελίδα της Πράξης</w:t>
      </w:r>
      <w:r w:rsidR="00A46688" w:rsidRPr="00A46688">
        <w:rPr>
          <w:rFonts w:asciiTheme="majorHAnsi" w:hAnsiTheme="majorHAnsi" w:cstheme="minorHAnsi"/>
        </w:rPr>
        <w:t xml:space="preserve"> θα πρέπει να ξεκινήσει να λειτουργεί </w:t>
      </w:r>
      <w:r w:rsidR="00A34F9B">
        <w:rPr>
          <w:rFonts w:asciiTheme="majorHAnsi" w:hAnsiTheme="majorHAnsi" w:cstheme="minorHAnsi"/>
        </w:rPr>
        <w:t>και να είναι διαθέσιμη επιγραμμικά (</w:t>
      </w:r>
      <w:r w:rsidR="00A34F9B">
        <w:rPr>
          <w:rFonts w:asciiTheme="majorHAnsi" w:hAnsiTheme="majorHAnsi" w:cstheme="minorHAnsi"/>
          <w:lang w:val="en-GB"/>
        </w:rPr>
        <w:t>online</w:t>
      </w:r>
      <w:r w:rsidR="00A34F9B" w:rsidRPr="00A34F9B">
        <w:rPr>
          <w:rFonts w:asciiTheme="majorHAnsi" w:hAnsiTheme="majorHAnsi" w:cstheme="minorHAnsi"/>
        </w:rPr>
        <w:t xml:space="preserve">) </w:t>
      </w:r>
      <w:r w:rsidR="00A34F9B">
        <w:rPr>
          <w:rFonts w:asciiTheme="majorHAnsi" w:hAnsiTheme="majorHAnsi" w:cstheme="minorHAnsi"/>
        </w:rPr>
        <w:t xml:space="preserve">εντός δεκαπέντε (15) ημερών από την υπογραφή </w:t>
      </w:r>
      <w:r w:rsidR="00A46688" w:rsidRPr="00D64A16">
        <w:rPr>
          <w:rFonts w:asciiTheme="majorHAnsi" w:hAnsiTheme="majorHAnsi" w:cstheme="minorHAnsi"/>
          <w:color w:val="000000" w:themeColor="text1"/>
        </w:rPr>
        <w:t>της σύμβασης</w:t>
      </w:r>
      <w:bookmarkEnd w:id="2"/>
      <w:r w:rsidR="00A46688" w:rsidRPr="00A46688">
        <w:rPr>
          <w:rFonts w:asciiTheme="majorHAnsi" w:hAnsiTheme="majorHAnsi" w:cstheme="minorHAnsi"/>
        </w:rPr>
        <w:t>. Στη συνέχεια θα αναπτυχθεί σταδιακά περαιτέρω, θα επεκταθεί και θα ενημερώνεται από τον ανάδοχο σύμφωνα με την πορεία της Πράξης (σε συνεργασία με τα στελέχη της ΑΑ και των λοιπών Δικαιούχων) μέχρι τ</w:t>
      </w:r>
      <w:r w:rsidR="00D64A16">
        <w:rPr>
          <w:rFonts w:asciiTheme="majorHAnsi" w:hAnsiTheme="majorHAnsi" w:cstheme="minorHAnsi"/>
        </w:rPr>
        <w:t>η</w:t>
      </w:r>
      <w:r w:rsidR="00A46688" w:rsidRPr="00A46688">
        <w:rPr>
          <w:rFonts w:asciiTheme="majorHAnsi" w:hAnsiTheme="majorHAnsi" w:cstheme="minorHAnsi"/>
        </w:rPr>
        <w:t xml:space="preserve"> </w:t>
      </w:r>
      <w:r w:rsidR="00D64A16">
        <w:rPr>
          <w:rFonts w:asciiTheme="majorHAnsi" w:hAnsiTheme="majorHAnsi" w:cstheme="minorHAnsi"/>
        </w:rPr>
        <w:t xml:space="preserve">λήξη της διάρκειας </w:t>
      </w:r>
      <w:r w:rsidR="00A46688" w:rsidRPr="00A46688">
        <w:rPr>
          <w:rFonts w:asciiTheme="majorHAnsi" w:hAnsiTheme="majorHAnsi" w:cstheme="minorHAnsi"/>
        </w:rPr>
        <w:t>της Πράξης</w:t>
      </w:r>
      <w:r w:rsidR="00D64A16">
        <w:rPr>
          <w:rFonts w:asciiTheme="majorHAnsi" w:hAnsiTheme="majorHAnsi" w:cstheme="minorHAnsi"/>
        </w:rPr>
        <w:t>, ακόμα και σε περίπτωση παράτασης αυτής</w:t>
      </w:r>
      <w:r w:rsidR="00A46688" w:rsidRPr="00A46688">
        <w:rPr>
          <w:rFonts w:asciiTheme="majorHAnsi" w:hAnsiTheme="majorHAnsi" w:cstheme="minorHAnsi"/>
        </w:rPr>
        <w:t>.</w:t>
      </w:r>
    </w:p>
    <w:p w14:paraId="3D27483D" w14:textId="37AD3608" w:rsidR="00A46688" w:rsidRDefault="00A46688" w:rsidP="00A46688">
      <w:pPr>
        <w:rPr>
          <w:rFonts w:asciiTheme="majorHAnsi" w:hAnsiTheme="majorHAnsi" w:cstheme="minorHAnsi"/>
        </w:rPr>
      </w:pPr>
      <w:r w:rsidRPr="00A46688">
        <w:rPr>
          <w:rFonts w:asciiTheme="majorHAnsi" w:hAnsiTheme="majorHAnsi" w:cstheme="minorHAnsi"/>
        </w:rPr>
        <w:t xml:space="preserve">Επιπλέον, ο Ανάδοχος θα αναλάβει την ενσωμάτωση του προσβάσιμου ψηφιακού υλικού δημοσιότητας της Πράξης (εναλλακτικές προσβάσιμες μορφές) στην ιστοσελίδα της Πράξης. Η ιστοσελίδα που θα αναπτυχθεί θα έχει προχωρημένες επιλογές </w:t>
      </w:r>
      <w:r w:rsidRPr="00A46688">
        <w:rPr>
          <w:rFonts w:asciiTheme="majorHAnsi" w:hAnsiTheme="majorHAnsi" w:cstheme="minorHAnsi"/>
        </w:rPr>
        <w:lastRenderedPageBreak/>
        <w:t xml:space="preserve">προσβασιμότητας για άτομα με αναπηρία. Θα πρέπει να ενημερώνεται τακτικά και θα περιέχει πληροφορίες σχετικά με τις δραστηριότητες και τα αποτελέσματα του έργου, συμβάλλοντας στην προώθηση των στόχων και των υπηρεσιών που προσφέρονται. </w:t>
      </w:r>
    </w:p>
    <w:p w14:paraId="219CFB85" w14:textId="1993E987" w:rsidR="00A46688" w:rsidRPr="00D64A16" w:rsidRDefault="00A46688" w:rsidP="00A46688">
      <w:pPr>
        <w:rPr>
          <w:rFonts w:asciiTheme="majorHAnsi" w:hAnsiTheme="majorHAnsi" w:cstheme="minorHAnsi"/>
          <w:color w:val="000000" w:themeColor="text1"/>
        </w:rPr>
      </w:pPr>
      <w:bookmarkStart w:id="3" w:name="_Hlk82417914"/>
      <w:r w:rsidRPr="00D64A16">
        <w:rPr>
          <w:rFonts w:asciiTheme="majorHAnsi" w:hAnsiTheme="majorHAnsi" w:cstheme="minorHAnsi"/>
          <w:color w:val="000000" w:themeColor="text1"/>
        </w:rPr>
        <w:t xml:space="preserve">Η ιστοσελίδα της Πράξης θα </w:t>
      </w:r>
      <w:r w:rsidR="00D64A16" w:rsidRPr="00D64A16">
        <w:rPr>
          <w:rFonts w:asciiTheme="majorHAnsi" w:hAnsiTheme="majorHAnsi" w:cstheme="minorHAnsi"/>
          <w:color w:val="000000" w:themeColor="text1"/>
        </w:rPr>
        <w:t>πρέπει</w:t>
      </w:r>
      <w:r w:rsidR="004372B1" w:rsidRPr="004372B1">
        <w:rPr>
          <w:rFonts w:cstheme="minorHAnsi"/>
        </w:rPr>
        <w:t xml:space="preserve"> </w:t>
      </w:r>
      <w:r w:rsidR="004372B1" w:rsidRPr="00182320">
        <w:rPr>
          <w:rFonts w:cstheme="minorHAnsi"/>
        </w:rPr>
        <w:t>να φιλοξενείται σε διακομιστή ευθύνης του Αναδόχου</w:t>
      </w:r>
      <w:r w:rsidR="00D64A16" w:rsidRPr="00D64A16">
        <w:rPr>
          <w:rFonts w:asciiTheme="majorHAnsi" w:hAnsiTheme="majorHAnsi" w:cstheme="minorHAnsi"/>
          <w:color w:val="000000" w:themeColor="text1"/>
        </w:rPr>
        <w:t xml:space="preserve"> </w:t>
      </w:r>
      <w:r w:rsidR="004372B1">
        <w:rPr>
          <w:rFonts w:asciiTheme="majorHAnsi" w:hAnsiTheme="majorHAnsi" w:cstheme="minorHAnsi"/>
          <w:color w:val="000000" w:themeColor="text1"/>
        </w:rPr>
        <w:t xml:space="preserve">και </w:t>
      </w:r>
      <w:r w:rsidR="00D64A16" w:rsidRPr="00D64A16">
        <w:rPr>
          <w:rFonts w:asciiTheme="majorHAnsi" w:hAnsiTheme="majorHAnsi" w:cstheme="minorHAnsi"/>
          <w:color w:val="000000" w:themeColor="text1"/>
        </w:rPr>
        <w:t xml:space="preserve">να </w:t>
      </w:r>
      <w:r w:rsidRPr="00D64A16">
        <w:rPr>
          <w:rFonts w:asciiTheme="majorHAnsi" w:hAnsiTheme="majorHAnsi" w:cstheme="minorHAnsi"/>
          <w:color w:val="000000" w:themeColor="text1"/>
        </w:rPr>
        <w:t xml:space="preserve">διατηρείται online </w:t>
      </w:r>
      <w:r w:rsidR="004372B1" w:rsidRPr="00D64A16">
        <w:rPr>
          <w:rFonts w:asciiTheme="majorHAnsi" w:hAnsiTheme="majorHAnsi" w:cstheme="minorHAnsi"/>
          <w:color w:val="000000" w:themeColor="text1"/>
        </w:rPr>
        <w:t xml:space="preserve">με ευθύνη του Αναδόχου </w:t>
      </w:r>
      <w:r w:rsidRPr="00D64A16">
        <w:rPr>
          <w:rFonts w:asciiTheme="majorHAnsi" w:hAnsiTheme="majorHAnsi" w:cstheme="minorHAnsi"/>
          <w:color w:val="000000" w:themeColor="text1"/>
        </w:rPr>
        <w:t>για τουλάχιστον τρία (3) χρόνια μετά τη</w:t>
      </w:r>
      <w:r w:rsidR="00D64A16" w:rsidRPr="00D64A16">
        <w:rPr>
          <w:rFonts w:asciiTheme="majorHAnsi" w:hAnsiTheme="majorHAnsi" w:cstheme="minorHAnsi"/>
          <w:color w:val="000000" w:themeColor="text1"/>
        </w:rPr>
        <w:t xml:space="preserve">ν οριστική </w:t>
      </w:r>
      <w:r w:rsidRPr="00D64A16">
        <w:rPr>
          <w:rFonts w:asciiTheme="majorHAnsi" w:hAnsiTheme="majorHAnsi" w:cstheme="minorHAnsi"/>
          <w:color w:val="000000" w:themeColor="text1"/>
        </w:rPr>
        <w:t xml:space="preserve">λήξη της Πράξης. Το όνομα του ιστότοπου θα είναι σύντομο και ευκολομνημόνευτο (σημ. για τις ανάγκες της πράξης, έχει ήδη δεσμευθεί </w:t>
      </w:r>
      <w:r w:rsidR="00D64A16" w:rsidRPr="00D64A16">
        <w:rPr>
          <w:rFonts w:asciiTheme="majorHAnsi" w:hAnsiTheme="majorHAnsi" w:cstheme="minorHAnsi"/>
          <w:color w:val="000000" w:themeColor="text1"/>
        </w:rPr>
        <w:t xml:space="preserve">από την Ε.Σ.Α.μεΑ. </w:t>
      </w:r>
      <w:r w:rsidRPr="00D64A16">
        <w:rPr>
          <w:rFonts w:asciiTheme="majorHAnsi" w:hAnsiTheme="majorHAnsi" w:cstheme="minorHAnsi"/>
          <w:color w:val="000000" w:themeColor="text1"/>
        </w:rPr>
        <w:t xml:space="preserve">η διεύθυνση </w:t>
      </w:r>
      <w:hyperlink r:id="rId16" w:history="1">
        <w:r w:rsidR="00D64A16" w:rsidRPr="00D64A16">
          <w:rPr>
            <w:rStyle w:val="-"/>
            <w:rFonts w:asciiTheme="majorHAnsi" w:hAnsiTheme="majorHAnsi" w:cstheme="minorHAnsi"/>
            <w:color w:val="000000" w:themeColor="text1"/>
          </w:rPr>
          <w:t>www.4</w:t>
        </w:r>
        <w:r w:rsidR="00D64A16" w:rsidRPr="00D64A16">
          <w:rPr>
            <w:rStyle w:val="-"/>
            <w:rFonts w:asciiTheme="majorHAnsi" w:hAnsiTheme="majorHAnsi" w:cstheme="minorHAnsi"/>
            <w:color w:val="000000" w:themeColor="text1"/>
            <w:lang w:val="en-GB"/>
          </w:rPr>
          <w:t>all</w:t>
        </w:r>
        <w:r w:rsidR="00D64A16" w:rsidRPr="00D64A16">
          <w:rPr>
            <w:rStyle w:val="-"/>
            <w:rFonts w:asciiTheme="majorHAnsi" w:hAnsiTheme="majorHAnsi" w:cstheme="minorHAnsi"/>
            <w:color w:val="000000" w:themeColor="text1"/>
          </w:rPr>
          <w:t>-</w:t>
        </w:r>
        <w:r w:rsidR="00D64A16" w:rsidRPr="00D64A16">
          <w:rPr>
            <w:rStyle w:val="-"/>
            <w:rFonts w:asciiTheme="majorHAnsi" w:hAnsiTheme="majorHAnsi" w:cstheme="minorHAnsi"/>
            <w:color w:val="000000" w:themeColor="text1"/>
            <w:lang w:val="en-GB"/>
          </w:rPr>
          <w:t>project</w:t>
        </w:r>
        <w:r w:rsidR="00D64A16" w:rsidRPr="00D64A16">
          <w:rPr>
            <w:rStyle w:val="-"/>
            <w:rFonts w:asciiTheme="majorHAnsi" w:hAnsiTheme="majorHAnsi" w:cstheme="minorHAnsi"/>
            <w:color w:val="000000" w:themeColor="text1"/>
          </w:rPr>
          <w:t>.eu</w:t>
        </w:r>
      </w:hyperlink>
      <w:r w:rsidRPr="00D64A16">
        <w:rPr>
          <w:rFonts w:asciiTheme="majorHAnsi" w:hAnsiTheme="majorHAnsi" w:cstheme="minorHAnsi"/>
          <w:color w:val="000000" w:themeColor="text1"/>
        </w:rPr>
        <w:t>).</w:t>
      </w:r>
      <w:r w:rsidR="004372B1">
        <w:rPr>
          <w:rFonts w:asciiTheme="majorHAnsi" w:hAnsiTheme="majorHAnsi" w:cstheme="minorHAnsi"/>
          <w:color w:val="000000" w:themeColor="text1"/>
        </w:rPr>
        <w:t xml:space="preserve"> Ο</w:t>
      </w:r>
      <w:r w:rsidR="004372B1" w:rsidRPr="004372B1">
        <w:rPr>
          <w:rFonts w:asciiTheme="majorHAnsi" w:hAnsiTheme="majorHAnsi" w:cstheme="minorHAnsi"/>
          <w:color w:val="000000" w:themeColor="text1"/>
        </w:rPr>
        <w:t xml:space="preserve"> Ανάδοχος θα πρέπει να αναλάβει τη διατήρηση της κατοχύρωσης για το παραπάνω ελάχιστο διάστημα</w:t>
      </w:r>
      <w:r w:rsidR="004372B1">
        <w:rPr>
          <w:rFonts w:asciiTheme="majorHAnsi" w:hAnsiTheme="majorHAnsi" w:cstheme="minorHAnsi"/>
          <w:color w:val="000000" w:themeColor="text1"/>
        </w:rPr>
        <w:t>.</w:t>
      </w:r>
    </w:p>
    <w:bookmarkEnd w:id="3"/>
    <w:p w14:paraId="510BD380" w14:textId="63EE43A7" w:rsidR="00E8160C" w:rsidRPr="00334819" w:rsidRDefault="00E8160C" w:rsidP="00E8160C">
      <w:pPr>
        <w:spacing w:after="120"/>
        <w:rPr>
          <w:rFonts w:asciiTheme="minorHAnsi" w:hAnsiTheme="minorHAnsi" w:cstheme="minorHAnsi"/>
        </w:rPr>
      </w:pPr>
      <w:r w:rsidRPr="00334819">
        <w:rPr>
          <w:rFonts w:asciiTheme="minorHAnsi" w:hAnsiTheme="minorHAnsi" w:cstheme="minorHAnsi"/>
        </w:rPr>
        <w:t xml:space="preserve">Τα </w:t>
      </w:r>
      <w:r w:rsidRPr="00334819">
        <w:rPr>
          <w:rFonts w:asciiTheme="minorHAnsi" w:hAnsiTheme="minorHAnsi" w:cstheme="minorHAnsi"/>
          <w:b/>
        </w:rPr>
        <w:t>στάδια υλοποίησης</w:t>
      </w:r>
      <w:r w:rsidRPr="00334819">
        <w:rPr>
          <w:rFonts w:asciiTheme="minorHAnsi" w:hAnsiTheme="minorHAnsi" w:cstheme="minorHAnsi"/>
        </w:rPr>
        <w:t xml:space="preserve"> που προβλέπονται είναι τα ακόλουθα:</w:t>
      </w:r>
    </w:p>
    <w:p w14:paraId="4DBDC584" w14:textId="2745017B" w:rsidR="00E8160C" w:rsidRPr="003A00DE"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A00DE">
        <w:rPr>
          <w:rFonts w:asciiTheme="minorHAnsi" w:hAnsiTheme="minorHAnsi" w:cstheme="minorHAnsi"/>
        </w:rPr>
        <w:t xml:space="preserve">Συλλογή </w:t>
      </w:r>
      <w:r w:rsidR="00D64A16">
        <w:rPr>
          <w:rFonts w:asciiTheme="minorHAnsi" w:hAnsiTheme="minorHAnsi" w:cstheme="minorHAnsi"/>
        </w:rPr>
        <w:t>στοιχείων, πληροφοριών της Πράξης</w:t>
      </w:r>
      <w:r w:rsidRPr="003A00DE">
        <w:rPr>
          <w:rFonts w:asciiTheme="minorHAnsi" w:hAnsiTheme="minorHAnsi" w:cstheme="minorHAnsi"/>
        </w:rPr>
        <w:t xml:space="preserve"> - Σχεδίαση της εμπειρίας/διεπαφής χρηστών, της αρχιτεκτονικής, και των υποσυστημάτων και μηχανισμών της ιστοσελίδας - Ανάπτυξη, ολοκλήρωση και δοκιμή της αρχικής έκδοσης της Ιστοσελίδας - Σύνταξη των οδηγιών χρήσης για τους διαχειριστές περιεχομένου - Ενσωμάτωση πρωταρχικών πληροφοριών στο σύστημα -</w:t>
      </w:r>
      <w:r w:rsidR="00D64A16">
        <w:rPr>
          <w:rFonts w:asciiTheme="minorHAnsi" w:hAnsiTheme="minorHAnsi" w:cstheme="minorHAnsi"/>
        </w:rPr>
        <w:t xml:space="preserve"> </w:t>
      </w:r>
      <w:r w:rsidRPr="003A00DE">
        <w:rPr>
          <w:rFonts w:asciiTheme="minorHAnsi" w:hAnsiTheme="minorHAnsi" w:cstheme="minorHAnsi"/>
        </w:rPr>
        <w:t xml:space="preserve">Έλεγχος επιπέδου συμμόρφωσης με τις οδηγίες </w:t>
      </w:r>
      <w:r w:rsidRPr="003A00DE">
        <w:rPr>
          <w:rFonts w:asciiTheme="minorHAnsi" w:hAnsiTheme="minorHAnsi" w:cstheme="minorHAnsi"/>
          <w:lang w:val="en-US"/>
        </w:rPr>
        <w:t>WCAG</w:t>
      </w:r>
      <w:r w:rsidRPr="003A00DE">
        <w:rPr>
          <w:rFonts w:asciiTheme="minorHAnsi" w:hAnsiTheme="minorHAnsi" w:cstheme="minorHAnsi"/>
        </w:rPr>
        <w:t xml:space="preserve"> 2.0 </w:t>
      </w:r>
      <w:r w:rsidR="00D64A16">
        <w:rPr>
          <w:rFonts w:asciiTheme="minorHAnsi" w:hAnsiTheme="minorHAnsi" w:cstheme="minorHAnsi"/>
        </w:rPr>
        <w:t>–</w:t>
      </w:r>
      <w:r w:rsidRPr="003A00DE">
        <w:rPr>
          <w:rFonts w:asciiTheme="minorHAnsi" w:hAnsiTheme="minorHAnsi" w:cstheme="minorHAnsi"/>
        </w:rPr>
        <w:t xml:space="preserve"> </w:t>
      </w:r>
      <w:r w:rsidR="00D64A16">
        <w:rPr>
          <w:rFonts w:asciiTheme="minorHAnsi" w:hAnsiTheme="minorHAnsi" w:cstheme="minorHAnsi"/>
        </w:rPr>
        <w:t>Βελτιώσεις/</w:t>
      </w:r>
      <w:r w:rsidRPr="003A00DE">
        <w:rPr>
          <w:rFonts w:asciiTheme="minorHAnsi" w:hAnsiTheme="minorHAnsi" w:cstheme="minorHAnsi"/>
        </w:rPr>
        <w:t>Διορθώσεις (εάν απαιτούνται)</w:t>
      </w:r>
    </w:p>
    <w:p w14:paraId="044F4800" w14:textId="48736BF0" w:rsidR="00E8160C" w:rsidRPr="004B511C"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 xml:space="preserve">Δημοσίευση στη διεύθυνση </w:t>
      </w:r>
      <w:hyperlink r:id="rId17" w:history="1">
        <w:r w:rsidR="00D64A16" w:rsidRPr="00D64A16">
          <w:rPr>
            <w:rStyle w:val="-"/>
            <w:rFonts w:asciiTheme="majorHAnsi" w:hAnsiTheme="majorHAnsi" w:cstheme="minorHAnsi"/>
            <w:color w:val="000000" w:themeColor="text1"/>
          </w:rPr>
          <w:t>www.4</w:t>
        </w:r>
        <w:r w:rsidR="00D64A16" w:rsidRPr="00D64A16">
          <w:rPr>
            <w:rStyle w:val="-"/>
            <w:rFonts w:asciiTheme="majorHAnsi" w:hAnsiTheme="majorHAnsi" w:cstheme="minorHAnsi"/>
            <w:color w:val="000000" w:themeColor="text1"/>
            <w:lang w:val="en-GB"/>
          </w:rPr>
          <w:t>all</w:t>
        </w:r>
        <w:r w:rsidR="00D64A16" w:rsidRPr="00D64A16">
          <w:rPr>
            <w:rStyle w:val="-"/>
            <w:rFonts w:asciiTheme="majorHAnsi" w:hAnsiTheme="majorHAnsi" w:cstheme="minorHAnsi"/>
            <w:color w:val="000000" w:themeColor="text1"/>
          </w:rPr>
          <w:t>-</w:t>
        </w:r>
        <w:r w:rsidR="00D64A16" w:rsidRPr="00D64A16">
          <w:rPr>
            <w:rStyle w:val="-"/>
            <w:rFonts w:asciiTheme="majorHAnsi" w:hAnsiTheme="majorHAnsi" w:cstheme="minorHAnsi"/>
            <w:color w:val="000000" w:themeColor="text1"/>
            <w:lang w:val="en-GB"/>
          </w:rPr>
          <w:t>project</w:t>
        </w:r>
        <w:r w:rsidR="00D64A16" w:rsidRPr="00D64A16">
          <w:rPr>
            <w:rStyle w:val="-"/>
            <w:rFonts w:asciiTheme="majorHAnsi" w:hAnsiTheme="majorHAnsi" w:cstheme="minorHAnsi"/>
            <w:color w:val="000000" w:themeColor="text1"/>
          </w:rPr>
          <w:t>.eu</w:t>
        </w:r>
      </w:hyperlink>
      <w:r w:rsidRPr="004B511C">
        <w:t xml:space="preserve"> - </w:t>
      </w:r>
      <w:r w:rsidRPr="004B511C">
        <w:rPr>
          <w:rFonts w:asciiTheme="minorHAnsi" w:hAnsiTheme="minorHAnsi" w:cstheme="minorHAnsi"/>
        </w:rPr>
        <w:t xml:space="preserve">Επέκταση, επικαιροποίηση </w:t>
      </w:r>
      <w:r>
        <w:rPr>
          <w:rFonts w:asciiTheme="minorHAnsi" w:hAnsiTheme="minorHAnsi" w:cstheme="minorHAnsi"/>
        </w:rPr>
        <w:t xml:space="preserve">και </w:t>
      </w:r>
      <w:r w:rsidRPr="004B511C">
        <w:rPr>
          <w:rFonts w:asciiTheme="minorHAnsi" w:hAnsiTheme="minorHAnsi" w:cstheme="minorHAnsi"/>
        </w:rPr>
        <w:t>συντήρηση έως τη λήξη της Πράξης</w:t>
      </w:r>
      <w:r>
        <w:rPr>
          <w:rFonts w:asciiTheme="minorHAnsi" w:hAnsiTheme="minorHAnsi" w:cstheme="minorHAnsi"/>
        </w:rPr>
        <w:t>.</w:t>
      </w:r>
    </w:p>
    <w:p w14:paraId="7089E2D1" w14:textId="26EC9F8C" w:rsidR="00E8160C" w:rsidRPr="00334819"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Παράδοση. Ο Ανάδοχος, θα πρέπει να παραδώσει στην Ε.Σ.Α.μεΑ., το σύνολο των αρχείων που απαιτούνται για πιθανή επεξεργασία/επέκταση στο μέλλον από την Ε.Σ.Α.μεΑ.</w:t>
      </w:r>
    </w:p>
    <w:p w14:paraId="74CF5C51" w14:textId="1B93F1D4" w:rsidR="00E8160C" w:rsidRPr="00334819"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Συντήρηση</w:t>
      </w:r>
      <w:r>
        <w:rPr>
          <w:rFonts w:asciiTheme="minorHAnsi" w:hAnsiTheme="minorHAnsi" w:cstheme="minorHAnsi"/>
        </w:rPr>
        <w:t>.</w:t>
      </w:r>
      <w:r w:rsidRPr="00334819">
        <w:rPr>
          <w:rFonts w:asciiTheme="minorHAnsi" w:hAnsiTheme="minorHAnsi" w:cstheme="minorHAnsi"/>
        </w:rPr>
        <w:t xml:space="preserve"> </w:t>
      </w:r>
      <w:bookmarkStart w:id="4" w:name="_Hlk82417933"/>
      <w:r w:rsidRPr="00334819">
        <w:rPr>
          <w:rFonts w:asciiTheme="minorHAnsi" w:hAnsiTheme="minorHAnsi" w:cstheme="minorHAnsi"/>
        </w:rPr>
        <w:t xml:space="preserve">Ο Ανάδοχος θα πρέπει σύμφωνα με τα όσα αναφέρονται </w:t>
      </w:r>
      <w:r>
        <w:rPr>
          <w:rFonts w:asciiTheme="minorHAnsi" w:hAnsiTheme="minorHAnsi" w:cstheme="minorHAnsi"/>
        </w:rPr>
        <w:t>παρακάτω</w:t>
      </w:r>
      <w:r w:rsidRPr="00334819">
        <w:rPr>
          <w:rFonts w:asciiTheme="minorHAnsi" w:hAnsiTheme="minorHAnsi" w:cstheme="minorHAnsi"/>
        </w:rPr>
        <w:t xml:space="preserve"> </w:t>
      </w:r>
      <w:r>
        <w:rPr>
          <w:rFonts w:asciiTheme="minorHAnsi" w:hAnsiTheme="minorHAnsi" w:cstheme="minorHAnsi"/>
        </w:rPr>
        <w:t xml:space="preserve">να διασφαλίσει τη παροχή τεχνικής υποστήριξης και συντήρησης </w:t>
      </w:r>
      <w:r w:rsidRPr="00334819">
        <w:rPr>
          <w:rFonts w:asciiTheme="minorHAnsi" w:hAnsiTheme="minorHAnsi" w:cstheme="minorHAnsi"/>
        </w:rPr>
        <w:t xml:space="preserve">του συστήματος τουλάχιστον για </w:t>
      </w:r>
      <w:r>
        <w:rPr>
          <w:rFonts w:asciiTheme="minorHAnsi" w:hAnsiTheme="minorHAnsi" w:cstheme="minorHAnsi"/>
        </w:rPr>
        <w:t xml:space="preserve">τρία </w:t>
      </w:r>
      <w:r w:rsidR="00D64A16">
        <w:rPr>
          <w:rFonts w:asciiTheme="minorHAnsi" w:hAnsiTheme="minorHAnsi" w:cstheme="minorHAnsi"/>
        </w:rPr>
        <w:t xml:space="preserve">(3) </w:t>
      </w:r>
      <w:r w:rsidRPr="00334819">
        <w:rPr>
          <w:rFonts w:asciiTheme="minorHAnsi" w:hAnsiTheme="minorHAnsi" w:cstheme="minorHAnsi"/>
        </w:rPr>
        <w:t>έτη μετά τη</w:t>
      </w:r>
      <w:r w:rsidR="00D64A16">
        <w:rPr>
          <w:rFonts w:asciiTheme="minorHAnsi" w:hAnsiTheme="minorHAnsi" w:cstheme="minorHAnsi"/>
        </w:rPr>
        <w:t xml:space="preserve">ν οριστική </w:t>
      </w:r>
      <w:r w:rsidRPr="00334819">
        <w:rPr>
          <w:rFonts w:asciiTheme="minorHAnsi" w:hAnsiTheme="minorHAnsi" w:cstheme="minorHAnsi"/>
        </w:rPr>
        <w:t xml:space="preserve">λήξη της </w:t>
      </w:r>
      <w:r>
        <w:rPr>
          <w:rFonts w:asciiTheme="minorHAnsi" w:hAnsiTheme="minorHAnsi" w:cstheme="minorHAnsi"/>
        </w:rPr>
        <w:t>Π</w:t>
      </w:r>
      <w:r w:rsidRPr="00334819">
        <w:rPr>
          <w:rFonts w:asciiTheme="minorHAnsi" w:hAnsiTheme="minorHAnsi" w:cstheme="minorHAnsi"/>
        </w:rPr>
        <w:t>ράξης</w:t>
      </w:r>
      <w:r>
        <w:rPr>
          <w:rFonts w:asciiTheme="minorHAnsi" w:hAnsiTheme="minorHAnsi" w:cstheme="minorHAnsi"/>
        </w:rPr>
        <w:t>.</w:t>
      </w:r>
    </w:p>
    <w:bookmarkEnd w:id="4"/>
    <w:p w14:paraId="246EFDD0" w14:textId="77777777" w:rsidR="00E8160C" w:rsidRDefault="00E8160C" w:rsidP="00A46688">
      <w:pPr>
        <w:rPr>
          <w:rFonts w:asciiTheme="majorHAnsi" w:hAnsiTheme="majorHAnsi" w:cstheme="minorHAnsi"/>
        </w:rPr>
      </w:pPr>
    </w:p>
    <w:p w14:paraId="22272C72" w14:textId="1E1CBEB0" w:rsidR="00A46688" w:rsidRPr="00A46688" w:rsidRDefault="00A46688" w:rsidP="00A46688">
      <w:pPr>
        <w:rPr>
          <w:rFonts w:asciiTheme="majorHAnsi" w:hAnsiTheme="majorHAnsi" w:cstheme="minorHAnsi"/>
          <w:b/>
          <w:bCs/>
          <w:u w:val="single"/>
        </w:rPr>
      </w:pPr>
      <w:r w:rsidRPr="00A46688">
        <w:rPr>
          <w:rFonts w:asciiTheme="majorHAnsi" w:hAnsiTheme="majorHAnsi" w:cstheme="minorHAnsi"/>
          <w:b/>
          <w:bCs/>
          <w:u w:val="single"/>
        </w:rPr>
        <w:t>Τεχνικές Προδιαγραφές</w:t>
      </w:r>
    </w:p>
    <w:p w14:paraId="143F2179" w14:textId="54F3D907" w:rsidR="004372B1" w:rsidRPr="00A46688" w:rsidRDefault="004372B1" w:rsidP="004372B1">
      <w:pPr>
        <w:spacing w:after="120"/>
        <w:rPr>
          <w:rFonts w:asciiTheme="majorHAnsi" w:hAnsiTheme="majorHAnsi" w:cs="Arial"/>
          <w:lang w:eastAsia="el-GR"/>
        </w:rPr>
      </w:pPr>
      <w:r w:rsidRPr="00A46688">
        <w:rPr>
          <w:rFonts w:asciiTheme="majorHAnsi" w:hAnsiTheme="majorHAnsi" w:cs="Arial"/>
          <w:lang w:eastAsia="el-GR"/>
        </w:rPr>
        <w:t xml:space="preserve">Η ιστοσελίδα, αλλά και όσα περιεχόμενα επιλεχθούν να ενσωματωθούν σε αυτή, θα πρέπει να δημιουργηθούν </w:t>
      </w:r>
      <w:r>
        <w:rPr>
          <w:rFonts w:asciiTheme="majorHAnsi" w:hAnsiTheme="majorHAnsi" w:cs="Arial"/>
          <w:lang w:eastAsia="el-GR"/>
        </w:rPr>
        <w:t xml:space="preserve">με τρόπο </w:t>
      </w:r>
      <w:r w:rsidRPr="00A46688">
        <w:rPr>
          <w:rFonts w:asciiTheme="majorHAnsi" w:hAnsiTheme="majorHAnsi" w:cs="Arial"/>
          <w:lang w:eastAsia="el-GR"/>
        </w:rPr>
        <w:t xml:space="preserve">ώστε να διασφαλιστεί η τελική αποδοχή της ιστοσελίδας και η αποφυγή κάθε ψηφιακού αποκλεισμού εκ σχεδιασμού, καθώς και να διασφαλιστεί η διάθεση των προϊόντων της Πράξης σε όλους τους πολίτες ανεξάρτητα από τις ικανότητές τους, την ηλικία, την οικονομική κατάσταση, την εκπαίδευση, γεωγραφική θέση, τη γλώσσα, κλπ. </w:t>
      </w:r>
    </w:p>
    <w:p w14:paraId="12A49676" w14:textId="66F0B360" w:rsidR="00A46688" w:rsidRPr="00A46688" w:rsidRDefault="004372B1" w:rsidP="00A46688">
      <w:pPr>
        <w:spacing w:before="120" w:after="120"/>
        <w:rPr>
          <w:rFonts w:asciiTheme="majorHAnsi" w:hAnsiTheme="majorHAnsi" w:cs="Arial"/>
          <w:color w:val="auto"/>
          <w:lang w:eastAsia="el-GR"/>
        </w:rPr>
      </w:pPr>
      <w:r w:rsidRPr="004372B1">
        <w:rPr>
          <w:rFonts w:asciiTheme="majorHAnsi" w:hAnsiTheme="majorHAnsi" w:cs="Arial"/>
          <w:lang w:eastAsia="el-GR"/>
        </w:rPr>
        <w:t xml:space="preserve">Η Ιστοσελίδα θα πρέπει να σχεδιαστεί και να υλοποιηθεί έτσι ώστε να εξασφαλίζει «καθολική πρόσβαση» (αγγλ. Universal Access),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w:t>
      </w:r>
      <w:r w:rsidRPr="004372B1">
        <w:rPr>
          <w:rFonts w:asciiTheme="majorHAnsi" w:hAnsiTheme="majorHAnsi" w:cs="Arial"/>
          <w:lang w:eastAsia="el-GR"/>
        </w:rPr>
        <w:lastRenderedPageBreak/>
        <w:t>υπόβαθρο, την αναπηρία, κ.λπ. Για τον λόγο αυτό, η ανάπτυξη της Ιστοσελίδα θα πρέπει να βασισθεί στις αρχές του «Σχεδιασμού για Όλους» (αγγλ. Design for All), καθώς και σε διεθνώς αναγνωρισμένους κανόνες ανάπτυξης περιεχομένου για τον Ιστό, συμπεριλαμβανομένου της νέας έκδοσης 2.</w:t>
      </w:r>
      <w:r>
        <w:rPr>
          <w:rFonts w:asciiTheme="majorHAnsi" w:hAnsiTheme="majorHAnsi" w:cs="Arial"/>
          <w:lang w:eastAsia="el-GR"/>
        </w:rPr>
        <w:t>1</w:t>
      </w:r>
      <w:r w:rsidRPr="004372B1">
        <w:rPr>
          <w:rFonts w:asciiTheme="majorHAnsi" w:hAnsiTheme="majorHAnsi" w:cs="Arial"/>
          <w:lang w:eastAsia="el-GR"/>
        </w:rPr>
        <w:t xml:space="preserve"> των οδηγιών της Κοινοπραξίας του Παγκόσμιου Ιστού (W3C) για την Προσβασιμότητα Περιεχομένου του Ιστού (αγγλ. Web Content Accessibility Guidelines, version 2.</w:t>
      </w:r>
      <w:r>
        <w:rPr>
          <w:rFonts w:asciiTheme="majorHAnsi" w:hAnsiTheme="majorHAnsi" w:cs="Arial"/>
          <w:lang w:eastAsia="el-GR"/>
        </w:rPr>
        <w:t>1</w:t>
      </w:r>
      <w:r w:rsidRPr="004372B1">
        <w:rPr>
          <w:rFonts w:asciiTheme="majorHAnsi" w:hAnsiTheme="majorHAnsi" w:cs="Arial"/>
          <w:lang w:eastAsia="el-GR"/>
        </w:rPr>
        <w:t xml:space="preserve"> ή αλλιώς WCAG 2.</w:t>
      </w:r>
      <w:r>
        <w:rPr>
          <w:rFonts w:asciiTheme="majorHAnsi" w:hAnsiTheme="majorHAnsi" w:cs="Arial"/>
          <w:lang w:eastAsia="el-GR"/>
        </w:rPr>
        <w:t>1</w:t>
      </w:r>
      <w:r w:rsidRPr="004372B1">
        <w:rPr>
          <w:rFonts w:asciiTheme="majorHAnsi" w:hAnsiTheme="majorHAnsi" w:cs="Arial"/>
          <w:lang w:eastAsia="el-GR"/>
        </w:rPr>
        <w:t>).</w:t>
      </w:r>
    </w:p>
    <w:p w14:paraId="410E5629"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Στις επόμενες παραγράφους προσδιορίζονται τα ποιοτικά χαρακτηριστικά και οι απαιτούμενες τεχνικές προδιαγραφές της ζητούμενης ιστοσελίδας, καθώς και του σχετικού συστήματος Διαχείρισης Περιεχομένου.</w:t>
      </w:r>
    </w:p>
    <w:p w14:paraId="2070F330" w14:textId="77777777" w:rsidR="00D64A16" w:rsidRDefault="00D64A16" w:rsidP="00A46688">
      <w:pPr>
        <w:spacing w:after="120"/>
        <w:rPr>
          <w:rFonts w:asciiTheme="majorHAnsi" w:hAnsiTheme="majorHAnsi" w:cs="Arial"/>
          <w:lang w:eastAsia="el-GR"/>
        </w:rPr>
      </w:pPr>
    </w:p>
    <w:p w14:paraId="1515BA65" w14:textId="73305670"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ΓΕΝΙΚΕΣ ΠΡΟΔΙΑΓΡΑΦΕΣ</w:t>
      </w:r>
    </w:p>
    <w:p w14:paraId="7D9C805E" w14:textId="1E0055CA"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Γενικά, η ιστοσελίδα θα πρέπει να είναι τουλάχιστον </w:t>
      </w:r>
      <w:r w:rsidR="00D64A16">
        <w:rPr>
          <w:rFonts w:asciiTheme="majorHAnsi" w:hAnsiTheme="majorHAnsi" w:cs="Arial"/>
          <w:lang w:eastAsia="el-GR"/>
        </w:rPr>
        <w:t xml:space="preserve">σε τρείς γλώσσες </w:t>
      </w:r>
      <w:r w:rsidRPr="00A46688">
        <w:rPr>
          <w:rFonts w:asciiTheme="majorHAnsi" w:hAnsiTheme="majorHAnsi" w:cs="Arial"/>
          <w:lang w:eastAsia="el-GR"/>
        </w:rPr>
        <w:t>(ελληνικά</w:t>
      </w:r>
      <w:r w:rsidR="00D64A16">
        <w:rPr>
          <w:rFonts w:asciiTheme="majorHAnsi" w:hAnsiTheme="majorHAnsi" w:cs="Arial"/>
          <w:lang w:eastAsia="el-GR"/>
        </w:rPr>
        <w:t xml:space="preserve">, αλβανικά και </w:t>
      </w:r>
      <w:r w:rsidRPr="00A46688">
        <w:rPr>
          <w:rFonts w:asciiTheme="majorHAnsi" w:hAnsiTheme="majorHAnsi" w:cs="Arial"/>
          <w:lang w:eastAsia="el-GR"/>
        </w:rPr>
        <w:t>αγγλικά) και θα πρέπει να λειτουργεί αυτόνομα και ανεξάρτητα από τα λοιπά συστήματα της Πράξης. Ωστόσο, θα πρέπει να υποστηρίζεται και η μετάβαση σε αυτήν και από τις ιστοσελίδες των δικαιούχων της Πράξης (π.χ., με την παροχή σχετικού συνδέσμου που θα ενσωματωθεί στις ιστοσελίδες όλων των εταίρων).</w:t>
      </w:r>
    </w:p>
    <w:p w14:paraId="77F5818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Οι επιμέρους ιστοσελίδες θα πρέπει να καλύπτουν πλήρως και βέλτιστα τις ανάγκες πρόσβασης των ομάδων στόχου της Πράξης.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14:paraId="2076B066" w14:textId="77777777" w:rsidR="00A46688" w:rsidRPr="00A46688" w:rsidRDefault="00A46688" w:rsidP="00A46688">
      <w:pPr>
        <w:spacing w:after="120"/>
        <w:rPr>
          <w:rFonts w:asciiTheme="majorHAnsi" w:hAnsiTheme="majorHAnsi" w:cs="Arial"/>
          <w:lang w:eastAsia="el-GR"/>
        </w:rPr>
      </w:pPr>
    </w:p>
    <w:p w14:paraId="0459EDE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ΠΛΑΤΦΟΡΜΑ ΚΑΙ ΠΕΡΙΒΑΛΛΟΝ ΑΝΑΠΤΥΞΗΣ</w:t>
      </w:r>
    </w:p>
    <w:p w14:paraId="0907ACC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επιλογή της πλατφόρμας και του περιβάλλοντος ανάπτυξης της ιστοσελίδας θα πρέπει να εξασφαλίζει:</w:t>
      </w:r>
    </w:p>
    <w:p w14:paraId="067B1D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υψηλή της απόδοση</w:t>
      </w:r>
    </w:p>
    <w:p w14:paraId="3C2EBDE8"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αξιοποίηση και συνεργασία με βάσεις δεδομένων</w:t>
      </w:r>
    </w:p>
    <w:p w14:paraId="6838465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διαθεσιμότητα αυτής</w:t>
      </w:r>
    </w:p>
    <w:p w14:paraId="51F0833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 xml:space="preserve">Τη μεταφερσιμότητά της (αγγλ. </w:t>
      </w:r>
      <w:r w:rsidRPr="00A46688">
        <w:rPr>
          <w:rFonts w:asciiTheme="majorHAnsi" w:hAnsiTheme="majorHAnsi" w:cs="Arial"/>
          <w:i/>
          <w:lang w:eastAsia="el-GR"/>
        </w:rPr>
        <w:t>portability</w:t>
      </w:r>
      <w:r w:rsidRPr="00A46688">
        <w:rPr>
          <w:rFonts w:asciiTheme="majorHAnsi" w:hAnsiTheme="majorHAnsi" w:cs="Arial"/>
          <w:lang w:eastAsia="el-GR"/>
        </w:rPr>
        <w:t>)</w:t>
      </w:r>
    </w:p>
    <w:p w14:paraId="12E7244F" w14:textId="3AAA80D3" w:rsidR="00A46688" w:rsidRPr="00D64A16" w:rsidRDefault="00A46688" w:rsidP="00D64A16">
      <w:pPr>
        <w:spacing w:before="120" w:after="120"/>
        <w:rPr>
          <w:rFonts w:asciiTheme="majorHAnsi" w:hAnsiTheme="majorHAnsi" w:cs="Arial"/>
          <w:color w:val="000000" w:themeColor="text1"/>
          <w:lang w:eastAsia="el-GR"/>
        </w:rPr>
      </w:pPr>
      <w:r w:rsidRPr="00A46688">
        <w:rPr>
          <w:rFonts w:asciiTheme="majorHAnsi" w:hAnsiTheme="majorHAnsi" w:cs="Arial"/>
          <w:lang w:eastAsia="el-GR"/>
        </w:rPr>
        <w:t xml:space="preserve">Η πλατφόρμα της ιστοσελίδα; θα πρέπει να υποστηρίζει δυνατότητα διαχείρισης περιεχομένου (content management system - CMS) που θα επιτρέπει τη δημιουργία και διαχείριση του ηλεκτρονικού περιεχομένου με εύκολο και φιλικό τρόπο. </w:t>
      </w:r>
      <w:r w:rsidRPr="00D64A16">
        <w:rPr>
          <w:rFonts w:asciiTheme="majorHAnsi" w:hAnsiTheme="majorHAnsi" w:cs="Arial"/>
          <w:color w:val="000000" w:themeColor="text1"/>
          <w:lang w:eastAsia="el-GR"/>
        </w:rPr>
        <w:t xml:space="preserve">Η παροχή προσβάσιμου συστήματος διαχείρισης περιεχομένου και χρηστών της ιστοσελίδας, </w:t>
      </w:r>
      <w:r w:rsidRPr="00D64A16">
        <w:rPr>
          <w:rFonts w:asciiTheme="majorHAnsi" w:hAnsiTheme="majorHAnsi" w:cs="Arial"/>
          <w:color w:val="000000" w:themeColor="text1"/>
          <w:lang w:eastAsia="el-GR"/>
        </w:rPr>
        <w:lastRenderedPageBreak/>
        <w:t>σύμφωνα με τα πρότυπα που παρουσιάζονται παρακάτω στην ενότητα «Πρότυπα», θεωρείται επίσης σημαντική.</w:t>
      </w:r>
    </w:p>
    <w:p w14:paraId="4868B52E" w14:textId="77777777" w:rsidR="00A46688" w:rsidRPr="00A46688" w:rsidRDefault="00A46688" w:rsidP="00A46688">
      <w:pPr>
        <w:spacing w:after="120"/>
        <w:rPr>
          <w:rFonts w:asciiTheme="majorHAnsi" w:hAnsiTheme="majorHAnsi" w:cs="Arial"/>
          <w:lang w:eastAsia="el-GR"/>
        </w:rPr>
      </w:pPr>
    </w:p>
    <w:p w14:paraId="73FB6E5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ΑΡΧΙΤΕΚΤΟΝΙΚΗ</w:t>
      </w:r>
    </w:p>
    <w:p w14:paraId="0FC3F3A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αρχιτεκτονική που θα προταθεί για την ιστοσελίδα θα πρέπει να προσφέρει:</w:t>
      </w:r>
    </w:p>
    <w:p w14:paraId="6B66A8B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 xml:space="preserve">υψηλή διαθεσιμότητα και αξιοπιστία </w:t>
      </w:r>
    </w:p>
    <w:p w14:paraId="5C63D2B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ανεξαρτησία από λειτουργικά συστήματα</w:t>
      </w:r>
    </w:p>
    <w:p w14:paraId="7C97AD1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ασφάλεια</w:t>
      </w:r>
    </w:p>
    <w:p w14:paraId="61D839CC" w14:textId="77777777" w:rsidR="00A46688" w:rsidRPr="00A46688" w:rsidRDefault="00A46688" w:rsidP="00D64A16">
      <w:pPr>
        <w:spacing w:before="120" w:after="120"/>
        <w:rPr>
          <w:rFonts w:asciiTheme="majorHAnsi" w:hAnsiTheme="majorHAnsi" w:cs="Arial"/>
          <w:lang w:eastAsia="el-GR"/>
        </w:rPr>
      </w:pPr>
      <w:r w:rsidRPr="00A46688">
        <w:rPr>
          <w:rFonts w:asciiTheme="majorHAnsi" w:hAnsiTheme="majorHAnsi" w:cs="Arial"/>
          <w:lang w:eastAsia="el-GR"/>
        </w:rPr>
        <w:t>Η ομάδα υλοποίησης θα πρέπει να παραδώσει σχέδιο της προτεινόμενης αρχιτεκτονικής και των διαδικασιών για τη διασφάλιση των παραπάνω.</w:t>
      </w:r>
    </w:p>
    <w:p w14:paraId="6BF72AC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ΔΙΑΛΕΙΤΟΥΡΓΙΚΟΤΗΤΑ</w:t>
      </w:r>
    </w:p>
    <w:p w14:paraId="0432011F" w14:textId="282E2C84"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Ιδιαίτερη σημασία θα πρέπει να δοθεί στην επίτευξη των κατάλληλων επιπέδων διαλειτουργικότητας για τη διακίνηση και επαναχρησιμοποίηση της πληροφορίας που θα αποθηκεύει και επεξεργάζεται το σύστημα και οι επιμέρους ηλεκτρονικές υπηρεσίες, από άλλα συστήματα, καθώς και στον τρόπο διασύνδεσης του κόμβου παροχής των ηλεκτρονικών υπηρεσιών με άλλους σχετικούς κόμβους, π.χ., της δημόσιας διοίκησης.</w:t>
      </w:r>
    </w:p>
    <w:p w14:paraId="0D61C57A" w14:textId="77777777" w:rsidR="00A46688" w:rsidRPr="00A46688" w:rsidRDefault="00A46688" w:rsidP="00A46688">
      <w:pPr>
        <w:spacing w:after="120"/>
        <w:rPr>
          <w:rFonts w:asciiTheme="majorHAnsi" w:hAnsiTheme="majorHAnsi" w:cs="Arial"/>
          <w:lang w:eastAsia="el-GR"/>
        </w:rPr>
      </w:pPr>
    </w:p>
    <w:p w14:paraId="7AE18A2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ΠΟΛΥΚΑΝΑΛΙΚΗ ΠΡΟΣΕΓΓΙΣΗ</w:t>
      </w:r>
    </w:p>
    <w:p w14:paraId="397EA44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βασική πρόσβαση στο περιεχόμενο και στις ηλεκτρονικές υπηρεσίες του συστήματος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στον υπολογιστή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των λειτουργιών του συστήματος και της διεπαφής του χρήστη.</w:t>
      </w:r>
    </w:p>
    <w:p w14:paraId="1B4C445C" w14:textId="77777777" w:rsidR="00A46688" w:rsidRPr="00A46688" w:rsidRDefault="00A46688" w:rsidP="00A46688">
      <w:pPr>
        <w:spacing w:after="120"/>
        <w:rPr>
          <w:rFonts w:asciiTheme="majorHAnsi" w:hAnsiTheme="majorHAnsi" w:cs="Arial"/>
          <w:lang w:eastAsia="el-GR"/>
        </w:rPr>
      </w:pPr>
    </w:p>
    <w:p w14:paraId="57E74D3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ΠΡΟΤΥΠΑ</w:t>
      </w:r>
    </w:p>
    <w:p w14:paraId="5F8A485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14:paraId="57061A2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lastRenderedPageBreak/>
        <w:t>Επιπλέον, η ιστοσελίδα θα πρέπει να σχεδιαστεί βάσει διεθνών προτύπων και κανόνων για την ανάπτυξη διαδικτυακών εφαρμογών.</w:t>
      </w:r>
    </w:p>
    <w:p w14:paraId="20254CB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Κατ’ ελάχιστο, θα πρέπει να ληφθούν υπόψη τα πρότυπα και οι διεθνείς προδιαγραφές της Κοινοπραξίας του Παγκόσμιου Ιστού (World Wide Web Consortium - W3C) για χρήση έγκυρου κώδικα XHTML, HTML, και CSS.</w:t>
      </w:r>
    </w:p>
    <w:p w14:paraId="51FDC5F3" w14:textId="1FA61F68" w:rsidR="00A46688" w:rsidRPr="00A46688" w:rsidRDefault="00A46688" w:rsidP="00A46688">
      <w:pPr>
        <w:spacing w:after="120"/>
        <w:rPr>
          <w:rFonts w:asciiTheme="majorHAnsi" w:hAnsiTheme="majorHAnsi" w:cs="Arial"/>
          <w:lang w:eastAsia="el-GR"/>
        </w:rPr>
      </w:pPr>
      <w:bookmarkStart w:id="5" w:name="_Hlk82418494"/>
      <w:r w:rsidRPr="00A46688">
        <w:rPr>
          <w:rFonts w:asciiTheme="majorHAnsi" w:hAnsiTheme="majorHAnsi" w:cs="Arial"/>
          <w:lang w:eastAsia="el-GR"/>
        </w:rPr>
        <w:t>Προκειμένου να διασφαλίζεται η πρόσβαση των ατόμων με αναπηρία στο σύνολο των ηλεκτρονικών υπηρεσιών και το ηλεκτρονικό περιεχόμενο της ιστοσελίδας, η κατασκευή αυτών θα πρέπει να συμμορφώνεται πλήρως με τις ελέγξιμες «Οδηγίες για την Προσβασιμότητα του Περιεχομένου του Ιστού» έκδοση 2.</w:t>
      </w:r>
      <w:r w:rsidR="00B4256A">
        <w:rPr>
          <w:rFonts w:asciiTheme="majorHAnsi" w:hAnsiTheme="majorHAnsi" w:cs="Arial"/>
          <w:lang w:eastAsia="el-GR"/>
        </w:rPr>
        <w:t>1</w:t>
      </w:r>
      <w:r w:rsidRPr="00A46688">
        <w:rPr>
          <w:rFonts w:asciiTheme="majorHAnsi" w:hAnsiTheme="majorHAnsi" w:cs="Arial"/>
          <w:lang w:eastAsia="el-GR"/>
        </w:rPr>
        <w:t xml:space="preserve"> της Κοινοπραξίας του Παγκόσμιου Ιστού W3C, τουλάχιστον στο μεσαίο επίπεδο «ΑA» (WCAG 2.</w:t>
      </w:r>
      <w:r w:rsidR="004372B1">
        <w:rPr>
          <w:rFonts w:asciiTheme="majorHAnsi" w:hAnsiTheme="majorHAnsi" w:cs="Arial"/>
          <w:lang w:eastAsia="el-GR"/>
        </w:rPr>
        <w:t>1</w:t>
      </w:r>
      <w:r w:rsidRPr="00A46688">
        <w:rPr>
          <w:rFonts w:asciiTheme="majorHAnsi" w:hAnsiTheme="majorHAnsi" w:cs="Arial"/>
          <w:lang w:eastAsia="el-GR"/>
        </w:rPr>
        <w:t>, level AA).</w:t>
      </w:r>
    </w:p>
    <w:bookmarkEnd w:id="5"/>
    <w:p w14:paraId="0F9FEC9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Το υποσύστημα διαχείρισης περιεχομένου της Ιστοσελίδας θα είναι και αυτό προσβάσιμο, σύμφωνα με τις Οδηγίες Προσβασιμότητας για Εργαλεία Συγγραφής, έκδοση 2.0 (Authoring Tool Accessibility Guidelines 2.0) του W3C.</w:t>
      </w:r>
    </w:p>
    <w:p w14:paraId="0543691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ιστοσελίδα θα πρέπει να υποστηρίζει και πρόσβαση μέσω φορητών συσκευών τηλεφώνου και tablets (iPhone, iPad, Android, Blackberry) σύμφωνα με κατάλληλες πρακτικές.</w:t>
      </w:r>
    </w:p>
    <w:p w14:paraId="06237F36" w14:textId="77777777" w:rsidR="00A46688" w:rsidRPr="00A46688" w:rsidRDefault="00A46688" w:rsidP="00A46688">
      <w:pPr>
        <w:spacing w:after="120"/>
        <w:rPr>
          <w:rFonts w:asciiTheme="majorHAnsi" w:hAnsiTheme="majorHAnsi" w:cs="Arial"/>
          <w:lang w:eastAsia="el-GR"/>
        </w:rPr>
      </w:pPr>
    </w:p>
    <w:p w14:paraId="1AD3E4A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ΕΠΙΣΚΕΨΙΜΟΤΗΤΑ - ΕΥΡΕΣΙΜΟΤΗΤΑ</w:t>
      </w:r>
    </w:p>
    <w:p w14:paraId="4DF7B0A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Θα πρέπει να δοθεί προσοχή στην προώθηση της ιστοσελίδα και τη βελτιστοποίηση για τις Μηχανές Αναζήτησης (αγγλ. </w:t>
      </w:r>
      <w:r w:rsidRPr="00A46688">
        <w:rPr>
          <w:rFonts w:asciiTheme="majorHAnsi" w:hAnsiTheme="majorHAnsi" w:cs="Arial"/>
          <w:i/>
          <w:lang w:eastAsia="el-GR"/>
        </w:rPr>
        <w:t>Search Engine Optimisation</w:t>
      </w:r>
      <w:r w:rsidRPr="00A46688">
        <w:rPr>
          <w:rFonts w:asciiTheme="majorHAnsi" w:hAnsiTheme="majorHAnsi" w:cs="Arial"/>
          <w:lang w:eastAsia="el-GR"/>
        </w:rPr>
        <w:t xml:space="preserve"> ή αλλιώς </w:t>
      </w:r>
      <w:r w:rsidRPr="00A46688">
        <w:rPr>
          <w:rFonts w:asciiTheme="majorHAnsi" w:hAnsiTheme="majorHAnsi" w:cs="Arial"/>
          <w:i/>
          <w:lang w:eastAsia="el-GR"/>
        </w:rPr>
        <w:t>SEO</w:t>
      </w:r>
      <w:r w:rsidRPr="00A46688">
        <w:rPr>
          <w:rFonts w:asciiTheme="majorHAnsi" w:hAnsiTheme="majorHAnsi" w:cs="Arial"/>
          <w:lang w:eastAsia="el-GR"/>
        </w:rPr>
        <w:t>), διότι για την αληθινή επιτυχία μιας ιστοσελίδας, προϋπόθεση είναι:</w:t>
      </w:r>
    </w:p>
    <w:p w14:paraId="3242177F"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αποκτήσει η ιστοσελίδα πολλούς επισκέπτες</w:t>
      </w:r>
    </w:p>
    <w:p w14:paraId="2C8C2886"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έχει τους σωστούς επισκέπτες, δηλαδή άτομα στα οποία πραγματικά στοχεύει</w:t>
      </w:r>
    </w:p>
    <w:p w14:paraId="17FB57C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έλκει ένα ικανοποιητικό ποσοστό επισκεπτών, το οποίο να αφιερώνει τον απαιτούμενο χρόνο στην ιστοσελίδα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14:paraId="3A3A3521" w14:textId="77777777" w:rsidR="00A46688" w:rsidRPr="00A46688" w:rsidRDefault="00A46688" w:rsidP="00A46688">
      <w:pPr>
        <w:spacing w:after="120"/>
        <w:rPr>
          <w:rFonts w:asciiTheme="majorHAnsi" w:hAnsiTheme="majorHAnsi" w:cs="Arial"/>
          <w:lang w:eastAsia="el-GR"/>
        </w:rPr>
      </w:pPr>
    </w:p>
    <w:p w14:paraId="6615011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ΕΥΧΡΗΣΤΙΑ</w:t>
      </w:r>
    </w:p>
    <w:p w14:paraId="4ED6A6F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w:t>
      </w:r>
      <w:r w:rsidRPr="00A46688">
        <w:rPr>
          <w:rFonts w:asciiTheme="majorHAnsi" w:hAnsiTheme="majorHAnsi" w:cs="Arial"/>
          <w:lang w:eastAsia="el-GR"/>
        </w:rPr>
        <w:lastRenderedPageBreak/>
        <w:t>παράγοντας επιτυχίας της Πράξης.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14:paraId="1BD1327F" w14:textId="77777777" w:rsidR="00A46688" w:rsidRPr="00A46688" w:rsidRDefault="00A46688" w:rsidP="00A46688">
      <w:pPr>
        <w:spacing w:after="120"/>
        <w:rPr>
          <w:rFonts w:asciiTheme="majorHAnsi" w:hAnsiTheme="majorHAnsi" w:cs="Arial"/>
          <w:lang w:eastAsia="el-GR"/>
        </w:rPr>
      </w:pPr>
    </w:p>
    <w:p w14:paraId="438AEBE8" w14:textId="7646C2CF"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ΤΗΣ ΔΙΕΠΑΦΗΣ ΤΟΥ ΧΡΗΣΤΗ</w:t>
      </w:r>
    </w:p>
    <w:p w14:paraId="4388FED8" w14:textId="77777777" w:rsidR="00A46688" w:rsidRPr="00A46688" w:rsidRDefault="00A46688" w:rsidP="00E8160C">
      <w:pPr>
        <w:widowControl w:val="0"/>
        <w:spacing w:after="120"/>
        <w:rPr>
          <w:rFonts w:asciiTheme="majorHAnsi" w:hAnsiTheme="majorHAnsi" w:cs="Arial"/>
          <w:lang w:eastAsia="el-GR"/>
        </w:rPr>
      </w:pPr>
      <w:r w:rsidRPr="00A46688">
        <w:rPr>
          <w:rFonts w:asciiTheme="majorHAnsi" w:hAnsiTheme="majorHAnsi" w:cs="Arial"/>
          <w:lang w:eastAsia="el-GR"/>
        </w:rPr>
        <w:t>Οι χρήστες – επισκέπτες της ιστοσελίδας μπορεί να είναι, μεταξύ άλλων, άτομα που για διάφορους λόγους έχουν δυσκολία ή αδυνατούν πλήρως, προσωρινά ή μόνιμα:</w:t>
      </w:r>
    </w:p>
    <w:p w14:paraId="79A57CF5"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δουν, να ακούσουν, να μιλήσουν ή να κινηθούν, και κατ’ επέκταση, να επεξεργαστούν κάποιες πληροφορίες τόσο εύκολα, όσο ο μέσος χρήστης,</w:t>
      </w:r>
    </w:p>
    <w:p w14:paraId="5CB7B0B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διαβάσουν ή να καταλάβουν ένα κείμενο ή</w:t>
      </w:r>
    </w:p>
    <w:p w14:paraId="0E0299DF" w14:textId="5AFF2D8B"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χειριστούν το πληκτρολόγιο ή το ποντίκι.</w:t>
      </w:r>
    </w:p>
    <w:p w14:paraId="14D5C77F" w14:textId="77777777"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14:paraId="6853118D"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Επιπλέον, η προσβασιμότητα μιας ιστοσελίδας είναι σημαντική, γιατί αυτόματα μπορεί το περιεχόμενό της να γίνει διαθέσιμο σ’ ένα ευρύτερο κοινό όπως για παράδειγμα:</w:t>
      </w:r>
    </w:p>
    <w:p w14:paraId="55D533D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διαθέτουν αργή σύνδεση δικτύου ή οθόνη (π.χ., του H/Y) η οποία είναι σχετικά μικρή,</w:t>
      </w:r>
    </w:p>
    <w:p w14:paraId="6F320B2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14:paraId="6DE3C245" w14:textId="39D9FEB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χρησιμοποιούν «εναλλακτικά» λειτουργικά συστήματα ή παλιές εκδόσεις φυλλομετρητών Παγκόσμιου Ιστού, κλπ.</w:t>
      </w:r>
    </w:p>
    <w:p w14:paraId="55A0B3E5" w14:textId="77777777"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Συνεπώς, η ιστοσελίδα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14:paraId="1122488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14:paraId="6B4487C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τον πλοηγό και την έκδοση του πλοηγού που έχει επιλέξει ο χρήστης για την πρόσβασή του στο Διαδίκτυο (Internet Explorer, Firefox, Opera, Google Chrome, κλπ.)</w:t>
      </w:r>
    </w:p>
    <w:p w14:paraId="3F19D45B"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14:paraId="5CF472A9" w14:textId="471F3A7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την αναπηρία ή πρόβλημα του χρήστη, όπως μειωμένη όραση, αχρωματοψία, ή άλλα προβλήματα όρασης, κλπ.</w:t>
      </w:r>
    </w:p>
    <w:p w14:paraId="264EF83C" w14:textId="580D0310" w:rsidR="00A46688" w:rsidRPr="00B4256A" w:rsidRDefault="00A46688" w:rsidP="00B4256A">
      <w:pPr>
        <w:spacing w:before="120" w:after="120"/>
        <w:rPr>
          <w:rFonts w:asciiTheme="majorHAnsi" w:hAnsiTheme="majorHAnsi" w:cs="Arial"/>
          <w:color w:val="000000" w:themeColor="text1"/>
          <w:lang w:eastAsia="el-GR"/>
        </w:rPr>
      </w:pPr>
      <w:r w:rsidRPr="00A46688">
        <w:rPr>
          <w:rFonts w:asciiTheme="majorHAnsi" w:hAnsiTheme="majorHAnsi" w:cs="Arial"/>
          <w:lang w:eastAsia="el-GR"/>
        </w:rPr>
        <w:t>Όπως προαναφέρθηκε στα ανοικτά πρότυπα, το σύνολο των παρεχόμενων υπηρεσιών της ιστοσελίδας θα πρέπει να αναπτυχθεί έτσι ώστε να είναι πλήρως προσβάσιμο από αυτά. Πιο συγκεκριμένα θα πρέπει να υιοθετηθούν οι οδηγίες του W3C/WAI (βλ. παρ. ΠΡΟΤΥΠΑ)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r w:rsidRPr="00B4256A">
        <w:rPr>
          <w:rFonts w:asciiTheme="majorHAnsi" w:hAnsiTheme="majorHAnsi" w:cs="Arial"/>
          <w:color w:val="000000" w:themeColor="text1"/>
          <w:lang w:eastAsia="el-GR"/>
        </w:rPr>
        <w:t>.</w:t>
      </w:r>
      <w:r w:rsidR="00B4256A" w:rsidRPr="00B4256A">
        <w:rPr>
          <w:rFonts w:asciiTheme="majorHAnsi" w:hAnsiTheme="majorHAnsi" w:cs="Arial"/>
          <w:color w:val="000000" w:themeColor="text1"/>
          <w:lang w:eastAsia="el-GR"/>
        </w:rPr>
        <w:t xml:space="preserve"> </w:t>
      </w:r>
      <w:bookmarkStart w:id="6" w:name="_Hlk82418525"/>
      <w:r w:rsidRPr="00B4256A">
        <w:rPr>
          <w:rFonts w:asciiTheme="majorHAnsi" w:hAnsiTheme="majorHAnsi" w:cs="Arial"/>
          <w:color w:val="000000" w:themeColor="text1"/>
          <w:lang w:eastAsia="el-GR"/>
        </w:rPr>
        <w:t>Θα συνεκτιμηθεί η ενσωμάτωση προηγμένων λειτουργιών στην ιστοσελίδα,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14:paraId="002C79CA" w14:textId="433AC8FD" w:rsidR="00A34F9B" w:rsidRDefault="00A34F9B">
      <w:pPr>
        <w:spacing w:after="0" w:line="240" w:lineRule="auto"/>
        <w:jc w:val="left"/>
        <w:rPr>
          <w:rFonts w:asciiTheme="majorHAnsi" w:hAnsiTheme="majorHAnsi" w:cs="Arial"/>
          <w:lang w:eastAsia="el-GR"/>
        </w:rPr>
      </w:pPr>
      <w:bookmarkStart w:id="7" w:name="_Hlk82418551"/>
      <w:bookmarkEnd w:id="6"/>
    </w:p>
    <w:p w14:paraId="40CE89B6" w14:textId="0B98CE3C"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ΨΗΦΙΑΚΩΝ ΠΕΡΙΕΧΟΜΕΝΩΝ ΚΑΙ ΑΡΧΕΙΩΝ</w:t>
      </w:r>
    </w:p>
    <w:p w14:paraId="012362E3" w14:textId="5211BCF0" w:rsidR="00A46688" w:rsidRPr="00B4256A" w:rsidRDefault="00A46688" w:rsidP="00A46688">
      <w:pPr>
        <w:spacing w:after="120"/>
        <w:rPr>
          <w:rFonts w:asciiTheme="majorHAnsi" w:hAnsiTheme="majorHAnsi" w:cs="Arial"/>
          <w:color w:val="000000" w:themeColor="text1"/>
          <w:lang w:eastAsia="el-GR"/>
        </w:rPr>
      </w:pPr>
      <w:r w:rsidRPr="00A46688">
        <w:rPr>
          <w:rFonts w:asciiTheme="majorHAnsi" w:hAnsiTheme="majorHAnsi" w:cs="Arial"/>
          <w:lang w:eastAsia="el-GR"/>
        </w:rPr>
        <w:t xml:space="preserve">Ο Ανάδοχος θα πρέπει να εξασφαλίσει την προσβασιμότητα του ψηφιακού περιεχομένου της ιστοσελίδας σύμφωνα με τις ανάγκες και τις ιδιαιτερότητες της ομάδας στόχου στην οποία απευθύνεται η Πράξη, </w:t>
      </w:r>
      <w:r w:rsidRPr="00B4256A">
        <w:rPr>
          <w:rFonts w:asciiTheme="majorHAnsi" w:hAnsiTheme="majorHAnsi" w:cs="Arial"/>
          <w:color w:val="000000" w:themeColor="text1"/>
          <w:lang w:eastAsia="el-GR"/>
        </w:rPr>
        <w:t xml:space="preserve">συμπεριλαμβανομένου μέσω της παροχής εναλλακτικών προσβάσιμων μορφών όπου είναι απαραίτητο. Ο Υποψήφιος θα πρέπει να προσδιορίσει </w:t>
      </w:r>
      <w:r w:rsidR="00B4256A" w:rsidRPr="00B4256A">
        <w:rPr>
          <w:rFonts w:asciiTheme="majorHAnsi" w:hAnsiTheme="majorHAnsi" w:cs="Arial"/>
          <w:color w:val="000000" w:themeColor="text1"/>
          <w:lang w:eastAsia="el-GR"/>
        </w:rPr>
        <w:t>τις δυνατότητες</w:t>
      </w:r>
      <w:r w:rsidRPr="00B4256A">
        <w:rPr>
          <w:rFonts w:asciiTheme="majorHAnsi" w:hAnsiTheme="majorHAnsi" w:cs="Arial"/>
          <w:color w:val="000000" w:themeColor="text1"/>
          <w:lang w:eastAsia="el-GR"/>
        </w:rPr>
        <w:t xml:space="preserve"> και τα εργαλεία που θα χρησιμοποιηθούν για τη </w:t>
      </w:r>
      <w:r w:rsidR="00B4256A" w:rsidRPr="00B4256A">
        <w:rPr>
          <w:rFonts w:asciiTheme="majorHAnsi" w:hAnsiTheme="majorHAnsi" w:cs="Arial"/>
          <w:color w:val="000000" w:themeColor="text1"/>
          <w:lang w:eastAsia="el-GR"/>
        </w:rPr>
        <w:t xml:space="preserve">ενσωμάτωση προσβάσιμου </w:t>
      </w:r>
      <w:r w:rsidRPr="00B4256A">
        <w:rPr>
          <w:rFonts w:asciiTheme="majorHAnsi" w:hAnsiTheme="majorHAnsi" w:cs="Arial"/>
          <w:color w:val="000000" w:themeColor="text1"/>
          <w:lang w:eastAsia="el-GR"/>
        </w:rPr>
        <w:t>περιεχομένου στην ιστοσελίδα.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bookmarkEnd w:id="7"/>
    <w:p w14:paraId="2467B61B" w14:textId="77777777" w:rsidR="00A46688" w:rsidRPr="00A46688" w:rsidRDefault="00A46688" w:rsidP="00A46688">
      <w:pPr>
        <w:spacing w:after="120"/>
        <w:rPr>
          <w:rFonts w:asciiTheme="majorHAnsi" w:hAnsiTheme="majorHAnsi" w:cs="Arial"/>
          <w:lang w:eastAsia="el-GR"/>
        </w:rPr>
      </w:pPr>
    </w:p>
    <w:p w14:paraId="39C1F31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ΑΙΣΘΗΤΙΚΗ ΚΑΙ ΕΛΚΥΣΤΙΚΟΤΗΤΑ</w:t>
      </w:r>
    </w:p>
    <w:p w14:paraId="6097858E" w14:textId="231B231C" w:rsidR="00A46688" w:rsidRPr="00B4256A" w:rsidRDefault="00A46688" w:rsidP="00A46688">
      <w:pPr>
        <w:spacing w:after="120"/>
        <w:rPr>
          <w:rFonts w:asciiTheme="majorHAnsi" w:hAnsiTheme="majorHAnsi" w:cs="Arial"/>
          <w:color w:val="000000" w:themeColor="text1"/>
          <w:lang w:eastAsia="el-GR"/>
        </w:rPr>
      </w:pPr>
      <w:r w:rsidRPr="00B4256A">
        <w:rPr>
          <w:rFonts w:asciiTheme="majorHAnsi" w:hAnsiTheme="majorHAnsi" w:cs="Arial"/>
          <w:color w:val="000000" w:themeColor="text1"/>
          <w:lang w:eastAsia="el-GR"/>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w:t>
      </w:r>
      <w:r w:rsidR="00B4256A" w:rsidRPr="00B4256A">
        <w:rPr>
          <w:rFonts w:asciiTheme="majorHAnsi" w:hAnsiTheme="majorHAnsi" w:cs="Arial"/>
          <w:color w:val="000000" w:themeColor="text1"/>
          <w:lang w:eastAsia="el-GR"/>
        </w:rPr>
        <w:t xml:space="preserve">π.χ., λόγω έλλειψης της απαραίτητης εμπειρίας και τεχνικής κατάρτισης των </w:t>
      </w:r>
      <w:r w:rsidRPr="00B4256A">
        <w:rPr>
          <w:rFonts w:asciiTheme="majorHAnsi" w:hAnsiTheme="majorHAnsi" w:cs="Arial"/>
          <w:color w:val="000000" w:themeColor="text1"/>
          <w:lang w:eastAsia="el-GR"/>
        </w:rPr>
        <w:t>κατασκευαστών, στο</w:t>
      </w:r>
      <w:r w:rsidR="00B4256A" w:rsidRPr="00B4256A">
        <w:rPr>
          <w:rFonts w:asciiTheme="majorHAnsi" w:hAnsiTheme="majorHAnsi" w:cs="Arial"/>
          <w:color w:val="000000" w:themeColor="text1"/>
          <w:lang w:eastAsia="el-GR"/>
        </w:rPr>
        <w:t>ν</w:t>
      </w:r>
      <w:r w:rsidRPr="00B4256A">
        <w:rPr>
          <w:rFonts w:asciiTheme="majorHAnsi" w:hAnsiTheme="majorHAnsi" w:cs="Arial"/>
          <w:color w:val="000000" w:themeColor="text1"/>
          <w:lang w:eastAsia="el-GR"/>
        </w:rPr>
        <w:t xml:space="preserve"> βωμό της προσβασιμότητας θυσιάζεται η αισθητική της ιστοσελίδας. </w:t>
      </w:r>
      <w:bookmarkStart w:id="8" w:name="_Hlk82418571"/>
      <w:r w:rsidRPr="00B4256A">
        <w:rPr>
          <w:rFonts w:asciiTheme="majorHAnsi" w:hAnsiTheme="majorHAnsi" w:cs="Arial"/>
          <w:color w:val="000000" w:themeColor="text1"/>
          <w:lang w:eastAsia="el-GR"/>
        </w:rPr>
        <w:t>Ο Ανάδοχος θα πρέπει να έχει εμπειρία και να είναι σε θέση να συνδυάσει τις παραπάνω αρχές και απαιτήσεις με σχεδίαση υψηλής και σύγχρονης αισθητικής.</w:t>
      </w:r>
    </w:p>
    <w:bookmarkEnd w:id="8"/>
    <w:p w14:paraId="2FEB8E60" w14:textId="413D677B" w:rsidR="00A46688" w:rsidRPr="00A46688" w:rsidRDefault="00A46688" w:rsidP="00E8160C">
      <w:pPr>
        <w:tabs>
          <w:tab w:val="left" w:pos="6495"/>
        </w:tabs>
        <w:spacing w:after="120"/>
        <w:rPr>
          <w:rFonts w:asciiTheme="majorHAnsi" w:hAnsiTheme="majorHAnsi" w:cs="Arial"/>
          <w:lang w:eastAsia="el-GR"/>
        </w:rPr>
      </w:pPr>
    </w:p>
    <w:p w14:paraId="7AC1C10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ΑΠΑΙΤΗΣΕΙΣ ΑΣΦΑΛΕΙΑΣ</w:t>
      </w:r>
    </w:p>
    <w:p w14:paraId="761726AC" w14:textId="70A1E585" w:rsidR="00A46688" w:rsidRPr="00A46688" w:rsidRDefault="00A46688" w:rsidP="00A34F9B">
      <w:pPr>
        <w:spacing w:after="0"/>
        <w:rPr>
          <w:rFonts w:asciiTheme="majorHAnsi" w:hAnsiTheme="majorHAnsi" w:cs="Arial"/>
          <w:lang w:eastAsia="el-GR"/>
        </w:rPr>
      </w:pPr>
      <w:r w:rsidRPr="00A46688">
        <w:rPr>
          <w:rFonts w:asciiTheme="majorHAnsi" w:hAnsiTheme="majorHAnsi" w:cs="Arial"/>
          <w:lang w:eastAsia="el-GR"/>
        </w:rPr>
        <w:t>Κατά το</w:t>
      </w:r>
      <w:r w:rsidR="00B4256A">
        <w:rPr>
          <w:rFonts w:asciiTheme="majorHAnsi" w:hAnsiTheme="majorHAnsi" w:cs="Arial"/>
          <w:lang w:eastAsia="el-GR"/>
        </w:rPr>
        <w:t>ν</w:t>
      </w:r>
      <w:r w:rsidRPr="00A46688">
        <w:rPr>
          <w:rFonts w:asciiTheme="majorHAnsi" w:hAnsiTheme="majorHAnsi" w:cs="Arial"/>
          <w:lang w:eastAsia="el-GR"/>
        </w:rPr>
        <w:t xml:space="preserve"> σχεδιασμό, ο Ανάδοχος θα πρέπει να λάβει ειδική μέριμνα και να δρομολογήσει τις κατάλληλες δράσεις για:</w:t>
      </w:r>
    </w:p>
    <w:p w14:paraId="71337B82"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την ασφάλεια των πληροφοριακών συστημάτων, εφαρμογών, μέσων και υποδομών</w:t>
      </w:r>
    </w:p>
    <w:p w14:paraId="5F16212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της ακεραιότητας και της παροχής των πληροφοριών</w:t>
      </w:r>
    </w:p>
    <w:p w14:paraId="6F021F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των προς επεξεργασία και αποθηκευμένων προσωπικών δεδομένων</w:t>
      </w:r>
    </w:p>
    <w:p w14:paraId="3F88A8AB" w14:textId="10237180"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Θα πρέπει να αναζητηθούν και να εντοπιστούν με μεθοδικό τρόπο τα απαραίτητα τεχνικά μέτρα και οι οργανωτικο-διοικητικές διαδικασίες.</w:t>
      </w:r>
    </w:p>
    <w:p w14:paraId="78BB90A5" w14:textId="77777777" w:rsidR="00A46688" w:rsidRPr="00A46688" w:rsidRDefault="00A46688" w:rsidP="00A34F9B">
      <w:pPr>
        <w:spacing w:after="0"/>
        <w:rPr>
          <w:rFonts w:asciiTheme="majorHAnsi" w:hAnsiTheme="majorHAnsi" w:cs="Arial"/>
          <w:lang w:eastAsia="el-GR"/>
        </w:rPr>
      </w:pPr>
      <w:r w:rsidRPr="00A46688">
        <w:rPr>
          <w:rFonts w:asciiTheme="majorHAnsi" w:hAnsiTheme="majorHAnsi" w:cs="Arial"/>
          <w:lang w:eastAsia="el-GR"/>
        </w:rPr>
        <w:t>Για τον σχεδιασμό και την υλοποίηση των τεχνικών μέτρων ασφαλείας του Έργου, η ομάδα υλοποίησης θα πρέπει να λάβει υπόψη της:</w:t>
      </w:r>
    </w:p>
    <w:p w14:paraId="4EA8F2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θεσμικό και νομικό πλαίσιο που ισχύει (π.χ. προστασία των προσωπικών δεδομένων)</w:t>
      </w:r>
    </w:p>
    <w:p w14:paraId="427347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σύγχρονες τεχνολογικές εξελίξεις</w:t>
      </w:r>
    </w:p>
    <w:p w14:paraId="5B941CE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βέλτιστες πρακτικές στο χώρο της ασφάλειας</w:t>
      </w:r>
    </w:p>
    <w:p w14:paraId="5C251AA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τα επαρκέστερα διατιθέμενα προϊόντα λογισμικού και υλικού</w:t>
      </w:r>
    </w:p>
    <w:p w14:paraId="167BC7D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τυχόν διεθνή de facto ή de jure σχετικά πρότυπα</w:t>
      </w:r>
    </w:p>
    <w:p w14:paraId="25AD6648" w14:textId="77777777" w:rsidR="00A46688" w:rsidRPr="00A46688" w:rsidRDefault="00A46688" w:rsidP="00A46688">
      <w:pPr>
        <w:rPr>
          <w:rFonts w:asciiTheme="majorHAnsi" w:hAnsiTheme="majorHAnsi" w:cs="Arial"/>
          <w:lang w:eastAsia="el-GR"/>
        </w:rPr>
      </w:pPr>
    </w:p>
    <w:p w14:paraId="0839AB55" w14:textId="77777777" w:rsidR="00A46688" w:rsidRPr="00A46688" w:rsidRDefault="00A46688" w:rsidP="00A46688">
      <w:pPr>
        <w:spacing w:before="120" w:after="120"/>
        <w:rPr>
          <w:rFonts w:asciiTheme="majorHAnsi" w:hAnsiTheme="majorHAnsi" w:cs="Arial"/>
          <w:lang w:eastAsia="el-GR"/>
        </w:rPr>
      </w:pPr>
      <w:r w:rsidRPr="00A46688">
        <w:rPr>
          <w:rFonts w:asciiTheme="majorHAnsi" w:hAnsiTheme="majorHAnsi" w:cs="Arial"/>
          <w:lang w:eastAsia="el-GR"/>
        </w:rPr>
        <w:t>ΤΕΧΝΙΚΗ ΥΠΟΣΤΗΡΙΞΗ ΚΑΙ ΣΥΝΤΗΡΗΣΗ</w:t>
      </w:r>
    </w:p>
    <w:p w14:paraId="276E80D2" w14:textId="4786C249" w:rsidR="00A46688" w:rsidRPr="00B4256A" w:rsidRDefault="00A46688" w:rsidP="00A46688">
      <w:pPr>
        <w:spacing w:after="120"/>
        <w:rPr>
          <w:rFonts w:asciiTheme="majorHAnsi" w:hAnsiTheme="majorHAnsi" w:cs="Arial"/>
          <w:color w:val="000000" w:themeColor="text1"/>
          <w:lang w:eastAsia="el-GR"/>
        </w:rPr>
      </w:pPr>
      <w:bookmarkStart w:id="9" w:name="_Hlk82418596"/>
      <w:r w:rsidRPr="00B4256A">
        <w:rPr>
          <w:rFonts w:asciiTheme="majorHAnsi" w:hAnsiTheme="majorHAnsi" w:cs="Arial"/>
          <w:color w:val="000000" w:themeColor="text1"/>
          <w:lang w:eastAsia="el-GR"/>
        </w:rPr>
        <w:t xml:space="preserve">Ο Ανάδοχος υποχρεούται να παρέχει Υπηρεσίες Τεχνικής Υποστήριξης και Συντήρησης καθ’ όλη τη διάρκεια της Σύμβασης, καθώς για διάρκεια τουλάχιστον </w:t>
      </w:r>
      <w:r w:rsidR="00E8160C" w:rsidRPr="00B4256A">
        <w:rPr>
          <w:rFonts w:asciiTheme="majorHAnsi" w:hAnsiTheme="majorHAnsi" w:cs="Arial"/>
          <w:color w:val="000000" w:themeColor="text1"/>
          <w:lang w:eastAsia="el-GR"/>
        </w:rPr>
        <w:t xml:space="preserve">τρία </w:t>
      </w:r>
      <w:r w:rsidRPr="00B4256A">
        <w:rPr>
          <w:rFonts w:asciiTheme="majorHAnsi" w:hAnsiTheme="majorHAnsi" w:cs="Arial"/>
          <w:color w:val="000000" w:themeColor="text1"/>
          <w:lang w:eastAsia="el-GR"/>
        </w:rPr>
        <w:t>(</w:t>
      </w:r>
      <w:r w:rsidR="00E8160C" w:rsidRPr="00B4256A">
        <w:rPr>
          <w:rFonts w:asciiTheme="majorHAnsi" w:hAnsiTheme="majorHAnsi" w:cs="Arial"/>
          <w:color w:val="000000" w:themeColor="text1"/>
          <w:lang w:eastAsia="el-GR"/>
        </w:rPr>
        <w:t>3</w:t>
      </w:r>
      <w:r w:rsidRPr="00B4256A">
        <w:rPr>
          <w:rFonts w:asciiTheme="majorHAnsi" w:hAnsiTheme="majorHAnsi" w:cs="Arial"/>
          <w:color w:val="000000" w:themeColor="text1"/>
          <w:lang w:eastAsia="el-GR"/>
        </w:rPr>
        <w:t>) ετών από τη</w:t>
      </w:r>
      <w:r w:rsidR="00B4256A" w:rsidRPr="00B4256A">
        <w:rPr>
          <w:rFonts w:asciiTheme="majorHAnsi" w:hAnsiTheme="majorHAnsi" w:cs="Arial"/>
          <w:color w:val="000000" w:themeColor="text1"/>
          <w:lang w:eastAsia="el-GR"/>
        </w:rPr>
        <w:t>ν οριστική</w:t>
      </w:r>
      <w:r w:rsidR="00E8160C" w:rsidRPr="00B4256A">
        <w:rPr>
          <w:rFonts w:asciiTheme="majorHAnsi" w:hAnsiTheme="majorHAnsi" w:cs="Arial"/>
          <w:color w:val="000000" w:themeColor="text1"/>
          <w:lang w:eastAsia="el-GR"/>
        </w:rPr>
        <w:t xml:space="preserve"> λήξη της Πράξης</w:t>
      </w:r>
      <w:bookmarkEnd w:id="9"/>
      <w:r w:rsidRPr="00B4256A">
        <w:rPr>
          <w:rFonts w:asciiTheme="majorHAnsi" w:hAnsiTheme="majorHAnsi" w:cs="Arial"/>
          <w:color w:val="000000" w:themeColor="text1"/>
          <w:lang w:eastAsia="el-GR"/>
        </w:rPr>
        <w:t xml:space="preserve">.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14:paraId="5550C0D2" w14:textId="73C923F9"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αποκατάσταση των βλαβών και ανωμαλιών λειτουργίας του λογισμικού/</w:t>
      </w:r>
      <w:r>
        <w:rPr>
          <w:rFonts w:asciiTheme="majorHAnsi" w:hAnsiTheme="majorHAnsi" w:cs="Arial"/>
          <w:lang w:eastAsia="el-GR"/>
        </w:rPr>
        <w:t xml:space="preserve"> </w:t>
      </w:r>
      <w:r w:rsidRPr="00A46688">
        <w:rPr>
          <w:rFonts w:asciiTheme="majorHAnsi" w:hAnsiTheme="majorHAnsi" w:cs="Arial"/>
          <w:lang w:eastAsia="el-GR"/>
        </w:rPr>
        <w:t>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14:paraId="16020B8A"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απόκριση του Αναδόχου σε περίπτωση βλάβης θα είναι:</w:t>
      </w:r>
    </w:p>
    <w:p w14:paraId="6781590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Εφόσον η ειδοποίηση έγινε εντός Κανονικών Ωρών Κάλυψης ΚΩΚ (10:00-17:00), μέσα σε 48 ώρες από τη στιγμή της αναγγελίας της βλάβης.</w:t>
      </w:r>
    </w:p>
    <w:p w14:paraId="6841BF6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Εφόσον η ειδοποίηση έγινε εκτός ΚΩΚ, σε 48 ώρες με την έναρξη της επόμενης εργάσιμης ημέρας.</w:t>
      </w:r>
    </w:p>
    <w:p w14:paraId="3D58CC67" w14:textId="56E6790F" w:rsid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 xml:space="preserve">Ως Χρόνος απόκρισης ορίζεται ο χρόνος που μεσολαβεί από τη στιγμή λήψης μιας αναγγελίας βλάβης από </w:t>
      </w:r>
      <w:r>
        <w:rPr>
          <w:rFonts w:asciiTheme="majorHAnsi" w:hAnsiTheme="majorHAnsi" w:cs="Arial"/>
          <w:lang w:eastAsia="el-GR"/>
        </w:rPr>
        <w:t>τον</w:t>
      </w:r>
      <w:r w:rsidRPr="00A46688">
        <w:rPr>
          <w:rFonts w:asciiTheme="majorHAnsi" w:hAnsiTheme="majorHAnsi" w:cs="Arial"/>
          <w:lang w:eastAsia="el-GR"/>
        </w:rPr>
        <w:t xml:space="preserve"> </w:t>
      </w:r>
      <w:r>
        <w:rPr>
          <w:rFonts w:asciiTheme="majorHAnsi" w:hAnsiTheme="majorHAnsi" w:cs="Arial"/>
          <w:lang w:eastAsia="el-GR"/>
        </w:rPr>
        <w:t xml:space="preserve">Ανάδοχο </w:t>
      </w:r>
      <w:r w:rsidRPr="00A46688">
        <w:rPr>
          <w:rFonts w:asciiTheme="majorHAnsi" w:hAnsiTheme="majorHAnsi" w:cs="Arial"/>
          <w:lang w:eastAsia="el-GR"/>
        </w:rPr>
        <w:t>μέχρι τη χρονική στιγμή της έναρξης αντιμετώπισης του προβλήματος από τους χώρους του Αναδόχου (remote).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ορίζεται στις 72 ώρες.</w:t>
      </w:r>
    </w:p>
    <w:p w14:paraId="51BECBF9" w14:textId="1FA3F656" w:rsidR="00B4256A" w:rsidRDefault="00B4256A">
      <w:pPr>
        <w:spacing w:after="0" w:line="240" w:lineRule="auto"/>
        <w:jc w:val="left"/>
        <w:rPr>
          <w:rStyle w:val="Tablecaption20"/>
          <w:rFonts w:asciiTheme="majorHAnsi" w:hAnsiTheme="majorHAnsi"/>
        </w:rPr>
      </w:pPr>
    </w:p>
    <w:p w14:paraId="7CF79C99" w14:textId="2B936CB9" w:rsidR="00FA4D7F" w:rsidRPr="0051055A" w:rsidRDefault="00FA4D7F" w:rsidP="00FA4D7F">
      <w:pPr>
        <w:spacing w:line="220" w:lineRule="exact"/>
        <w:jc w:val="center"/>
        <w:rPr>
          <w:rFonts w:asciiTheme="majorHAnsi" w:hAnsiTheme="majorHAnsi"/>
        </w:rPr>
      </w:pPr>
      <w:r>
        <w:rPr>
          <w:rStyle w:val="Tablecaption20"/>
          <w:rFonts w:asciiTheme="majorHAnsi" w:hAnsiTheme="majorHAnsi"/>
        </w:rPr>
        <w:t>Προϋπολογισμός των ζητούμενων υπηρεσιών</w:t>
      </w:r>
    </w:p>
    <w:tbl>
      <w:tblPr>
        <w:tblStyle w:val="af"/>
        <w:tblW w:w="0" w:type="auto"/>
        <w:tblLook w:val="04A0" w:firstRow="1" w:lastRow="0" w:firstColumn="1" w:lastColumn="0" w:noHBand="0" w:noVBand="1"/>
      </w:tblPr>
      <w:tblGrid>
        <w:gridCol w:w="577"/>
        <w:gridCol w:w="2537"/>
        <w:gridCol w:w="1276"/>
        <w:gridCol w:w="1275"/>
        <w:gridCol w:w="1253"/>
        <w:gridCol w:w="1378"/>
      </w:tblGrid>
      <w:tr w:rsidR="00FA4D7F" w14:paraId="50AC0F5B" w14:textId="77777777" w:rsidTr="00FA4D7F">
        <w:tc>
          <w:tcPr>
            <w:tcW w:w="577" w:type="dxa"/>
            <w:shd w:val="clear" w:color="auto" w:fill="D9D9D9" w:themeFill="background1" w:themeFillShade="D9"/>
          </w:tcPr>
          <w:p w14:paraId="47BAC114" w14:textId="052B675D" w:rsidR="00323C50" w:rsidRPr="00FA4D7F" w:rsidRDefault="00323C50" w:rsidP="00B4256A">
            <w:pPr>
              <w:spacing w:before="120" w:after="120" w:line="240" w:lineRule="auto"/>
              <w:rPr>
                <w:rFonts w:ascii="Arial Narrow" w:hAnsi="Arial Narrow" w:cs="Calibri"/>
                <w:b/>
                <w:bCs/>
              </w:rPr>
            </w:pPr>
            <w:r w:rsidRPr="00FA4D7F">
              <w:rPr>
                <w:rFonts w:ascii="Arial Narrow" w:hAnsi="Arial Narrow" w:cs="Calibri"/>
                <w:b/>
                <w:bCs/>
              </w:rPr>
              <w:t>α/α</w:t>
            </w:r>
          </w:p>
        </w:tc>
        <w:tc>
          <w:tcPr>
            <w:tcW w:w="2537" w:type="dxa"/>
            <w:shd w:val="clear" w:color="auto" w:fill="D9D9D9" w:themeFill="background1" w:themeFillShade="D9"/>
          </w:tcPr>
          <w:p w14:paraId="628E0025" w14:textId="3B2143CA" w:rsidR="00323C50" w:rsidRPr="00FA4D7F" w:rsidRDefault="00323C50" w:rsidP="00B4256A">
            <w:pPr>
              <w:spacing w:before="120" w:after="120" w:line="240" w:lineRule="auto"/>
              <w:rPr>
                <w:rFonts w:ascii="Arial Narrow" w:hAnsi="Arial Narrow" w:cs="Calibri"/>
                <w:b/>
                <w:bCs/>
              </w:rPr>
            </w:pPr>
            <w:r w:rsidRPr="00FA4D7F">
              <w:rPr>
                <w:rFonts w:ascii="Arial Narrow" w:hAnsi="Arial Narrow" w:cs="Calibri"/>
                <w:b/>
                <w:bCs/>
              </w:rPr>
              <w:t>Υπηρεσία</w:t>
            </w:r>
          </w:p>
        </w:tc>
        <w:tc>
          <w:tcPr>
            <w:tcW w:w="1276" w:type="dxa"/>
            <w:shd w:val="clear" w:color="auto" w:fill="D9D9D9" w:themeFill="background1" w:themeFillShade="D9"/>
          </w:tcPr>
          <w:p w14:paraId="7CA86A26" w14:textId="728AB9E6"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Παραδοτέο της Πράξης</w:t>
            </w:r>
          </w:p>
        </w:tc>
        <w:tc>
          <w:tcPr>
            <w:tcW w:w="1275" w:type="dxa"/>
            <w:shd w:val="clear" w:color="auto" w:fill="D9D9D9" w:themeFill="background1" w:themeFillShade="D9"/>
          </w:tcPr>
          <w:p w14:paraId="63FD246C" w14:textId="4CA54D83"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άνευ ΦΠΑ</w:t>
            </w:r>
          </w:p>
        </w:tc>
        <w:tc>
          <w:tcPr>
            <w:tcW w:w="1253" w:type="dxa"/>
            <w:shd w:val="clear" w:color="auto" w:fill="D9D9D9" w:themeFill="background1" w:themeFillShade="D9"/>
          </w:tcPr>
          <w:p w14:paraId="016B1D61" w14:textId="6FFFE215"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ΦΠΑ</w:t>
            </w:r>
          </w:p>
        </w:tc>
        <w:tc>
          <w:tcPr>
            <w:tcW w:w="1378" w:type="dxa"/>
            <w:shd w:val="clear" w:color="auto" w:fill="D9D9D9" w:themeFill="background1" w:themeFillShade="D9"/>
          </w:tcPr>
          <w:p w14:paraId="0552B310" w14:textId="7C9B868F"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με ΦΠΑ</w:t>
            </w:r>
          </w:p>
        </w:tc>
      </w:tr>
      <w:tr w:rsidR="00FA4D7F" w14:paraId="4747C293" w14:textId="77777777" w:rsidTr="00FA4D7F">
        <w:tc>
          <w:tcPr>
            <w:tcW w:w="577" w:type="dxa"/>
          </w:tcPr>
          <w:p w14:paraId="2DF37005" w14:textId="2349F3DB" w:rsidR="00323C50" w:rsidRPr="00FA4D7F" w:rsidRDefault="00B4256A" w:rsidP="00B4256A">
            <w:pPr>
              <w:spacing w:before="120" w:after="120" w:line="240" w:lineRule="auto"/>
              <w:rPr>
                <w:rFonts w:ascii="Arial Narrow" w:hAnsi="Arial Narrow" w:cs="Calibri"/>
              </w:rPr>
            </w:pPr>
            <w:r>
              <w:rPr>
                <w:rFonts w:ascii="Arial Narrow" w:hAnsi="Arial Narrow" w:cs="Calibri"/>
                <w:lang w:val="en-GB"/>
              </w:rPr>
              <w:t>1</w:t>
            </w:r>
            <w:r w:rsidR="00962BCE">
              <w:rPr>
                <w:rFonts w:ascii="Arial Narrow" w:hAnsi="Arial Narrow" w:cs="Calibri"/>
              </w:rPr>
              <w:t xml:space="preserve">. </w:t>
            </w:r>
          </w:p>
        </w:tc>
        <w:tc>
          <w:tcPr>
            <w:tcW w:w="2537" w:type="dxa"/>
          </w:tcPr>
          <w:p w14:paraId="6F1D29CF" w14:textId="40CED367" w:rsidR="00323C50" w:rsidRPr="00B4256A" w:rsidRDefault="00A34F9B" w:rsidP="00B4256A">
            <w:pPr>
              <w:spacing w:before="120" w:after="120" w:line="240" w:lineRule="auto"/>
              <w:jc w:val="left"/>
              <w:rPr>
                <w:rFonts w:ascii="Arial Narrow" w:hAnsi="Arial Narrow" w:cs="Calibri"/>
              </w:rPr>
            </w:pPr>
            <w:r w:rsidRPr="00A34F9B">
              <w:rPr>
                <w:rFonts w:ascii="Arial Narrow" w:hAnsi="Arial Narrow" w:cs="Calibri"/>
              </w:rPr>
              <w:t>Σχεδίαση, ανάπτυξη και διαχείριση αποκλειστικής ιστοσελίδας της Πράξης, προσβάσιμης στα άτομα με αναπηρία (ελληνικά, αγγλικά και αλβανικά)</w:t>
            </w:r>
          </w:p>
        </w:tc>
        <w:tc>
          <w:tcPr>
            <w:tcW w:w="1276" w:type="dxa"/>
          </w:tcPr>
          <w:p w14:paraId="4CD9DAAB" w14:textId="024680B7" w:rsidR="00323C50" w:rsidRPr="00962BCE" w:rsidRDefault="00B4256A" w:rsidP="00B4256A">
            <w:pPr>
              <w:spacing w:before="120" w:after="120" w:line="240" w:lineRule="auto"/>
              <w:rPr>
                <w:rFonts w:ascii="Arial Narrow" w:hAnsi="Arial Narrow" w:cs="Calibri"/>
                <w:lang w:val="en-US"/>
              </w:rPr>
            </w:pPr>
            <w:r>
              <w:rPr>
                <w:rFonts w:ascii="Arial Narrow" w:hAnsi="Arial Narrow" w:cs="Calibri"/>
                <w:lang w:val="en-US"/>
              </w:rPr>
              <w:t>2.2.4</w:t>
            </w:r>
          </w:p>
        </w:tc>
        <w:tc>
          <w:tcPr>
            <w:tcW w:w="1275" w:type="dxa"/>
          </w:tcPr>
          <w:p w14:paraId="5CA69E52" w14:textId="7CA9E545" w:rsidR="00323C50" w:rsidRPr="00B4256A" w:rsidRDefault="00962BCE" w:rsidP="00B4256A">
            <w:pPr>
              <w:spacing w:before="120" w:after="120" w:line="240" w:lineRule="auto"/>
              <w:jc w:val="right"/>
              <w:rPr>
                <w:rFonts w:ascii="Arial Narrow" w:hAnsi="Arial Narrow" w:cs="Calibri"/>
                <w:lang w:val="en-GB"/>
              </w:rPr>
            </w:pPr>
            <w:r w:rsidRPr="00962BCE">
              <w:rPr>
                <w:rFonts w:ascii="Arial Narrow" w:hAnsi="Arial Narrow" w:cs="Calibri"/>
              </w:rPr>
              <w:t xml:space="preserve">€ </w:t>
            </w:r>
            <w:r w:rsidR="00B4256A">
              <w:rPr>
                <w:rFonts w:ascii="Arial Narrow" w:hAnsi="Arial Narrow" w:cs="Calibri"/>
                <w:lang w:val="en-GB"/>
              </w:rPr>
              <w:t>4</w:t>
            </w:r>
            <w:r w:rsidRPr="00962BCE">
              <w:rPr>
                <w:rFonts w:ascii="Arial Narrow" w:hAnsi="Arial Narrow" w:cs="Calibri"/>
              </w:rPr>
              <w:t>.</w:t>
            </w:r>
            <w:r w:rsidR="00B4256A">
              <w:rPr>
                <w:rFonts w:ascii="Arial Narrow" w:hAnsi="Arial Narrow" w:cs="Calibri"/>
                <w:lang w:val="en-GB"/>
              </w:rPr>
              <w:t>400</w:t>
            </w:r>
            <w:r w:rsidRPr="00962BCE">
              <w:rPr>
                <w:rFonts w:ascii="Arial Narrow" w:hAnsi="Arial Narrow" w:cs="Calibri"/>
              </w:rPr>
              <w:t>,</w:t>
            </w:r>
            <w:r w:rsidR="00B4256A">
              <w:rPr>
                <w:rFonts w:ascii="Arial Narrow" w:hAnsi="Arial Narrow" w:cs="Calibri"/>
                <w:lang w:val="en-GB"/>
              </w:rPr>
              <w:t>00</w:t>
            </w:r>
          </w:p>
        </w:tc>
        <w:tc>
          <w:tcPr>
            <w:tcW w:w="1253" w:type="dxa"/>
          </w:tcPr>
          <w:p w14:paraId="7F14A593" w14:textId="3E68F8A8" w:rsidR="00323C50" w:rsidRPr="00962BCE" w:rsidRDefault="00B4256A" w:rsidP="00B4256A">
            <w:pPr>
              <w:spacing w:before="120" w:after="120" w:line="240" w:lineRule="auto"/>
              <w:jc w:val="right"/>
              <w:rPr>
                <w:rFonts w:ascii="Arial Narrow" w:hAnsi="Arial Narrow" w:cs="Calibri"/>
                <w:lang w:val="en-US"/>
              </w:rPr>
            </w:pPr>
            <w:r>
              <w:rPr>
                <w:rFonts w:ascii="Arial Narrow" w:hAnsi="Arial Narrow" w:cs="Calibri"/>
                <w:lang w:val="en-GB"/>
              </w:rPr>
              <w:t>1</w:t>
            </w:r>
            <w:r w:rsidR="00A34F9B">
              <w:rPr>
                <w:rFonts w:ascii="Arial Narrow" w:hAnsi="Arial Narrow" w:cs="Calibri"/>
              </w:rPr>
              <w:t>.</w:t>
            </w:r>
            <w:r>
              <w:rPr>
                <w:rFonts w:ascii="Arial Narrow" w:hAnsi="Arial Narrow" w:cs="Calibri"/>
                <w:lang w:val="en-GB"/>
              </w:rPr>
              <w:t>056</w:t>
            </w:r>
            <w:r w:rsidR="00962BCE" w:rsidRPr="00962BCE">
              <w:rPr>
                <w:rFonts w:ascii="Arial Narrow" w:hAnsi="Arial Narrow" w:cs="Calibri"/>
              </w:rPr>
              <w:t>,</w:t>
            </w:r>
            <w:r>
              <w:rPr>
                <w:rFonts w:ascii="Arial Narrow" w:hAnsi="Arial Narrow" w:cs="Calibri"/>
                <w:lang w:val="en-GB"/>
              </w:rPr>
              <w:t>00</w:t>
            </w:r>
            <w:r w:rsidR="00962BCE">
              <w:rPr>
                <w:rFonts w:ascii="Arial Narrow" w:hAnsi="Arial Narrow" w:cs="Calibri"/>
                <w:lang w:val="en-US"/>
              </w:rPr>
              <w:t xml:space="preserve"> €</w:t>
            </w:r>
          </w:p>
        </w:tc>
        <w:tc>
          <w:tcPr>
            <w:tcW w:w="1378" w:type="dxa"/>
          </w:tcPr>
          <w:p w14:paraId="5620E6EC" w14:textId="0240AA60" w:rsidR="00323C50" w:rsidRPr="00962BCE" w:rsidRDefault="00A34F9B" w:rsidP="00B4256A">
            <w:pPr>
              <w:spacing w:before="120" w:after="120" w:line="240" w:lineRule="auto"/>
              <w:jc w:val="right"/>
              <w:rPr>
                <w:rFonts w:ascii="Arial Narrow" w:hAnsi="Arial Narrow" w:cs="Calibri"/>
                <w:lang w:val="en-US"/>
              </w:rPr>
            </w:pPr>
            <w:bookmarkStart w:id="10" w:name="OLE_LINK6"/>
            <w:r>
              <w:rPr>
                <w:rFonts w:ascii="Arial Narrow" w:hAnsi="Arial Narrow" w:cs="Calibri"/>
                <w:lang w:val="en-GB"/>
              </w:rPr>
              <w:t>5</w:t>
            </w:r>
            <w:r w:rsidR="00962BCE" w:rsidRPr="00962BCE">
              <w:rPr>
                <w:rFonts w:ascii="Arial Narrow" w:hAnsi="Arial Narrow" w:cs="Calibri"/>
              </w:rPr>
              <w:t>.</w:t>
            </w:r>
            <w:r>
              <w:rPr>
                <w:rFonts w:ascii="Arial Narrow" w:hAnsi="Arial Narrow" w:cs="Calibri"/>
                <w:lang w:val="en-GB"/>
              </w:rPr>
              <w:t>456</w:t>
            </w:r>
            <w:r w:rsidR="00962BCE" w:rsidRPr="00962BCE">
              <w:rPr>
                <w:rFonts w:ascii="Arial Narrow" w:hAnsi="Arial Narrow" w:cs="Calibri"/>
              </w:rPr>
              <w:t>,</w:t>
            </w:r>
            <w:r>
              <w:rPr>
                <w:rFonts w:ascii="Arial Narrow" w:hAnsi="Arial Narrow" w:cs="Calibri"/>
                <w:lang w:val="en-GB"/>
              </w:rPr>
              <w:t>00</w:t>
            </w:r>
            <w:r w:rsidR="00962BCE">
              <w:rPr>
                <w:rFonts w:ascii="Arial Narrow" w:hAnsi="Arial Narrow" w:cs="Calibri"/>
                <w:lang w:val="en-US"/>
              </w:rPr>
              <w:t xml:space="preserve"> </w:t>
            </w:r>
            <w:bookmarkEnd w:id="10"/>
            <w:r w:rsidR="00962BCE">
              <w:rPr>
                <w:rFonts w:ascii="Arial Narrow" w:hAnsi="Arial Narrow" w:cs="Calibri"/>
                <w:lang w:val="en-US"/>
              </w:rPr>
              <w:t>€</w:t>
            </w:r>
          </w:p>
        </w:tc>
      </w:tr>
      <w:tr w:rsidR="00A34F9B" w14:paraId="7C9B1D85" w14:textId="77777777" w:rsidTr="00FA4D7F">
        <w:tc>
          <w:tcPr>
            <w:tcW w:w="4390" w:type="dxa"/>
            <w:gridSpan w:val="3"/>
            <w:shd w:val="clear" w:color="auto" w:fill="D9D9D9" w:themeFill="background1" w:themeFillShade="D9"/>
          </w:tcPr>
          <w:p w14:paraId="588CC2AA" w14:textId="5AA23468" w:rsidR="00A34F9B" w:rsidRPr="00962BCE" w:rsidRDefault="00A34F9B" w:rsidP="00A34F9B">
            <w:pPr>
              <w:spacing w:before="120" w:after="120" w:line="240" w:lineRule="auto"/>
              <w:rPr>
                <w:rFonts w:ascii="Arial Narrow" w:hAnsi="Arial Narrow" w:cs="Calibri"/>
                <w:b/>
                <w:bCs/>
              </w:rPr>
            </w:pPr>
            <w:r w:rsidRPr="00962BCE">
              <w:rPr>
                <w:rFonts w:ascii="Arial Narrow" w:hAnsi="Arial Narrow" w:cs="Calibri"/>
                <w:b/>
                <w:bCs/>
              </w:rPr>
              <w:t>Συνολικός Π/Υ της Σύμβασης</w:t>
            </w:r>
          </w:p>
        </w:tc>
        <w:tc>
          <w:tcPr>
            <w:tcW w:w="1275" w:type="dxa"/>
            <w:shd w:val="clear" w:color="auto" w:fill="D9D9D9" w:themeFill="background1" w:themeFillShade="D9"/>
          </w:tcPr>
          <w:p w14:paraId="2B14E188" w14:textId="287F9E2D"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rPr>
              <w:t xml:space="preserve">€ </w:t>
            </w:r>
            <w:r w:rsidRPr="00A34F9B">
              <w:rPr>
                <w:rFonts w:ascii="Arial Narrow" w:hAnsi="Arial Narrow" w:cs="Calibri"/>
                <w:b/>
                <w:bCs/>
                <w:lang w:val="en-GB"/>
              </w:rPr>
              <w:t>4</w:t>
            </w:r>
            <w:r w:rsidRPr="00A34F9B">
              <w:rPr>
                <w:rFonts w:ascii="Arial Narrow" w:hAnsi="Arial Narrow" w:cs="Calibri"/>
                <w:b/>
                <w:bCs/>
              </w:rPr>
              <w:t>.</w:t>
            </w:r>
            <w:r w:rsidRPr="00A34F9B">
              <w:rPr>
                <w:rFonts w:ascii="Arial Narrow" w:hAnsi="Arial Narrow" w:cs="Calibri"/>
                <w:b/>
                <w:bCs/>
                <w:lang w:val="en-GB"/>
              </w:rPr>
              <w:t>400</w:t>
            </w:r>
            <w:r w:rsidRPr="00A34F9B">
              <w:rPr>
                <w:rFonts w:ascii="Arial Narrow" w:hAnsi="Arial Narrow" w:cs="Calibri"/>
                <w:b/>
                <w:bCs/>
              </w:rPr>
              <w:t>,</w:t>
            </w:r>
            <w:r w:rsidRPr="00A34F9B">
              <w:rPr>
                <w:rFonts w:ascii="Arial Narrow" w:hAnsi="Arial Narrow" w:cs="Calibri"/>
                <w:b/>
                <w:bCs/>
                <w:lang w:val="en-GB"/>
              </w:rPr>
              <w:t>00</w:t>
            </w:r>
          </w:p>
        </w:tc>
        <w:tc>
          <w:tcPr>
            <w:tcW w:w="1253" w:type="dxa"/>
            <w:shd w:val="clear" w:color="auto" w:fill="D9D9D9" w:themeFill="background1" w:themeFillShade="D9"/>
          </w:tcPr>
          <w:p w14:paraId="5B1CD5DA" w14:textId="5C182936"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lang w:val="en-GB"/>
              </w:rPr>
              <w:t>1</w:t>
            </w:r>
            <w:r>
              <w:rPr>
                <w:rFonts w:ascii="Arial Narrow" w:hAnsi="Arial Narrow" w:cs="Calibri"/>
                <w:b/>
                <w:bCs/>
              </w:rPr>
              <w:t>.</w:t>
            </w:r>
            <w:r w:rsidRPr="00A34F9B">
              <w:rPr>
                <w:rFonts w:ascii="Arial Narrow" w:hAnsi="Arial Narrow" w:cs="Calibri"/>
                <w:b/>
                <w:bCs/>
                <w:lang w:val="en-GB"/>
              </w:rPr>
              <w:t>056</w:t>
            </w:r>
            <w:r w:rsidRPr="00A34F9B">
              <w:rPr>
                <w:rFonts w:ascii="Arial Narrow" w:hAnsi="Arial Narrow" w:cs="Calibri"/>
                <w:b/>
                <w:bCs/>
              </w:rPr>
              <w:t>,</w:t>
            </w:r>
            <w:r w:rsidRPr="00A34F9B">
              <w:rPr>
                <w:rFonts w:ascii="Arial Narrow" w:hAnsi="Arial Narrow" w:cs="Calibri"/>
                <w:b/>
                <w:bCs/>
                <w:lang w:val="en-GB"/>
              </w:rPr>
              <w:t>00</w:t>
            </w:r>
            <w:r w:rsidRPr="00A34F9B">
              <w:rPr>
                <w:rFonts w:ascii="Arial Narrow" w:hAnsi="Arial Narrow" w:cs="Calibri"/>
                <w:b/>
                <w:bCs/>
                <w:lang w:val="en-US"/>
              </w:rPr>
              <w:t xml:space="preserve"> €</w:t>
            </w:r>
          </w:p>
        </w:tc>
        <w:tc>
          <w:tcPr>
            <w:tcW w:w="1378" w:type="dxa"/>
            <w:shd w:val="clear" w:color="auto" w:fill="D9D9D9" w:themeFill="background1" w:themeFillShade="D9"/>
          </w:tcPr>
          <w:p w14:paraId="7C44F5EA" w14:textId="0CCAFB6D"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lang w:val="en-GB"/>
              </w:rPr>
              <w:t>5</w:t>
            </w:r>
            <w:r w:rsidRPr="00A34F9B">
              <w:rPr>
                <w:rFonts w:ascii="Arial Narrow" w:hAnsi="Arial Narrow" w:cs="Calibri"/>
                <w:b/>
                <w:bCs/>
              </w:rPr>
              <w:t>.</w:t>
            </w:r>
            <w:r w:rsidRPr="00A34F9B">
              <w:rPr>
                <w:rFonts w:ascii="Arial Narrow" w:hAnsi="Arial Narrow" w:cs="Calibri"/>
                <w:b/>
                <w:bCs/>
                <w:lang w:val="en-GB"/>
              </w:rPr>
              <w:t>456</w:t>
            </w:r>
            <w:r w:rsidRPr="00A34F9B">
              <w:rPr>
                <w:rFonts w:ascii="Arial Narrow" w:hAnsi="Arial Narrow" w:cs="Calibri"/>
                <w:b/>
                <w:bCs/>
              </w:rPr>
              <w:t>,</w:t>
            </w:r>
            <w:r w:rsidRPr="00A34F9B">
              <w:rPr>
                <w:rFonts w:ascii="Arial Narrow" w:hAnsi="Arial Narrow" w:cs="Calibri"/>
                <w:b/>
                <w:bCs/>
                <w:lang w:val="en-GB"/>
              </w:rPr>
              <w:t>00</w:t>
            </w:r>
            <w:r w:rsidRPr="00A34F9B">
              <w:rPr>
                <w:rFonts w:ascii="Arial Narrow" w:hAnsi="Arial Narrow" w:cs="Calibri"/>
                <w:b/>
                <w:bCs/>
                <w:lang w:val="en-US"/>
              </w:rPr>
              <w:t xml:space="preserve"> €</w:t>
            </w:r>
          </w:p>
        </w:tc>
      </w:tr>
    </w:tbl>
    <w:p w14:paraId="6ACCC485" w14:textId="621C3BD1" w:rsidR="00E8160C" w:rsidRDefault="00E8160C" w:rsidP="00CA2C0E">
      <w:pPr>
        <w:spacing w:line="220" w:lineRule="exact"/>
        <w:jc w:val="center"/>
        <w:rPr>
          <w:rStyle w:val="Tablecaption20"/>
          <w:rFonts w:asciiTheme="majorHAnsi" w:hAnsiTheme="majorHAnsi"/>
        </w:rPr>
      </w:pPr>
    </w:p>
    <w:p w14:paraId="20D7234A" w14:textId="21B6544D" w:rsidR="00CA2C0E" w:rsidRDefault="00CA2C0E" w:rsidP="00CA2C0E">
      <w:pPr>
        <w:spacing w:line="220" w:lineRule="exact"/>
        <w:jc w:val="center"/>
        <w:rPr>
          <w:rStyle w:val="Tablecaption20"/>
          <w:rFonts w:asciiTheme="majorHAnsi" w:hAnsiTheme="majorHAnsi"/>
        </w:rPr>
      </w:pPr>
      <w:r w:rsidRPr="0051055A">
        <w:rPr>
          <w:rStyle w:val="Tablecaption20"/>
          <w:rFonts w:asciiTheme="majorHAnsi" w:hAnsiTheme="majorHAnsi"/>
        </w:rPr>
        <w:t xml:space="preserve">Παραδοτέα </w:t>
      </w:r>
      <w:r w:rsidR="00260FB4">
        <w:rPr>
          <w:rStyle w:val="Tablecaption20"/>
          <w:rFonts w:asciiTheme="majorHAnsi" w:hAnsiTheme="majorHAnsi"/>
        </w:rPr>
        <w:t>–</w:t>
      </w:r>
      <w:r w:rsidRPr="0051055A">
        <w:rPr>
          <w:rStyle w:val="Tablecaption20"/>
          <w:rFonts w:asciiTheme="majorHAnsi" w:hAnsiTheme="majorHAnsi"/>
        </w:rPr>
        <w:t xml:space="preserve"> Χρονοδιάγραμμα</w:t>
      </w:r>
    </w:p>
    <w:tbl>
      <w:tblPr>
        <w:tblStyle w:val="af"/>
        <w:tblW w:w="0" w:type="auto"/>
        <w:tblLook w:val="04A0" w:firstRow="1" w:lastRow="0" w:firstColumn="1" w:lastColumn="0" w:noHBand="0" w:noVBand="1"/>
      </w:tblPr>
      <w:tblGrid>
        <w:gridCol w:w="3114"/>
        <w:gridCol w:w="2551"/>
        <w:gridCol w:w="2596"/>
      </w:tblGrid>
      <w:tr w:rsidR="00260FB4" w14:paraId="756375D3" w14:textId="021CF915" w:rsidTr="00962BCE">
        <w:tc>
          <w:tcPr>
            <w:tcW w:w="3114" w:type="dxa"/>
            <w:shd w:val="clear" w:color="auto" w:fill="D9D9D9" w:themeFill="background1" w:themeFillShade="D9"/>
          </w:tcPr>
          <w:p w14:paraId="17A2D3AF" w14:textId="2A18F01D"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t>Παραδοτέο</w:t>
            </w:r>
          </w:p>
        </w:tc>
        <w:tc>
          <w:tcPr>
            <w:tcW w:w="2551" w:type="dxa"/>
            <w:shd w:val="clear" w:color="auto" w:fill="D9D9D9" w:themeFill="background1" w:themeFillShade="D9"/>
          </w:tcPr>
          <w:p w14:paraId="585009F5" w14:textId="368F14F4"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t>Υπηρεσία</w:t>
            </w:r>
          </w:p>
        </w:tc>
        <w:tc>
          <w:tcPr>
            <w:tcW w:w="2596" w:type="dxa"/>
            <w:shd w:val="clear" w:color="auto" w:fill="D9D9D9" w:themeFill="background1" w:themeFillShade="D9"/>
          </w:tcPr>
          <w:p w14:paraId="2C8C3C9C" w14:textId="5F6620C2" w:rsidR="00260FB4" w:rsidRPr="00260FB4" w:rsidRDefault="00260FB4" w:rsidP="00E8160C">
            <w:pPr>
              <w:spacing w:before="120" w:after="120" w:line="360" w:lineRule="auto"/>
              <w:rPr>
                <w:rFonts w:ascii="Arial Narrow" w:hAnsi="Arial Narrow" w:cs="Calibri"/>
                <w:b/>
                <w:bCs/>
              </w:rPr>
            </w:pPr>
            <w:r w:rsidRPr="00260FB4">
              <w:rPr>
                <w:rFonts w:ascii="Arial Narrow" w:hAnsi="Arial Narrow" w:cs="Calibri"/>
                <w:b/>
                <w:bCs/>
              </w:rPr>
              <w:t>Π</w:t>
            </w:r>
            <w:r>
              <w:rPr>
                <w:rFonts w:ascii="Arial Narrow" w:hAnsi="Arial Narrow" w:cs="Calibri"/>
                <w:b/>
                <w:bCs/>
              </w:rPr>
              <w:t>αράδοση</w:t>
            </w:r>
          </w:p>
        </w:tc>
      </w:tr>
      <w:tr w:rsidR="000E0DA4" w14:paraId="6B962ED2" w14:textId="77777777" w:rsidTr="00962BCE">
        <w:tc>
          <w:tcPr>
            <w:tcW w:w="3114" w:type="dxa"/>
          </w:tcPr>
          <w:p w14:paraId="7D935F98" w14:textId="5A4DD156"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Π</w:t>
            </w:r>
            <w:r w:rsidRPr="00A34F9B">
              <w:rPr>
                <w:rFonts w:ascii="Arial Narrow" w:hAnsi="Arial Narrow" w:cs="Calibri"/>
              </w:rPr>
              <w:t>1</w:t>
            </w:r>
            <w:r>
              <w:rPr>
                <w:rFonts w:ascii="Arial Narrow" w:hAnsi="Arial Narrow" w:cs="Calibri"/>
              </w:rPr>
              <w:t>:</w:t>
            </w:r>
            <w:r w:rsidR="000E0DA4" w:rsidRPr="000E0DA4">
              <w:rPr>
                <w:rFonts w:ascii="Arial Narrow" w:hAnsi="Arial Narrow" w:cs="Calibri"/>
              </w:rPr>
              <w:t xml:space="preserve"> Αρχική έκδοση της ιστοσελίδας της Πράξης σε λειτουργία</w:t>
            </w:r>
          </w:p>
        </w:tc>
        <w:tc>
          <w:tcPr>
            <w:tcW w:w="2551" w:type="dxa"/>
          </w:tcPr>
          <w:p w14:paraId="19C7482D" w14:textId="7664BE29" w:rsidR="000E0DA4" w:rsidRPr="00260FB4" w:rsidRDefault="000E0DA4" w:rsidP="00A34F9B">
            <w:pPr>
              <w:spacing w:before="120" w:after="120" w:line="240" w:lineRule="auto"/>
              <w:jc w:val="left"/>
              <w:rPr>
                <w:rFonts w:ascii="Arial Narrow" w:hAnsi="Arial Narrow" w:cs="Calibri"/>
              </w:rPr>
            </w:pP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0D28A6DD" w14:textId="5CF558A0"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Δεκαπέντε (</w:t>
            </w:r>
            <w:r w:rsidRPr="00A34F9B">
              <w:rPr>
                <w:rFonts w:ascii="Arial Narrow" w:hAnsi="Arial Narrow" w:cs="Calibri"/>
              </w:rPr>
              <w:t>15</w:t>
            </w:r>
            <w:r>
              <w:rPr>
                <w:rFonts w:ascii="Arial Narrow" w:hAnsi="Arial Narrow" w:cs="Calibri"/>
              </w:rPr>
              <w:t>)</w:t>
            </w:r>
            <w:r w:rsidRPr="00A34F9B">
              <w:rPr>
                <w:rFonts w:ascii="Arial Narrow" w:hAnsi="Arial Narrow" w:cs="Calibri"/>
              </w:rPr>
              <w:t xml:space="preserve"> </w:t>
            </w:r>
            <w:r>
              <w:rPr>
                <w:rFonts w:ascii="Arial Narrow" w:hAnsi="Arial Narrow" w:cs="Calibri"/>
              </w:rPr>
              <w:t xml:space="preserve">μέρες </w:t>
            </w:r>
            <w:r w:rsidR="000E0DA4" w:rsidRPr="000E0DA4">
              <w:rPr>
                <w:rFonts w:ascii="Arial Narrow" w:hAnsi="Arial Narrow" w:cs="Calibri"/>
              </w:rPr>
              <w:t>από την υπογραφή της Σύμβασης</w:t>
            </w:r>
          </w:p>
        </w:tc>
      </w:tr>
      <w:tr w:rsidR="000E0DA4" w14:paraId="7B8EAC34" w14:textId="77777777" w:rsidTr="00962BCE">
        <w:tc>
          <w:tcPr>
            <w:tcW w:w="3114" w:type="dxa"/>
          </w:tcPr>
          <w:p w14:paraId="46C3D0A6" w14:textId="780E5E8A"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Π</w:t>
            </w:r>
            <w:r w:rsidR="000E0DA4" w:rsidRPr="000E0DA4">
              <w:rPr>
                <w:rFonts w:ascii="Arial Narrow" w:hAnsi="Arial Narrow" w:cs="Calibri"/>
              </w:rPr>
              <w:t>2</w:t>
            </w:r>
            <w:r>
              <w:rPr>
                <w:rFonts w:ascii="Arial Narrow" w:hAnsi="Arial Narrow" w:cs="Calibri"/>
              </w:rPr>
              <w:t>:</w:t>
            </w:r>
            <w:r w:rsidR="000E0DA4" w:rsidRPr="000E0DA4">
              <w:rPr>
                <w:rFonts w:ascii="Arial Narrow" w:hAnsi="Arial Narrow" w:cs="Calibri"/>
              </w:rPr>
              <w:t xml:space="preserve"> Τελική έκδοση της ιστοσελίδας της Πράξης</w:t>
            </w:r>
          </w:p>
        </w:tc>
        <w:tc>
          <w:tcPr>
            <w:tcW w:w="2551" w:type="dxa"/>
          </w:tcPr>
          <w:p w14:paraId="612847E5" w14:textId="11E016A5" w:rsidR="000E0DA4" w:rsidRPr="00260FB4" w:rsidRDefault="000E0DA4" w:rsidP="00A34F9B">
            <w:pPr>
              <w:spacing w:before="120" w:after="120" w:line="240" w:lineRule="auto"/>
              <w:jc w:val="left"/>
              <w:rPr>
                <w:rFonts w:ascii="Arial Narrow" w:hAnsi="Arial Narrow" w:cs="Calibri"/>
              </w:rPr>
            </w:pP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615B02FE" w14:textId="2F10CE1C" w:rsidR="000E0DA4" w:rsidRPr="000E0DA4" w:rsidRDefault="000E0DA4" w:rsidP="00A34F9B">
            <w:pPr>
              <w:spacing w:before="120" w:after="120" w:line="240" w:lineRule="auto"/>
              <w:jc w:val="left"/>
              <w:rPr>
                <w:rFonts w:ascii="Arial Narrow" w:hAnsi="Arial Narrow" w:cs="Calibri"/>
              </w:rPr>
            </w:pPr>
            <w:r w:rsidRPr="000E0DA4">
              <w:rPr>
                <w:rFonts w:ascii="Arial Narrow" w:hAnsi="Arial Narrow"/>
              </w:rPr>
              <w:t>Τον τελευταίο μήνα της Σύμβασης</w:t>
            </w:r>
          </w:p>
        </w:tc>
      </w:tr>
    </w:tbl>
    <w:p w14:paraId="715916AA" w14:textId="431FFE06" w:rsidR="00E97A01" w:rsidRDefault="00E97A01" w:rsidP="00A34F9B">
      <w:pPr>
        <w:autoSpaceDE w:val="0"/>
        <w:autoSpaceDN w:val="0"/>
        <w:adjustRightInd w:val="0"/>
        <w:spacing w:after="160" w:line="240" w:lineRule="auto"/>
        <w:rPr>
          <w:rFonts w:asciiTheme="majorHAnsi" w:hAnsiTheme="majorHAnsi" w:cstheme="minorHAnsi"/>
          <w:bCs/>
        </w:rPr>
      </w:pPr>
    </w:p>
    <w:p w14:paraId="01C76A54" w14:textId="77777777" w:rsidR="00E97A01" w:rsidRPr="0051055A" w:rsidRDefault="00E97A01" w:rsidP="00E97A01">
      <w:pPr>
        <w:pStyle w:val="a8"/>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ΔΙΑΡΚΕΙΑ ΣΥΜΒΑΣΗΣ</w:t>
      </w:r>
    </w:p>
    <w:p w14:paraId="5A46C1A6" w14:textId="3D39837E" w:rsidR="00E97A01" w:rsidRPr="0051055A" w:rsidRDefault="00292B78" w:rsidP="00E97A01">
      <w:pPr>
        <w:autoSpaceDE w:val="0"/>
        <w:autoSpaceDN w:val="0"/>
        <w:adjustRightInd w:val="0"/>
        <w:spacing w:after="120" w:line="240" w:lineRule="auto"/>
        <w:rPr>
          <w:rFonts w:asciiTheme="majorHAnsi" w:eastAsia="Arial Unicode MS" w:hAnsiTheme="majorHAnsi"/>
        </w:rPr>
      </w:pPr>
      <w:r w:rsidRPr="0051055A">
        <w:rPr>
          <w:rFonts w:asciiTheme="majorHAnsi" w:eastAsia="Arial Unicode MS" w:hAnsiTheme="majorHAnsi"/>
        </w:rPr>
        <w:t>Η διάρκεια υλοποίησης του Έργου είναι</w:t>
      </w:r>
      <w:r w:rsidR="00B87177" w:rsidRPr="0051055A">
        <w:rPr>
          <w:rFonts w:asciiTheme="majorHAnsi" w:eastAsia="Arial Unicode MS" w:hAnsiTheme="majorHAnsi"/>
        </w:rPr>
        <w:t xml:space="preserve"> </w:t>
      </w:r>
      <w:r w:rsidR="00A34F9B">
        <w:rPr>
          <w:rFonts w:asciiTheme="majorHAnsi" w:eastAsia="Arial Unicode MS" w:hAnsiTheme="majorHAnsi"/>
        </w:rPr>
        <w:t xml:space="preserve">από την υπογραφή της Σύμβασης έως την οριστική λήξη της Πράξης </w:t>
      </w:r>
      <w:r w:rsidR="00A34F9B" w:rsidRPr="00A34F9B">
        <w:rPr>
          <w:rFonts w:asciiTheme="majorHAnsi" w:eastAsia="Arial Unicode MS" w:hAnsiTheme="majorHAnsi"/>
        </w:rPr>
        <w:t>4</w:t>
      </w:r>
      <w:r w:rsidR="00A34F9B">
        <w:rPr>
          <w:rFonts w:asciiTheme="majorHAnsi" w:eastAsia="Arial Unicode MS" w:hAnsiTheme="majorHAnsi"/>
          <w:lang w:val="en-GB"/>
        </w:rPr>
        <w:t>ALL</w:t>
      </w:r>
      <w:r w:rsidRPr="0051055A">
        <w:rPr>
          <w:rFonts w:asciiTheme="majorHAnsi" w:eastAsia="Arial Unicode MS" w:hAnsiTheme="majorHAnsi"/>
        </w:rPr>
        <w:t xml:space="preserve">, με ενδεχόμενη παράταση στην περίπτωση παράτασης της Πράξης </w:t>
      </w:r>
      <w:r w:rsidR="00D57F35" w:rsidRPr="00D57F35">
        <w:rPr>
          <w:rFonts w:asciiTheme="majorHAnsi" w:eastAsia="Arial Unicode MS" w:hAnsiTheme="majorHAnsi"/>
        </w:rPr>
        <w:t>4</w:t>
      </w:r>
      <w:r w:rsidR="00D57F35">
        <w:rPr>
          <w:rFonts w:asciiTheme="majorHAnsi" w:eastAsia="Arial Unicode MS" w:hAnsiTheme="majorHAnsi"/>
          <w:lang w:val="en-GB"/>
        </w:rPr>
        <w:t>ALL</w:t>
      </w:r>
      <w:r w:rsidR="00B967AB" w:rsidRPr="0051055A">
        <w:rPr>
          <w:rFonts w:asciiTheme="majorHAnsi" w:eastAsia="Arial Unicode MS" w:hAnsiTheme="majorHAnsi"/>
        </w:rPr>
        <w:t>, χωρίς μεταβολή του οικονομικού αντικειμένου.</w:t>
      </w:r>
    </w:p>
    <w:p w14:paraId="677FF2CB" w14:textId="77777777" w:rsidR="00E97A01" w:rsidRPr="0051055A" w:rsidRDefault="00E97A01" w:rsidP="00292B78">
      <w:pPr>
        <w:autoSpaceDE w:val="0"/>
        <w:autoSpaceDN w:val="0"/>
        <w:adjustRightInd w:val="0"/>
        <w:spacing w:after="120" w:line="240" w:lineRule="auto"/>
        <w:rPr>
          <w:rFonts w:asciiTheme="majorHAnsi" w:hAnsiTheme="majorHAnsi" w:cstheme="minorHAnsi"/>
          <w:bCs/>
        </w:rPr>
      </w:pPr>
    </w:p>
    <w:p w14:paraId="32923F65" w14:textId="77777777" w:rsidR="00E97A01" w:rsidRPr="0051055A" w:rsidRDefault="00E97A01" w:rsidP="00E97A01">
      <w:pPr>
        <w:pStyle w:val="a8"/>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ΠΡΟΥΠΟΘΕΣΕΙΣ ΣΥΜΜΕΤΟΧΗΣ:</w:t>
      </w:r>
    </w:p>
    <w:p w14:paraId="2F96E3E1" w14:textId="0E5DF73B" w:rsidR="00E97A01" w:rsidRPr="0051055A" w:rsidRDefault="00C86205" w:rsidP="00E97A01">
      <w:pPr>
        <w:autoSpaceDE w:val="0"/>
        <w:autoSpaceDN w:val="0"/>
        <w:adjustRightInd w:val="0"/>
        <w:spacing w:after="120" w:line="240" w:lineRule="auto"/>
        <w:rPr>
          <w:rFonts w:asciiTheme="majorHAnsi" w:hAnsiTheme="majorHAnsi" w:cstheme="minorHAnsi"/>
          <w:b/>
          <w:bCs/>
          <w:u w:val="single"/>
        </w:rPr>
      </w:pPr>
      <w:r w:rsidRPr="00C86205">
        <w:rPr>
          <w:rFonts w:asciiTheme="majorHAnsi" w:eastAsia="Arial Unicode MS" w:hAnsiTheme="majorHAnsi"/>
          <w:b/>
          <w:bCs/>
        </w:rPr>
        <w:t>3.1</w:t>
      </w:r>
      <w:r>
        <w:rPr>
          <w:rFonts w:asciiTheme="majorHAnsi" w:eastAsia="Arial Unicode MS" w:hAnsiTheme="majorHAnsi"/>
        </w:rPr>
        <w:t xml:space="preserve"> </w:t>
      </w:r>
      <w:r w:rsidR="00E933D3" w:rsidRPr="0051055A">
        <w:rPr>
          <w:rFonts w:asciiTheme="majorHAnsi" w:eastAsia="Arial Unicode MS" w:hAnsiTheme="majorHAnsi"/>
        </w:rPr>
        <w:t xml:space="preserve">Στη Πρόσκληση </w:t>
      </w:r>
      <w:r w:rsidR="00E97A01" w:rsidRPr="0051055A">
        <w:rPr>
          <w:rFonts w:asciiTheme="majorHAnsi" w:eastAsia="Arial Unicode MS" w:hAnsiTheme="majorHAnsi"/>
        </w:rPr>
        <w:t xml:space="preserve">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14:paraId="4AB0EE94" w14:textId="77777777" w:rsidR="00E97A01" w:rsidRPr="0051055A" w:rsidRDefault="00E97A01" w:rsidP="00E97A01">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lastRenderedPageBreak/>
        <w:t>Κάθε φυσικό ή νομικό πρόσωπο μπορεί να συμμετάσχει στο διαγωνισμό είτε μεμονωμένα είτε σε μία μόνο κοινοπραξία / ένωση.</w:t>
      </w:r>
    </w:p>
    <w:p w14:paraId="00BD7451" w14:textId="77777777" w:rsidR="00164005" w:rsidRPr="0051055A" w:rsidRDefault="00E97A01" w:rsidP="00D57F35">
      <w:pPr>
        <w:overflowPunct w:val="0"/>
        <w:autoSpaceDE w:val="0"/>
        <w:autoSpaceDN w:val="0"/>
        <w:adjustRightInd w:val="0"/>
        <w:spacing w:before="120" w:after="0"/>
        <w:textAlignment w:val="baseline"/>
        <w:rPr>
          <w:rFonts w:asciiTheme="majorHAnsi" w:hAnsiTheme="majorHAnsi" w:cstheme="minorHAnsi"/>
        </w:rPr>
      </w:pPr>
      <w:r w:rsidRPr="0051055A">
        <w:rPr>
          <w:rFonts w:asciiTheme="majorHAnsi" w:hAnsiTheme="majorHAnsi" w:cstheme="minorHAnsi"/>
        </w:rPr>
        <w:t>Τα παραπάνω φυσικά ή νομικά πρόσωπα, κοινοπραξίες ή ενώσεις της ημεδαπής ή της αλλοδαπής, θα πρέπει να διαθέτουν ικανότητες και εμπειρία για την υλοποίηση των παραπάνω δράσεων.</w:t>
      </w:r>
      <w:r w:rsidR="00B967AB" w:rsidRPr="0051055A">
        <w:rPr>
          <w:rFonts w:asciiTheme="majorHAnsi" w:hAnsiTheme="majorHAnsi" w:cstheme="minorHAnsi"/>
        </w:rPr>
        <w:t xml:space="preserve"> Ειδικότερα θα πρέπει να διαθέτουν</w:t>
      </w:r>
      <w:r w:rsidR="00164005" w:rsidRPr="0051055A">
        <w:rPr>
          <w:rFonts w:asciiTheme="majorHAnsi" w:hAnsiTheme="majorHAnsi" w:cstheme="minorHAnsi"/>
        </w:rPr>
        <w:t xml:space="preserve">: </w:t>
      </w:r>
    </w:p>
    <w:p w14:paraId="4D79D271" w14:textId="0138E085" w:rsidR="00AA6E1A" w:rsidRPr="00D57F35" w:rsidRDefault="00AA6E1A" w:rsidP="00D57F35">
      <w:pPr>
        <w:pStyle w:val="a8"/>
        <w:numPr>
          <w:ilvl w:val="0"/>
          <w:numId w:val="38"/>
        </w:numPr>
        <w:spacing w:after="120"/>
        <w:ind w:left="1077"/>
        <w:contextualSpacing w:val="0"/>
        <w:rPr>
          <w:rFonts w:asciiTheme="majorHAnsi" w:hAnsiTheme="majorHAnsi" w:cs="Calibri"/>
        </w:rPr>
      </w:pPr>
      <w:r w:rsidRPr="00D57F35">
        <w:rPr>
          <w:rFonts w:asciiTheme="majorHAnsi" w:hAnsiTheme="majorHAnsi" w:cs="Calibri"/>
        </w:rPr>
        <w:t xml:space="preserve">Αποδεδειγμένη εμπειρία στη δημιουργία υλικού δημοσιότητας και </w:t>
      </w:r>
      <w:r w:rsidR="00D57F35" w:rsidRPr="00D57F35">
        <w:rPr>
          <w:rFonts w:asciiTheme="majorHAnsi" w:hAnsiTheme="majorHAnsi" w:cs="Calibri"/>
        </w:rPr>
        <w:t>επικοινωνίας</w:t>
      </w:r>
      <w:r w:rsidRPr="00D57F35">
        <w:rPr>
          <w:rFonts w:asciiTheme="majorHAnsi" w:hAnsiTheme="majorHAnsi" w:cs="Calibri"/>
        </w:rPr>
        <w:t xml:space="preserve"> για συγχρηματοδοτούμενα έργα</w:t>
      </w:r>
    </w:p>
    <w:p w14:paraId="558B1403" w14:textId="625DCA1F" w:rsidR="00AA6E1A" w:rsidRPr="00D57F35" w:rsidRDefault="00AA6E1A" w:rsidP="00D57F35">
      <w:pPr>
        <w:pStyle w:val="a8"/>
        <w:numPr>
          <w:ilvl w:val="0"/>
          <w:numId w:val="38"/>
        </w:numPr>
        <w:spacing w:after="120"/>
        <w:ind w:left="1077"/>
        <w:contextualSpacing w:val="0"/>
        <w:rPr>
          <w:rFonts w:asciiTheme="majorHAnsi" w:hAnsiTheme="majorHAnsi" w:cs="Calibri"/>
        </w:rPr>
      </w:pPr>
      <w:r w:rsidRPr="00D57F35">
        <w:rPr>
          <w:rFonts w:asciiTheme="majorHAnsi" w:hAnsiTheme="majorHAnsi" w:cs="Calibri"/>
        </w:rPr>
        <w:t xml:space="preserve">Αποδεδειγμένη εμπειρία στην ανάπτυξη </w:t>
      </w:r>
      <w:r w:rsidR="00D57F35" w:rsidRPr="00D57F35">
        <w:rPr>
          <w:rFonts w:asciiTheme="majorHAnsi" w:hAnsiTheme="majorHAnsi" w:cs="Calibri"/>
        </w:rPr>
        <w:t>προσβάσιμων</w:t>
      </w:r>
      <w:r w:rsidRPr="00D57F35">
        <w:rPr>
          <w:rFonts w:asciiTheme="majorHAnsi" w:hAnsiTheme="majorHAnsi" w:cs="Calibri"/>
        </w:rPr>
        <w:t xml:space="preserve"> </w:t>
      </w:r>
      <w:r w:rsidR="00D57F35" w:rsidRPr="00D57F35">
        <w:rPr>
          <w:rFonts w:asciiTheme="majorHAnsi" w:hAnsiTheme="majorHAnsi" w:cs="Calibri"/>
        </w:rPr>
        <w:t>ιστότοπων</w:t>
      </w:r>
      <w:r w:rsidRPr="00D57F35">
        <w:rPr>
          <w:rFonts w:asciiTheme="majorHAnsi" w:hAnsiTheme="majorHAnsi" w:cs="Calibri"/>
        </w:rPr>
        <w:t xml:space="preserve"> σύμφωνα με τις οδηγίες WCAG 2.0 (επίπεδο συμμόρφωσης ΑΑ και άνω)</w:t>
      </w:r>
    </w:p>
    <w:p w14:paraId="174FCE69" w14:textId="77777777" w:rsidR="00C86205" w:rsidRDefault="00C86205" w:rsidP="00C86205">
      <w:pPr>
        <w:overflowPunct w:val="0"/>
        <w:autoSpaceDE w:val="0"/>
        <w:autoSpaceDN w:val="0"/>
        <w:adjustRightInd w:val="0"/>
        <w:spacing w:before="120"/>
        <w:textAlignment w:val="baseline"/>
        <w:rPr>
          <w:rFonts w:asciiTheme="majorHAnsi" w:eastAsia="Arial Unicode MS" w:hAnsiTheme="majorHAnsi"/>
          <w:b/>
          <w:bCs/>
          <w:iCs/>
        </w:rPr>
      </w:pPr>
    </w:p>
    <w:p w14:paraId="05267A19" w14:textId="45E257D1"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
          <w:bCs/>
          <w:iCs/>
        </w:rPr>
      </w:pPr>
      <w:r>
        <w:rPr>
          <w:rFonts w:asciiTheme="majorHAnsi" w:eastAsia="Arial Unicode MS" w:hAnsiTheme="majorHAnsi"/>
          <w:b/>
          <w:bCs/>
          <w:iCs/>
        </w:rPr>
        <w:t>3</w:t>
      </w:r>
      <w:r w:rsidRPr="00B20428">
        <w:rPr>
          <w:rFonts w:asciiTheme="majorHAnsi" w:eastAsia="Arial Unicode MS" w:hAnsiTheme="majorHAnsi"/>
          <w:b/>
          <w:bCs/>
          <w:iCs/>
        </w:rPr>
        <w:t>.2 Λόγοι αποκλεισμού</w:t>
      </w:r>
    </w:p>
    <w:p w14:paraId="3026C95B"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r w:rsidRPr="00B20428">
        <w:rPr>
          <w:rFonts w:asciiTheme="majorHAnsi" w:eastAsia="Arial Unicode MS" w:hAnsiTheme="majorHAnsi"/>
          <w:bCs/>
        </w:rPr>
        <w:t>Αποκλείεται από τη συμμετοχή στην παρούσα διαδικασία σύναψης σύμβασης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B076B58"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bookmarkStart w:id="11" w:name="_Ref476021212"/>
      <w:r>
        <w:rPr>
          <w:rFonts w:asciiTheme="majorHAnsi" w:eastAsia="Arial Unicode MS" w:hAnsiTheme="majorHAnsi"/>
          <w:bCs/>
        </w:rPr>
        <w:t>3</w:t>
      </w:r>
      <w:r w:rsidRPr="00B20428">
        <w:rPr>
          <w:rFonts w:asciiTheme="majorHAnsi" w:eastAsia="Arial Unicode MS" w:hAnsiTheme="majorHAnsi"/>
          <w:bCs/>
        </w:rPr>
        <w:t>.2.1. Όταν υπάρχει σε βάρος του αμετάκλητη καταδικαστική απόφαση για έναν από τους ακόλουθους λόγους:</w:t>
      </w:r>
      <w:bookmarkEnd w:id="11"/>
    </w:p>
    <w:p w14:paraId="12376656"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14:paraId="725DA53D"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0D99179D" w14:textId="77777777" w:rsidR="00696293" w:rsidRPr="00312EDB" w:rsidRDefault="00696293" w:rsidP="00696293">
      <w:pPr>
        <w:numPr>
          <w:ilvl w:val="0"/>
          <w:numId w:val="41"/>
        </w:numPr>
      </w:pPr>
      <w:r w:rsidRPr="00312EDB">
        <w:t xml:space="preserve">απάτη εις βάρος των οικονομικών συμφερόντων της Ένωσης, κατά την έννοια των άρθρων 3 και 4 της Οδηγίας (ΕΕ) 2017/1371 του Ευρωπαϊκού Κοινοβουλίου </w:t>
      </w:r>
      <w:r w:rsidRPr="00312EDB">
        <w:lastRenderedPageBreak/>
        <w:t xml:space="preserve">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452B9EA7" w14:textId="77777777" w:rsidR="00696293" w:rsidRPr="00312EDB" w:rsidRDefault="00696293" w:rsidP="00696293">
      <w:pPr>
        <w:numPr>
          <w:ilvl w:val="0"/>
          <w:numId w:val="41"/>
        </w:numPr>
      </w:pPr>
      <w:r w:rsidRPr="00312EDB">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3572447C" w14:textId="77777777" w:rsidR="00696293" w:rsidRPr="00312EDB" w:rsidRDefault="00696293" w:rsidP="00696293">
      <w:pPr>
        <w:numPr>
          <w:ilvl w:val="0"/>
          <w:numId w:val="41"/>
        </w:numPr>
      </w:pPr>
      <w:r w:rsidRPr="00312EDB">
        <w:t>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BBA1E63" w14:textId="77777777" w:rsidR="00696293" w:rsidRPr="00312EDB" w:rsidRDefault="00696293" w:rsidP="00696293">
      <w:pPr>
        <w:numPr>
          <w:ilvl w:val="0"/>
          <w:numId w:val="41"/>
        </w:numPr>
      </w:pPr>
      <w:r w:rsidRPr="00312EDB">
        <w:rPr>
          <w:iCs/>
        </w:rPr>
        <w:t xml:space="preserve">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312EDB">
        <w:rPr>
          <w:iCs/>
        </w:rPr>
        <w:lastRenderedPageBreak/>
        <w:t>αντικατάσταση της απόφασης πλαίσιο 2002/629/ΔΕΥ του Συμβουλίου (ΕΕ L 101 της 15.4.2011, σ. 1) και τα εγκλήματα του άρθρου 323Α του Ποινικού κώδικα (εμπορία ανθρώπων).</w:t>
      </w:r>
    </w:p>
    <w:p w14:paraId="2E2CB7E6" w14:textId="77777777" w:rsidR="00696293" w:rsidRPr="00312EDB" w:rsidRDefault="00696293" w:rsidP="00696293">
      <w:pPr>
        <w:rPr>
          <w:iCs/>
        </w:rPr>
      </w:pPr>
      <w:r w:rsidRPr="00312EDB">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14:paraId="0497B6D1" w14:textId="77777777" w:rsidR="00696293" w:rsidRPr="00312EDB" w:rsidRDefault="00696293" w:rsidP="00696293">
      <w:r w:rsidRPr="00312EDB">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14:paraId="4B4D359C" w14:textId="77777777" w:rsidR="00696293" w:rsidRPr="00312EDB" w:rsidRDefault="00696293" w:rsidP="00696293">
      <w:r w:rsidRPr="00312EDB">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C0E78A9" w14:textId="77777777" w:rsidR="00696293" w:rsidRPr="00312EDB" w:rsidRDefault="00696293" w:rsidP="00696293">
      <w:r w:rsidRPr="00312EDB">
        <w:t>Στις περιπτώσεις Συνεταιρισμών, η υποχρέωση του προηγούμενου εδαφίου αφορά στα μέλη του Διοικητικού Συμβουλίου.</w:t>
      </w:r>
    </w:p>
    <w:p w14:paraId="0237E72E" w14:textId="77777777" w:rsidR="00696293" w:rsidRPr="00312EDB" w:rsidRDefault="00696293" w:rsidP="00696293">
      <w:r w:rsidRPr="00312EDB">
        <w:t>Σε όλες τις υπόλοιπες περιπτώσεις νομικών προσώπων, η υποχρέωση των προηγούμενων εδαφίων αφορά στους νόμιμους εκπροσώπους τους.</w:t>
      </w:r>
    </w:p>
    <w:p w14:paraId="35AC85E3" w14:textId="77777777" w:rsidR="00696293" w:rsidRPr="00B2578C" w:rsidRDefault="00696293" w:rsidP="00696293">
      <w:r w:rsidRPr="00312EDB">
        <w:t>Εάν στις ως άνω περιπτώσεις,(1)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3469E5D3" w14:textId="0AC066E0"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p>
    <w:p w14:paraId="2E11FEAA" w14:textId="5DCEE83C" w:rsidR="00696293" w:rsidRPr="00696293" w:rsidRDefault="00C86205" w:rsidP="00696293">
      <w:pPr>
        <w:pStyle w:val="4"/>
        <w:numPr>
          <w:ilvl w:val="0"/>
          <w:numId w:val="0"/>
        </w:numPr>
        <w:rPr>
          <w:b w:val="0"/>
          <w:bCs w:val="0"/>
          <w:i w:val="0"/>
          <w:iCs/>
        </w:rPr>
      </w:pPr>
      <w:r w:rsidRPr="00696293">
        <w:rPr>
          <w:rFonts w:asciiTheme="majorHAnsi" w:eastAsia="Arial Unicode MS" w:hAnsiTheme="majorHAnsi"/>
          <w:b w:val="0"/>
          <w:bCs w:val="0"/>
          <w:i w:val="0"/>
          <w:iCs/>
        </w:rPr>
        <w:t xml:space="preserve">3.2.2. </w:t>
      </w:r>
      <w:r w:rsidR="00696293" w:rsidRPr="00696293">
        <w:rPr>
          <w:rFonts w:asciiTheme="majorHAnsi" w:hAnsiTheme="majorHAnsi"/>
          <w:b w:val="0"/>
          <w:bCs w:val="0"/>
          <w:i w:val="0"/>
          <w:iCs/>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03637A0E" w14:textId="77777777" w:rsidR="00696293" w:rsidRPr="00312EDB" w:rsidRDefault="00696293" w:rsidP="00696293">
      <w:pPr>
        <w:spacing w:before="120" w:after="120"/>
      </w:pPr>
      <w:r w:rsidRPr="00312EDB">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1A4E2AB4" w14:textId="77777777" w:rsidR="00696293" w:rsidRPr="00312EDB" w:rsidRDefault="00696293" w:rsidP="00696293">
      <w:pPr>
        <w:spacing w:before="120" w:after="120"/>
      </w:pPr>
      <w:r w:rsidRPr="00312EDB">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3C8F709" w14:textId="54FE4026" w:rsidR="00696293" w:rsidRPr="00312EDB" w:rsidRDefault="00696293" w:rsidP="00696293">
      <w:pPr>
        <w:spacing w:before="120" w:after="120"/>
      </w:pPr>
      <w:r w:rsidRPr="00312EDB">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FB9DE3A" w14:textId="38EFE439" w:rsidR="00696293" w:rsidRPr="00312EDB" w:rsidRDefault="00696293" w:rsidP="00696293">
      <w:pPr>
        <w:spacing w:before="120" w:after="120"/>
      </w:pPr>
      <w:r w:rsidRPr="00312EDB">
        <w:lastRenderedPageBreak/>
        <w:t xml:space="preserve">Οι υποχρεώσεις των περ. α' και β' θεωρείται </w:t>
      </w:r>
      <w:r w:rsidRPr="00EE2CAE">
        <w:rPr>
          <w:color w:val="auto"/>
        </w:rPr>
        <w:t xml:space="preserve">ότι δεν  έχουν </w:t>
      </w:r>
      <w:r w:rsidRPr="00312EDB">
        <w:t xml:space="preserve">αθετηθεί εφόσον δεν έχουν καταστεί ληξιπρόθεσμες ή εφόσον αυτές έχουν υπαχθεί σε δεσμευτικό διακανονισμό που τηρείται. </w:t>
      </w:r>
    </w:p>
    <w:p w14:paraId="688F1542" w14:textId="66132031" w:rsidR="00696293" w:rsidRPr="00D85C6B" w:rsidRDefault="00696293" w:rsidP="00696293">
      <w:pPr>
        <w:spacing w:before="120" w:after="120"/>
      </w:pPr>
      <w:r w:rsidRPr="00312EDB">
        <w:t>Οι περ. α' και β'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14:paraId="5DA29A81" w14:textId="314677C0" w:rsidR="00C86205" w:rsidRPr="00B20428" w:rsidRDefault="00696293" w:rsidP="00696293">
      <w:pPr>
        <w:overflowPunct w:val="0"/>
        <w:autoSpaceDE w:val="0"/>
        <w:autoSpaceDN w:val="0"/>
        <w:adjustRightInd w:val="0"/>
        <w:spacing w:before="120"/>
        <w:textAlignment w:val="baseline"/>
        <w:rPr>
          <w:rFonts w:asciiTheme="majorHAnsi" w:eastAsia="Arial Unicode MS" w:hAnsiTheme="majorHAnsi"/>
          <w:bCs/>
        </w:rPr>
      </w:pPr>
      <w:r>
        <w:rPr>
          <w:rFonts w:asciiTheme="majorHAnsi" w:hAnsiTheme="majorHAnsi"/>
        </w:rPr>
        <w:t>Κ</w:t>
      </w:r>
      <w:r w:rsidRPr="00461060">
        <w:rPr>
          <w:rFonts w:asciiTheme="majorHAnsi" w:hAnsiTheme="majorHAnsi"/>
        </w:rPr>
        <w:t xml:space="preserve">ατ' εξαίρεση, επίσης, ο οικονομικός φορέας δεν αποκλείεται, όταν ο αποκλεισμός, σύμφωνα με την παράγραφο </w:t>
      </w:r>
      <w:r>
        <w:rPr>
          <w:rFonts w:asciiTheme="majorHAnsi" w:hAnsiTheme="majorHAnsi"/>
        </w:rPr>
        <w:t>3.</w:t>
      </w:r>
      <w:r w:rsidRPr="00461060">
        <w:rPr>
          <w:rFonts w:asciiTheme="majorHAnsi" w:hAnsiTheme="majorHAnsi"/>
        </w:rPr>
        <w:t>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14:paraId="4727DF60" w14:textId="77777777" w:rsidR="00D57F35" w:rsidRDefault="00D57F35" w:rsidP="00C86205">
      <w:pPr>
        <w:overflowPunct w:val="0"/>
        <w:autoSpaceDE w:val="0"/>
        <w:autoSpaceDN w:val="0"/>
        <w:adjustRightInd w:val="0"/>
        <w:spacing w:before="120"/>
        <w:textAlignment w:val="baseline"/>
        <w:rPr>
          <w:rFonts w:asciiTheme="majorHAnsi" w:eastAsia="Arial Unicode MS" w:hAnsiTheme="majorHAnsi"/>
          <w:bCs/>
        </w:rPr>
      </w:pPr>
      <w:bookmarkStart w:id="12" w:name="_Ref476153392"/>
    </w:p>
    <w:p w14:paraId="420E3250" w14:textId="4D9E2615"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r>
        <w:rPr>
          <w:rFonts w:asciiTheme="majorHAnsi" w:eastAsia="Arial Unicode MS" w:hAnsiTheme="majorHAnsi"/>
          <w:bCs/>
        </w:rPr>
        <w:t>3</w:t>
      </w:r>
      <w:r w:rsidRPr="00B20428">
        <w:rPr>
          <w:rFonts w:asciiTheme="majorHAnsi" w:eastAsia="Arial Unicode MS" w:hAnsiTheme="majorHAnsi"/>
          <w:bCs/>
        </w:rPr>
        <w:t>.2.3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12"/>
    </w:p>
    <w:p w14:paraId="0D6D60B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(α) εάν έχει αθετήσει τις υποχρεώσεις που προβλέπονται στην παρ. 2 του άρθρου 18 του ν. 4412/2016, </w:t>
      </w:r>
    </w:p>
    <w:p w14:paraId="3824D654"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783F19A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(γ) εάν, με την επιφύλαξη της παραγράφου 3β του άρθρου 44 του ν. 3959/2011 (Α’ 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7C8CE6D"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DA3F7A6"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6608327"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F9465ED" w14:textId="24996D42"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w:t>
      </w:r>
      <w:r w:rsidR="00406206">
        <w:rPr>
          <w:rFonts w:asciiTheme="majorHAnsi" w:hAnsiTheme="majorHAnsi" w:cs="Arial"/>
          <w:bCs/>
          <w:color w:val="auto"/>
        </w:rPr>
        <w:t>προς απόδειξη τις μη ύπαρξης λόγων αποκλεισμού</w:t>
      </w:r>
      <w:r w:rsidRPr="00481937">
        <w:rPr>
          <w:rFonts w:asciiTheme="majorHAnsi" w:hAnsiTheme="majorHAnsi" w:cs="Arial"/>
          <w:bCs/>
          <w:color w:val="auto"/>
        </w:rPr>
        <w:t xml:space="preserve">, </w:t>
      </w:r>
    </w:p>
    <w:p w14:paraId="2B17318E"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(η) εάν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εξ παραπλανητικές πληροφορίες που ενδέχεται να επηρεάσουν ουσιωδώς τις αποφάσεις που αφορούν τον αποκλεισμό, την επιλογή ή την ανάθεση, </w:t>
      </w:r>
    </w:p>
    <w:p w14:paraId="33D4E330"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091C70AC" w14:textId="77777777" w:rsidR="00696293" w:rsidRPr="00AB269B" w:rsidRDefault="00696293" w:rsidP="00696293">
      <w:pPr>
        <w:spacing w:before="120" w:after="120"/>
        <w:rPr>
          <w:rFonts w:asciiTheme="majorHAnsi" w:hAnsiTheme="majorHAnsi" w:cs="Arial"/>
          <w:bCs/>
          <w:color w:val="auto"/>
        </w:rPr>
      </w:pPr>
      <w:r w:rsidRPr="00CE6FC9">
        <w:rPr>
          <w:rFonts w:asciiTheme="majorHAnsi" w:hAnsiTheme="majorHAnsi" w:cs="Arial"/>
          <w:bCs/>
          <w:color w:val="auto"/>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2F0B53F6" w14:textId="77777777" w:rsidR="00D57F35" w:rsidRDefault="00D57F35" w:rsidP="00696293">
      <w:pPr>
        <w:rPr>
          <w:bCs/>
        </w:rPr>
      </w:pPr>
    </w:p>
    <w:p w14:paraId="231B2DDC" w14:textId="5FB1475B" w:rsidR="00696293" w:rsidRPr="00461060" w:rsidRDefault="00696293" w:rsidP="00696293">
      <w:pPr>
        <w:rPr>
          <w:bCs/>
        </w:rPr>
      </w:pPr>
      <w:r>
        <w:rPr>
          <w:bCs/>
        </w:rPr>
        <w:t>3.2.4</w:t>
      </w:r>
      <w:r w:rsidRPr="00461060">
        <w:rPr>
          <w:bCs/>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64BB0D50" w14:textId="268A72C5" w:rsidR="00696293" w:rsidRPr="00461060" w:rsidRDefault="00696293" w:rsidP="00696293">
      <w:pPr>
        <w:rPr>
          <w:bCs/>
        </w:rPr>
      </w:pPr>
      <w:r>
        <w:rPr>
          <w:bCs/>
        </w:rPr>
        <w:t>3.2.5</w:t>
      </w:r>
      <w:r w:rsidRPr="00461060">
        <w:rPr>
          <w:bCs/>
        </w:rPr>
        <w:t xml:space="preserve">. Οικονομικός φορέας που εμπίπτει σε μια από τις καταστάσεις που αναφέρονται στις παραγράφους </w:t>
      </w:r>
      <w:r>
        <w:rPr>
          <w:bCs/>
        </w:rPr>
        <w:t>3.</w:t>
      </w:r>
      <w:r w:rsidRPr="00461060">
        <w:rPr>
          <w:bCs/>
        </w:rPr>
        <w:t>2.</w:t>
      </w:r>
      <w:r w:rsidR="00406206">
        <w:rPr>
          <w:bCs/>
        </w:rPr>
        <w:t>1</w:t>
      </w:r>
      <w:r w:rsidRPr="00461060">
        <w:rPr>
          <w:bCs/>
        </w:rPr>
        <w:t xml:space="preserve">, και στην παράγραφο </w:t>
      </w:r>
      <w:r w:rsidR="00406206">
        <w:rPr>
          <w:bCs/>
        </w:rPr>
        <w:t>3.2.3</w:t>
      </w:r>
      <w:r w:rsidRPr="00461060">
        <w:rPr>
          <w:bCs/>
        </w:rPr>
        <w:t xml:space="preserve">, εκτός από την περ. β’ αυτής, μπορεί να προσκομίζει στοιχεία προκειμένου να αποδείξει ότι τα μέτρα που έλαβε επαρκούν για </w:t>
      </w:r>
      <w:r w:rsidRPr="00461060">
        <w:rPr>
          <w:bCs/>
        </w:rPr>
        <w:lastRenderedPageBreak/>
        <w:t>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Pr>
          <w:bCs/>
        </w:rPr>
        <w:t xml:space="preserve"> </w:t>
      </w:r>
      <w:r w:rsidRPr="00461060">
        <w:rPr>
          <w:bCs/>
        </w:rPr>
        <w:t xml:space="preserve">Τα μέτρα που λαμβάνονται από τους οικονομικούς φορείς αξιολογούνται σε συνάρτηση με τη </w:t>
      </w:r>
      <w:r w:rsidRPr="00007F0C">
        <w:rPr>
          <w:bCs/>
          <w:color w:val="auto"/>
        </w:rPr>
        <w:t>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w:t>
      </w:r>
      <w:r w:rsidRPr="00461060">
        <w:rPr>
          <w:bCs/>
        </w:rPr>
        <w:t>,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6FA9F55" w14:textId="5E8C803F" w:rsidR="00696293" w:rsidRPr="00461060" w:rsidRDefault="00406206" w:rsidP="00696293">
      <w:pPr>
        <w:rPr>
          <w:bCs/>
        </w:rPr>
      </w:pPr>
      <w:r>
        <w:rPr>
          <w:bCs/>
        </w:rPr>
        <w:t>3.2.6</w:t>
      </w:r>
      <w:r w:rsidR="00696293" w:rsidRPr="00461060">
        <w:rPr>
          <w:bCs/>
        </w:rPr>
        <w:t>.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9574CB4" w14:textId="1269CE59" w:rsidR="00C86205" w:rsidRPr="00AA6E1A" w:rsidRDefault="00406206" w:rsidP="00696293">
      <w:pPr>
        <w:spacing w:after="0"/>
        <w:rPr>
          <w:rFonts w:asciiTheme="majorHAnsi" w:hAnsiTheme="majorHAnsi" w:cs="Calibri"/>
        </w:rPr>
      </w:pPr>
      <w:r>
        <w:rPr>
          <w:bCs/>
        </w:rPr>
        <w:t>3.2.7</w:t>
      </w:r>
      <w:r w:rsidR="00696293" w:rsidRPr="00461060">
        <w:rPr>
          <w:bCs/>
        </w:rPr>
        <w:t xml:space="preserve">. Οικονομικός φορέας, στον οποίο έχει επιβληθεί, με την κοινή υπουργική απόφαση του άρθρου 74 του ν. 4412/2016, η </w:t>
      </w:r>
      <w:r w:rsidR="00696293" w:rsidRPr="009C6CE7">
        <w:rPr>
          <w:bCs/>
          <w:color w:val="auto"/>
        </w:rPr>
        <w:t xml:space="preserve">ποινή του οριζόντιου αποκλεισμού </w:t>
      </w:r>
      <w:r w:rsidR="00696293" w:rsidRPr="00461060">
        <w:rPr>
          <w:bCs/>
        </w:rPr>
        <w:t>αποκλείεται αυτοδίκαια και από την παρούσα διαδικασία σύναψης της σύμβασης, σύμφωνα με τα οριζόμενα στο άρθρο αυτό.</w:t>
      </w:r>
    </w:p>
    <w:p w14:paraId="5B10B8A8"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p>
    <w:p w14:paraId="2B88F3DA" w14:textId="77777777"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 xml:space="preserve">ΤΡΟΠΟΣ ΚΑΙ ΤΟΠΟΣ ΠΑΡΑΔΟΣΗΣ ΤΩΝ ΑΝΤΙΚΕΙΜΕΝΩΝ ΤΗΣ ΣΥΜΒΑΣΗΣ: </w:t>
      </w:r>
    </w:p>
    <w:p w14:paraId="513AFE59" w14:textId="61C07B57" w:rsidR="00E97A01" w:rsidRPr="00A46688" w:rsidRDefault="00292B78" w:rsidP="00292B78">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Όλες οι παραδόσεις των αντικειμένων της σύμβασης, διενεργούνται </w:t>
      </w:r>
      <w:r w:rsidR="00A46688">
        <w:rPr>
          <w:rFonts w:asciiTheme="majorHAnsi" w:hAnsiTheme="majorHAnsi" w:cstheme="minorHAnsi"/>
          <w:bCs/>
        </w:rPr>
        <w:t xml:space="preserve">όπου είναι δυνατών με </w:t>
      </w:r>
      <w:r w:rsidRPr="0051055A">
        <w:rPr>
          <w:rFonts w:asciiTheme="majorHAnsi" w:hAnsiTheme="majorHAnsi" w:cstheme="minorHAnsi"/>
          <w:bCs/>
        </w:rPr>
        <w:t>ηλεκτρονικό ταχυδρομείο</w:t>
      </w:r>
      <w:r w:rsidR="00A46688">
        <w:rPr>
          <w:rFonts w:asciiTheme="majorHAnsi" w:hAnsiTheme="majorHAnsi" w:cstheme="minorHAnsi"/>
          <w:bCs/>
        </w:rPr>
        <w:t xml:space="preserve"> καθώς και </w:t>
      </w:r>
      <w:r w:rsidRPr="0051055A">
        <w:rPr>
          <w:rFonts w:asciiTheme="majorHAnsi" w:hAnsiTheme="majorHAnsi" w:cstheme="minorHAnsi"/>
          <w:bCs/>
        </w:rPr>
        <w:t xml:space="preserve">σε </w:t>
      </w:r>
      <w:r w:rsidR="00A46688">
        <w:rPr>
          <w:rFonts w:asciiTheme="majorHAnsi" w:hAnsiTheme="majorHAnsi" w:cstheme="minorHAnsi"/>
          <w:bCs/>
        </w:rPr>
        <w:t xml:space="preserve">ταχυδρομική </w:t>
      </w:r>
      <w:r w:rsidRPr="0051055A">
        <w:rPr>
          <w:rFonts w:asciiTheme="majorHAnsi" w:hAnsiTheme="majorHAnsi" w:cstheme="minorHAnsi"/>
          <w:bCs/>
        </w:rPr>
        <w:t xml:space="preserve">διεύθυνση που θα δηλωθεί από την Ε.Σ.Α.με.Α. </w:t>
      </w:r>
    </w:p>
    <w:p w14:paraId="5F3C86BB"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30098B14" w14:textId="4BF9E312"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ΠΛΗΡΩΜΗΣ:</w:t>
      </w:r>
    </w:p>
    <w:p w14:paraId="1BBCC280" w14:textId="597FE8A1" w:rsidR="00E1658D" w:rsidRPr="00D57F35" w:rsidRDefault="00E1658D" w:rsidP="00D57F35">
      <w:pPr>
        <w:spacing w:after="0"/>
        <w:rPr>
          <w:rFonts w:asciiTheme="majorHAnsi" w:hAnsiTheme="majorHAnsi" w:cs="Calibri"/>
        </w:rPr>
      </w:pPr>
      <w:r w:rsidRPr="00D57F35">
        <w:rPr>
          <w:rFonts w:asciiTheme="majorHAnsi" w:hAnsiTheme="majorHAnsi" w:cs="Calibri"/>
        </w:rPr>
        <w:t>Οι πληρωμές θα ακολουθούν την κατά τμήματα παράδοση του έργου από τον Ανάδοχο, σύμφωνα με τις επιμέρους τιμές στην Αναλυτική Οικονομική Προσφορά του Αναδόχου, μετά από την παραλαβή των παραδοτέων από την αρμόδια Επιτροπή και τη σύνταξη των σχετικών πρωτοκόλλων, όπως προβλέπεται στο χρονοδιάγραμμά τους στην Παράγραφο 1 της παρούσας, τα οποία θα εγκρίνονται με απόφαση της Αναθέτουσας Αρχής, σύμφωνα με τα οριζόμενα στο άρθρο 219 του Ν.4412/16.</w:t>
      </w:r>
    </w:p>
    <w:p w14:paraId="6DD1819F" w14:textId="117CB172" w:rsidR="00E1658D" w:rsidRPr="00D57F35" w:rsidRDefault="00E1658D" w:rsidP="00D57F35">
      <w:pPr>
        <w:spacing w:after="0"/>
        <w:rPr>
          <w:rFonts w:asciiTheme="majorHAnsi" w:hAnsiTheme="majorHAnsi" w:cs="Calibri"/>
        </w:rPr>
      </w:pPr>
      <w:r w:rsidRPr="00D57F35">
        <w:rPr>
          <w:rFonts w:asciiTheme="majorHAnsi" w:hAnsiTheme="majorHAnsi" w:cs="Calibri"/>
        </w:rPr>
        <w:t xml:space="preserve">Καθώς το έργο υλοποιείται στο πλαίσιο Πράξης </w:t>
      </w:r>
      <w:r w:rsidR="00D57F35" w:rsidRPr="00D57F35">
        <w:rPr>
          <w:rFonts w:asciiTheme="majorHAnsi" w:hAnsiTheme="majorHAnsi" w:cs="Calibri"/>
        </w:rPr>
        <w:t>4</w:t>
      </w:r>
      <w:r w:rsidR="00D57F35">
        <w:rPr>
          <w:rFonts w:asciiTheme="majorHAnsi" w:hAnsiTheme="majorHAnsi" w:cs="Calibri"/>
          <w:lang w:val="en-GB"/>
        </w:rPr>
        <w:t>ALL</w:t>
      </w:r>
      <w:r w:rsidRPr="00D57F35">
        <w:rPr>
          <w:rFonts w:asciiTheme="majorHAnsi" w:hAnsiTheme="majorHAnsi" w:cs="Calibri"/>
        </w:rPr>
        <w:t xml:space="preserve"> η οποία χρηματοδοτείται από το Πρόγραμμα Διασυνοριακής Συνεργασίας </w:t>
      </w:r>
      <w:r w:rsidR="00D57F35" w:rsidRPr="00D57F35">
        <w:rPr>
          <w:rFonts w:asciiTheme="majorHAnsi" w:hAnsiTheme="majorHAnsi" w:cs="Calibri"/>
        </w:rPr>
        <w:t>Interreg IPA II GREECE-ALBANIA 2014-2020</w:t>
      </w:r>
      <w:r w:rsidRPr="00D57F35">
        <w:rPr>
          <w:rFonts w:asciiTheme="majorHAnsi" w:hAnsiTheme="majorHAnsi" w:cs="Calibri"/>
        </w:rPr>
        <w:t xml:space="preserve">, </w:t>
      </w:r>
      <w:r w:rsidRPr="00D57F35">
        <w:rPr>
          <w:rFonts w:asciiTheme="majorHAnsi" w:hAnsiTheme="majorHAnsi" w:cs="Calibri"/>
        </w:rPr>
        <w:lastRenderedPageBreak/>
        <w:t>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στην Αναθέτουσα Αρχή.</w:t>
      </w:r>
    </w:p>
    <w:p w14:paraId="44320B4C" w14:textId="77777777" w:rsidR="00E97A01" w:rsidRPr="00D57F35" w:rsidRDefault="00E97A01" w:rsidP="00D57F35">
      <w:pPr>
        <w:spacing w:after="0"/>
        <w:rPr>
          <w:rFonts w:asciiTheme="majorHAnsi" w:hAnsiTheme="majorHAnsi" w:cs="Calibri"/>
        </w:rPr>
      </w:pPr>
      <w:r w:rsidRPr="00D57F35">
        <w:rPr>
          <w:rFonts w:asciiTheme="majorHAnsi" w:hAnsiTheme="majorHAnsi" w:cs="Calibri"/>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14:paraId="394A5D3E" w14:textId="6BB79DCB" w:rsidR="00D57F35" w:rsidRDefault="00D57F35">
      <w:pPr>
        <w:spacing w:after="0" w:line="240" w:lineRule="auto"/>
        <w:jc w:val="left"/>
        <w:rPr>
          <w:rFonts w:asciiTheme="majorHAnsi" w:hAnsiTheme="majorHAnsi" w:cstheme="minorHAnsi"/>
          <w:b/>
          <w:bCs/>
          <w:u w:val="single"/>
        </w:rPr>
      </w:pPr>
    </w:p>
    <w:p w14:paraId="411E5A06" w14:textId="77B01609" w:rsidR="00E97A01" w:rsidRPr="00C86205"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C86205">
        <w:rPr>
          <w:rFonts w:asciiTheme="majorHAnsi" w:hAnsiTheme="majorHAnsi" w:cstheme="minorHAnsi"/>
          <w:b/>
          <w:bCs/>
          <w:u w:val="single"/>
        </w:rPr>
        <w:t xml:space="preserve">ΔΙΑΔΙΚΑΣΙΑ ΑΞΙΟΛΟΓΗΣΗΣ </w:t>
      </w:r>
    </w:p>
    <w:p w14:paraId="44706D99" w14:textId="4798BFC4"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C86205">
        <w:rPr>
          <w:rFonts w:asciiTheme="majorHAnsi" w:hAnsiTheme="majorHAnsi" w:cstheme="minorHAnsi"/>
          <w:bCs/>
        </w:rPr>
        <w:t xml:space="preserve">Η αξιολόγηση και επιλογή του Αναδόχου θα γίνει από την Εκτελεστική Γραμματεία της Ε.Σ.Α.μεΑ, κατόπιν εισήγησης </w:t>
      </w:r>
      <w:r w:rsidR="00EF69C7" w:rsidRPr="00C86205">
        <w:rPr>
          <w:rFonts w:asciiTheme="majorHAnsi" w:hAnsiTheme="majorHAnsi" w:cstheme="minorHAnsi"/>
          <w:bCs/>
        </w:rPr>
        <w:t xml:space="preserve">της Επιτροπής Διαγωνισμού που έχει οριστεί με </w:t>
      </w:r>
      <w:r w:rsidR="001172BF">
        <w:rPr>
          <w:rFonts w:asciiTheme="majorHAnsi" w:hAnsiTheme="majorHAnsi" w:cstheme="minorHAnsi"/>
          <w:bCs/>
        </w:rPr>
        <w:t xml:space="preserve">την υπ’ αριθ. 2/12.10.2021 </w:t>
      </w:r>
      <w:r w:rsidR="00EF69C7" w:rsidRPr="00C86205">
        <w:rPr>
          <w:rFonts w:asciiTheme="majorHAnsi" w:hAnsiTheme="majorHAnsi" w:cstheme="minorHAnsi"/>
          <w:bCs/>
        </w:rPr>
        <w:t>απόφαση της ΕΓ</w:t>
      </w:r>
      <w:r w:rsidRPr="00C86205">
        <w:rPr>
          <w:rFonts w:asciiTheme="majorHAnsi" w:hAnsiTheme="majorHAnsi" w:cstheme="minorHAnsi"/>
          <w:bCs/>
        </w:rPr>
        <w:t>.</w:t>
      </w:r>
      <w:r w:rsidRPr="0051055A">
        <w:rPr>
          <w:rFonts w:asciiTheme="majorHAnsi" w:hAnsiTheme="majorHAnsi" w:cstheme="minorHAnsi"/>
          <w:bCs/>
        </w:rPr>
        <w:t xml:space="preserve"> Κριτήριο αξιολόγησης θα είναι η βέλτιστη </w:t>
      </w:r>
      <w:r w:rsidR="00406206">
        <w:rPr>
          <w:rFonts w:asciiTheme="majorHAnsi" w:hAnsiTheme="majorHAnsi" w:cstheme="minorHAnsi"/>
          <w:bCs/>
        </w:rPr>
        <w:t xml:space="preserve">προσφορά βάση </w:t>
      </w:r>
      <w:r w:rsidR="00C86205">
        <w:rPr>
          <w:rFonts w:asciiTheme="majorHAnsi" w:hAnsiTheme="majorHAnsi" w:cstheme="minorHAnsi"/>
          <w:bCs/>
        </w:rPr>
        <w:t>τιμή</w:t>
      </w:r>
      <w:r w:rsidR="00406206">
        <w:rPr>
          <w:rFonts w:asciiTheme="majorHAnsi" w:hAnsiTheme="majorHAnsi" w:cstheme="minorHAnsi"/>
          <w:bCs/>
        </w:rPr>
        <w:t>ς</w:t>
      </w:r>
      <w:r w:rsidRPr="0051055A">
        <w:rPr>
          <w:rFonts w:asciiTheme="majorHAnsi" w:hAnsiTheme="majorHAnsi" w:cstheme="minorHAnsi"/>
          <w:bCs/>
        </w:rPr>
        <w:t xml:space="preserve">. </w:t>
      </w:r>
    </w:p>
    <w:p w14:paraId="2829631F"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Οι προσφορές γίνονται δεκτές και αξιολογούνται μόνο εφόσον αφορούν το σύνολο </w:t>
      </w:r>
      <w:r w:rsidR="00B967AB" w:rsidRPr="0051055A">
        <w:rPr>
          <w:rFonts w:asciiTheme="majorHAnsi" w:hAnsiTheme="majorHAnsi" w:cstheme="minorHAnsi"/>
          <w:bCs/>
        </w:rPr>
        <w:t>του έργου</w:t>
      </w:r>
      <w:r w:rsidRPr="0051055A">
        <w:rPr>
          <w:rFonts w:asciiTheme="majorHAnsi" w:hAnsiTheme="majorHAnsi" w:cstheme="minorHAnsi"/>
          <w:bCs/>
        </w:rPr>
        <w:t>.</w:t>
      </w:r>
    </w:p>
    <w:p w14:paraId="56CC5C40" w14:textId="77777777" w:rsidR="00A45F9F" w:rsidRPr="0051055A" w:rsidRDefault="00A45F9F" w:rsidP="00E97A01">
      <w:pPr>
        <w:autoSpaceDE w:val="0"/>
        <w:autoSpaceDN w:val="0"/>
        <w:adjustRightInd w:val="0"/>
        <w:spacing w:after="120" w:line="240" w:lineRule="auto"/>
        <w:rPr>
          <w:rFonts w:asciiTheme="majorHAnsi" w:hAnsiTheme="majorHAnsi" w:cstheme="minorHAnsi"/>
          <w:bCs/>
        </w:rPr>
      </w:pPr>
    </w:p>
    <w:p w14:paraId="78FBE1BB" w14:textId="77777777"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ΥΠΟΒΟΛΗΣ ΠΡΟΣΦΟΡΩΝ</w:t>
      </w:r>
    </w:p>
    <w:p w14:paraId="084A97FE" w14:textId="79532196" w:rsidR="006357AD" w:rsidRDefault="00E97A01" w:rsidP="006357AD">
      <w:pPr>
        <w:spacing w:after="120"/>
        <w:rPr>
          <w:rFonts w:asciiTheme="majorHAnsi" w:eastAsia="Arial Unicode MS" w:hAnsiTheme="majorHAnsi"/>
          <w:bCs/>
        </w:rPr>
      </w:pPr>
      <w:r w:rsidRPr="0051055A">
        <w:rPr>
          <w:rFonts w:asciiTheme="majorHAnsi" w:eastAsia="Arial Unicode MS" w:hAnsiTheme="majorHAnsi"/>
          <w:bCs/>
        </w:rPr>
        <w:t>Οι προσφορές κατατίθενται από τους δικαιούμενους συμμετοχής, μέσα σε ενιαίο σφραγισμένο φάκελο δακτυλογραφημένες και υποχρεωτικά στην Ελληνική γλώσσα</w:t>
      </w:r>
      <w:r w:rsidR="006357AD">
        <w:rPr>
          <w:rFonts w:asciiTheme="majorHAnsi" w:eastAsia="Arial Unicode MS" w:hAnsiTheme="majorHAnsi"/>
          <w:bCs/>
        </w:rPr>
        <w:t xml:space="preserve">, </w:t>
      </w:r>
      <w:r w:rsidR="006357AD" w:rsidRPr="006357AD">
        <w:rPr>
          <w:rFonts w:asciiTheme="majorHAnsi" w:eastAsia="Arial Unicode MS" w:hAnsiTheme="majorHAnsi"/>
          <w:bCs/>
        </w:rPr>
        <w:t>με συμπληρωμένο τον παρακάτω Πίνακα της Αναλυτικής Οικονομικής Προσφοράς του</w:t>
      </w:r>
      <w:r w:rsidR="006357AD">
        <w:rPr>
          <w:rFonts w:asciiTheme="majorHAnsi" w:eastAsia="Arial Unicode MS" w:hAnsiTheme="majorHAnsi"/>
          <w:bCs/>
        </w:rPr>
        <w:t>ς</w:t>
      </w:r>
      <w:r w:rsidR="006357AD" w:rsidRPr="006357AD">
        <w:rPr>
          <w:rFonts w:asciiTheme="majorHAnsi" w:eastAsia="Arial Unicode MS" w:hAnsiTheme="majorHAnsi"/>
          <w:bCs/>
        </w:rPr>
        <w:t xml:space="preserve">. </w:t>
      </w:r>
    </w:p>
    <w:p w14:paraId="1B17F5B1" w14:textId="77777777" w:rsidR="006357AD" w:rsidRPr="001623C4" w:rsidRDefault="006357AD" w:rsidP="006357AD">
      <w:pPr>
        <w:spacing w:before="120"/>
        <w:jc w:val="center"/>
        <w:rPr>
          <w:b/>
          <w:i/>
        </w:rPr>
      </w:pPr>
      <w:r w:rsidRPr="004742DA">
        <w:rPr>
          <w:b/>
          <w:i/>
        </w:rPr>
        <w:t>Πίνακας: Αναλυτική Οικονομική Προσφορά</w:t>
      </w:r>
    </w:p>
    <w:tbl>
      <w:tblPr>
        <w:tblStyle w:val="af"/>
        <w:tblW w:w="0" w:type="auto"/>
        <w:tblLook w:val="04A0" w:firstRow="1" w:lastRow="0" w:firstColumn="1" w:lastColumn="0" w:noHBand="0" w:noVBand="1"/>
      </w:tblPr>
      <w:tblGrid>
        <w:gridCol w:w="3688"/>
        <w:gridCol w:w="1268"/>
        <w:gridCol w:w="1269"/>
        <w:gridCol w:w="2071"/>
      </w:tblGrid>
      <w:tr w:rsidR="006357AD" w:rsidRPr="00194EDA" w14:paraId="2DA3F6C7" w14:textId="77777777" w:rsidTr="006357AD">
        <w:trPr>
          <w:cantSplit/>
        </w:trPr>
        <w:tc>
          <w:tcPr>
            <w:tcW w:w="3688" w:type="dxa"/>
            <w:shd w:val="clear" w:color="auto" w:fill="BFBFBF" w:themeFill="background1" w:themeFillShade="BF"/>
          </w:tcPr>
          <w:p w14:paraId="01394DF6"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Arial"/>
                <w:sz w:val="21"/>
                <w:szCs w:val="21"/>
              </w:rPr>
              <w:t xml:space="preserve">Παραδοτέα </w:t>
            </w:r>
            <w:r w:rsidRPr="0041671E">
              <w:rPr>
                <w:rFonts w:ascii="Arial Narrow" w:hAnsi="Arial Narrow" w:cs="Arial"/>
                <w:sz w:val="21"/>
                <w:szCs w:val="21"/>
              </w:rPr>
              <w:t>της Σύμβασης</w:t>
            </w:r>
          </w:p>
        </w:tc>
        <w:tc>
          <w:tcPr>
            <w:tcW w:w="1268" w:type="dxa"/>
            <w:shd w:val="clear" w:color="auto" w:fill="BFBFBF" w:themeFill="background1" w:themeFillShade="BF"/>
          </w:tcPr>
          <w:p w14:paraId="0E7094DC"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(χωρίς ΦΠΑ)</w:t>
            </w:r>
          </w:p>
        </w:tc>
        <w:tc>
          <w:tcPr>
            <w:tcW w:w="1269" w:type="dxa"/>
            <w:shd w:val="clear" w:color="auto" w:fill="BFBFBF" w:themeFill="background1" w:themeFillShade="BF"/>
          </w:tcPr>
          <w:p w14:paraId="100B8222"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(με ΦΠΑ)</w:t>
            </w:r>
          </w:p>
        </w:tc>
        <w:tc>
          <w:tcPr>
            <w:tcW w:w="2071" w:type="dxa"/>
            <w:shd w:val="clear" w:color="auto" w:fill="BFBFBF" w:themeFill="background1" w:themeFillShade="BF"/>
          </w:tcPr>
          <w:p w14:paraId="248C18E6"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Μέγιστη τιμή βάσει </w:t>
            </w:r>
            <w:r>
              <w:rPr>
                <w:rFonts w:ascii="Arial Narrow" w:hAnsi="Arial Narrow" w:cstheme="minorHAnsi"/>
                <w:sz w:val="21"/>
                <w:szCs w:val="21"/>
              </w:rPr>
              <w:t xml:space="preserve">της εκτιμώμενη αξίας των Υπηρεσιών της </w:t>
            </w:r>
            <w:r w:rsidRPr="0041671E">
              <w:rPr>
                <w:rFonts w:ascii="Arial Narrow" w:hAnsi="Arial Narrow" w:cstheme="minorHAnsi"/>
                <w:sz w:val="21"/>
                <w:szCs w:val="21"/>
              </w:rPr>
              <w:t>Πράξης</w:t>
            </w:r>
            <w:r w:rsidRPr="0041671E">
              <w:rPr>
                <w:rFonts w:ascii="Arial Narrow" w:hAnsi="Arial Narrow" w:cstheme="minorHAnsi"/>
                <w:sz w:val="21"/>
                <w:szCs w:val="21"/>
              </w:rPr>
              <w:br/>
              <w:t>(με ΦΠΑ)</w:t>
            </w:r>
          </w:p>
        </w:tc>
      </w:tr>
      <w:tr w:rsidR="00D57F35" w:rsidRPr="00194EDA" w14:paraId="6AE0AA23" w14:textId="77777777" w:rsidTr="006357AD">
        <w:trPr>
          <w:cantSplit/>
        </w:trPr>
        <w:tc>
          <w:tcPr>
            <w:tcW w:w="3688" w:type="dxa"/>
            <w:shd w:val="clear" w:color="auto" w:fill="F2F2F2" w:themeFill="background1" w:themeFillShade="F2"/>
          </w:tcPr>
          <w:p w14:paraId="73CA0C2F" w14:textId="6DE0B9C7" w:rsidR="00D57F35" w:rsidRPr="00F724AC" w:rsidRDefault="00D57F35" w:rsidP="00D57F35">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Calibri"/>
              </w:rPr>
              <w:t>Π</w:t>
            </w:r>
            <w:r w:rsidRPr="00A34F9B">
              <w:rPr>
                <w:rFonts w:ascii="Arial Narrow" w:hAnsi="Arial Narrow" w:cs="Calibri"/>
              </w:rPr>
              <w:t>1</w:t>
            </w:r>
            <w:r>
              <w:rPr>
                <w:rFonts w:ascii="Arial Narrow" w:hAnsi="Arial Narrow" w:cs="Calibri"/>
              </w:rPr>
              <w:t>:</w:t>
            </w:r>
            <w:r w:rsidRPr="000E0DA4">
              <w:rPr>
                <w:rFonts w:ascii="Arial Narrow" w:hAnsi="Arial Narrow" w:cs="Calibri"/>
              </w:rPr>
              <w:t xml:space="preserve"> Αρχική έκδοση της ιστοσελίδας της Πράξης σε λειτουργία</w:t>
            </w:r>
          </w:p>
        </w:tc>
        <w:tc>
          <w:tcPr>
            <w:tcW w:w="1268" w:type="dxa"/>
          </w:tcPr>
          <w:p w14:paraId="29426A46"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73F3DB5D"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6D337A1D" w14:textId="753DE60E" w:rsidR="00D57F35" w:rsidRDefault="00D57F35" w:rsidP="00D57F35">
            <w:pPr>
              <w:widowControl w:val="0"/>
              <w:autoSpaceDE w:val="0"/>
              <w:autoSpaceDN w:val="0"/>
              <w:adjustRightInd w:val="0"/>
              <w:spacing w:before="100" w:after="100"/>
              <w:ind w:right="-1"/>
              <w:jc w:val="right"/>
              <w:rPr>
                <w:rFonts w:ascii="Arial Narrow" w:hAnsi="Arial Narrow" w:cs="Arial"/>
                <w:sz w:val="21"/>
                <w:szCs w:val="21"/>
              </w:rPr>
            </w:pPr>
            <w:r w:rsidRPr="00D57F35">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 xml:space="preserve">της αξίας της Υπηρεσίας, ήτοι </w:t>
            </w:r>
            <w:r w:rsidRPr="00D57F35">
              <w:rPr>
                <w:rFonts w:ascii="Arial Narrow" w:hAnsi="Arial Narrow" w:cs="Arial"/>
                <w:sz w:val="21"/>
                <w:szCs w:val="21"/>
              </w:rPr>
              <w:t>1</w:t>
            </w:r>
            <w:r>
              <w:rPr>
                <w:rFonts w:ascii="Arial Narrow" w:hAnsi="Arial Narrow" w:cs="Arial"/>
                <w:sz w:val="21"/>
                <w:szCs w:val="21"/>
              </w:rPr>
              <w:t>.</w:t>
            </w:r>
            <w:r w:rsidRPr="00D57F35">
              <w:rPr>
                <w:rFonts w:ascii="Arial Narrow" w:hAnsi="Arial Narrow" w:cs="Arial"/>
                <w:sz w:val="21"/>
                <w:szCs w:val="21"/>
              </w:rPr>
              <w:t>364</w:t>
            </w:r>
            <w:r w:rsidRPr="001F153F">
              <w:rPr>
                <w:rFonts w:ascii="Arial Narrow" w:hAnsi="Arial Narrow" w:cs="Arial"/>
                <w:sz w:val="21"/>
                <w:szCs w:val="21"/>
              </w:rPr>
              <w:t>,00 €</w:t>
            </w:r>
          </w:p>
        </w:tc>
      </w:tr>
      <w:tr w:rsidR="00D57F35" w:rsidRPr="00194EDA" w14:paraId="55615BE4" w14:textId="77777777" w:rsidTr="006357AD">
        <w:trPr>
          <w:cantSplit/>
        </w:trPr>
        <w:tc>
          <w:tcPr>
            <w:tcW w:w="3688" w:type="dxa"/>
            <w:shd w:val="clear" w:color="auto" w:fill="F2F2F2" w:themeFill="background1" w:themeFillShade="F2"/>
          </w:tcPr>
          <w:p w14:paraId="56494C2B" w14:textId="06BE68E5" w:rsidR="00D57F35" w:rsidRPr="00F724AC" w:rsidRDefault="00D57F35" w:rsidP="00D57F35">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Calibri"/>
              </w:rPr>
              <w:t>Π</w:t>
            </w:r>
            <w:r w:rsidRPr="000E0DA4">
              <w:rPr>
                <w:rFonts w:ascii="Arial Narrow" w:hAnsi="Arial Narrow" w:cs="Calibri"/>
              </w:rPr>
              <w:t>2</w:t>
            </w:r>
            <w:r>
              <w:rPr>
                <w:rFonts w:ascii="Arial Narrow" w:hAnsi="Arial Narrow" w:cs="Calibri"/>
              </w:rPr>
              <w:t>:</w:t>
            </w:r>
            <w:r w:rsidRPr="000E0DA4">
              <w:rPr>
                <w:rFonts w:ascii="Arial Narrow" w:hAnsi="Arial Narrow" w:cs="Calibri"/>
              </w:rPr>
              <w:t xml:space="preserve"> Τελική έκδοση της ιστοσελίδας της Πράξης</w:t>
            </w:r>
          </w:p>
        </w:tc>
        <w:tc>
          <w:tcPr>
            <w:tcW w:w="1268" w:type="dxa"/>
          </w:tcPr>
          <w:p w14:paraId="54FBF758"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14CD01F"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5AD91757" w14:textId="314194C7" w:rsidR="00D57F35" w:rsidRDefault="00D57F35" w:rsidP="00D57F35">
            <w:pPr>
              <w:widowControl w:val="0"/>
              <w:autoSpaceDE w:val="0"/>
              <w:autoSpaceDN w:val="0"/>
              <w:adjustRightInd w:val="0"/>
              <w:spacing w:before="100" w:after="100"/>
              <w:ind w:right="-1"/>
              <w:jc w:val="right"/>
              <w:rPr>
                <w:rFonts w:ascii="Arial Narrow" w:hAnsi="Arial Narrow" w:cs="Arial"/>
                <w:sz w:val="21"/>
                <w:szCs w:val="21"/>
              </w:rPr>
            </w:pPr>
            <w:r w:rsidRPr="00D57F35">
              <w:rPr>
                <w:rFonts w:ascii="Arial Narrow" w:hAnsi="Arial Narrow" w:cs="Arial"/>
                <w:sz w:val="21"/>
                <w:szCs w:val="21"/>
              </w:rPr>
              <w:t>75</w:t>
            </w:r>
            <w:r w:rsidRPr="001F153F">
              <w:rPr>
                <w:rFonts w:ascii="Arial Narrow" w:hAnsi="Arial Narrow" w:cs="Arial"/>
                <w:sz w:val="21"/>
                <w:szCs w:val="21"/>
              </w:rPr>
              <w:t xml:space="preserve">% </w:t>
            </w:r>
            <w:r>
              <w:rPr>
                <w:rFonts w:ascii="Arial Narrow" w:hAnsi="Arial Narrow" w:cs="Arial"/>
                <w:sz w:val="21"/>
                <w:szCs w:val="21"/>
              </w:rPr>
              <w:t xml:space="preserve">της αξίας της Υπηρεσίας, ήτοι </w:t>
            </w:r>
            <w:r w:rsidRPr="00D57F35">
              <w:rPr>
                <w:rFonts w:ascii="Arial Narrow" w:hAnsi="Arial Narrow" w:cs="Arial"/>
                <w:sz w:val="21"/>
                <w:szCs w:val="21"/>
              </w:rPr>
              <w:t>4.092</w:t>
            </w:r>
            <w:r w:rsidRPr="000E0DA4">
              <w:rPr>
                <w:rFonts w:ascii="Arial Narrow" w:hAnsi="Arial Narrow" w:cs="Arial"/>
                <w:sz w:val="21"/>
                <w:szCs w:val="21"/>
              </w:rPr>
              <w:t>,</w:t>
            </w:r>
            <w:r w:rsidRPr="00D57F35">
              <w:rPr>
                <w:rFonts w:ascii="Arial Narrow" w:hAnsi="Arial Narrow" w:cs="Arial"/>
                <w:sz w:val="21"/>
                <w:szCs w:val="21"/>
              </w:rPr>
              <w:t>00</w:t>
            </w:r>
            <w:r w:rsidRPr="001F153F">
              <w:rPr>
                <w:rFonts w:ascii="Arial Narrow" w:hAnsi="Arial Narrow" w:cs="Arial"/>
                <w:sz w:val="21"/>
                <w:szCs w:val="21"/>
              </w:rPr>
              <w:t xml:space="preserve"> €</w:t>
            </w:r>
          </w:p>
        </w:tc>
      </w:tr>
      <w:tr w:rsidR="000E0DA4" w:rsidRPr="0041671E" w14:paraId="296F457F" w14:textId="77777777" w:rsidTr="006357AD">
        <w:trPr>
          <w:trHeight w:val="492"/>
        </w:trPr>
        <w:tc>
          <w:tcPr>
            <w:tcW w:w="3688" w:type="dxa"/>
            <w:shd w:val="clear" w:color="auto" w:fill="D9D9D9" w:themeFill="background1" w:themeFillShade="D9"/>
          </w:tcPr>
          <w:p w14:paraId="0D2F9A83"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r w:rsidRPr="0041671E">
              <w:rPr>
                <w:rFonts w:ascii="Arial Narrow" w:hAnsi="Arial Narrow" w:cs="Arial"/>
                <w:b/>
                <w:sz w:val="21"/>
                <w:szCs w:val="21"/>
              </w:rPr>
              <w:t>ΣΥΝΟΛΙΚΑ ΠΟΣΑ</w:t>
            </w:r>
          </w:p>
        </w:tc>
        <w:tc>
          <w:tcPr>
            <w:tcW w:w="1268" w:type="dxa"/>
            <w:shd w:val="clear" w:color="auto" w:fill="D9D9D9" w:themeFill="background1" w:themeFillShade="D9"/>
          </w:tcPr>
          <w:p w14:paraId="76475274"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p>
        </w:tc>
        <w:tc>
          <w:tcPr>
            <w:tcW w:w="1269" w:type="dxa"/>
            <w:shd w:val="clear" w:color="auto" w:fill="D9D9D9" w:themeFill="background1" w:themeFillShade="D9"/>
          </w:tcPr>
          <w:p w14:paraId="29331531"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lang w:val="en-US"/>
              </w:rPr>
            </w:pPr>
          </w:p>
        </w:tc>
        <w:tc>
          <w:tcPr>
            <w:tcW w:w="2071" w:type="dxa"/>
            <w:shd w:val="clear" w:color="auto" w:fill="D9D9D9" w:themeFill="background1" w:themeFillShade="D9"/>
          </w:tcPr>
          <w:p w14:paraId="27C0C5C1" w14:textId="099DB58D" w:rsidR="000E0DA4" w:rsidRPr="00877EAB" w:rsidRDefault="00D57F35" w:rsidP="000E0DA4">
            <w:pPr>
              <w:widowControl w:val="0"/>
              <w:autoSpaceDE w:val="0"/>
              <w:autoSpaceDN w:val="0"/>
              <w:adjustRightInd w:val="0"/>
              <w:spacing w:before="100" w:after="100"/>
              <w:ind w:right="-1"/>
              <w:jc w:val="right"/>
              <w:rPr>
                <w:rFonts w:ascii="Arial Narrow" w:hAnsi="Arial Narrow" w:cs="Arial"/>
                <w:b/>
                <w:sz w:val="21"/>
                <w:szCs w:val="21"/>
                <w:highlight w:val="yellow"/>
              </w:rPr>
            </w:pPr>
            <w:r>
              <w:rPr>
                <w:rFonts w:ascii="Arial Narrow" w:hAnsi="Arial Narrow" w:cs="Arial"/>
                <w:b/>
                <w:sz w:val="21"/>
                <w:szCs w:val="21"/>
                <w:lang w:val="en-GB"/>
              </w:rPr>
              <w:t>5</w:t>
            </w:r>
            <w:r w:rsidR="000E0DA4" w:rsidRPr="000E0DA4">
              <w:rPr>
                <w:rFonts w:ascii="Arial Narrow" w:hAnsi="Arial Narrow" w:cs="Arial"/>
                <w:b/>
                <w:sz w:val="21"/>
                <w:szCs w:val="21"/>
              </w:rPr>
              <w:t>.</w:t>
            </w:r>
            <w:r>
              <w:rPr>
                <w:rFonts w:ascii="Arial Narrow" w:hAnsi="Arial Narrow" w:cs="Arial"/>
                <w:b/>
                <w:sz w:val="21"/>
                <w:szCs w:val="21"/>
                <w:lang w:val="en-GB"/>
              </w:rPr>
              <w:t>456</w:t>
            </w:r>
            <w:r w:rsidR="000E0DA4" w:rsidRPr="000E0DA4">
              <w:rPr>
                <w:rFonts w:ascii="Arial Narrow" w:hAnsi="Arial Narrow" w:cs="Arial"/>
                <w:b/>
                <w:sz w:val="21"/>
                <w:szCs w:val="21"/>
              </w:rPr>
              <w:t>,</w:t>
            </w:r>
            <w:r>
              <w:rPr>
                <w:rFonts w:ascii="Arial Narrow" w:hAnsi="Arial Narrow" w:cs="Arial"/>
                <w:b/>
                <w:sz w:val="21"/>
                <w:szCs w:val="21"/>
                <w:lang w:val="en-GB"/>
              </w:rPr>
              <w:t>00</w:t>
            </w:r>
            <w:r w:rsidR="000E0DA4" w:rsidRPr="000E0DA4">
              <w:rPr>
                <w:rFonts w:ascii="Arial Narrow" w:hAnsi="Arial Narrow" w:cs="Arial"/>
                <w:b/>
                <w:sz w:val="21"/>
                <w:szCs w:val="21"/>
              </w:rPr>
              <w:t xml:space="preserve"> €</w:t>
            </w:r>
          </w:p>
        </w:tc>
      </w:tr>
    </w:tbl>
    <w:p w14:paraId="4463E8BB" w14:textId="77777777" w:rsidR="006357AD" w:rsidRDefault="006357AD" w:rsidP="00E97A01">
      <w:pPr>
        <w:spacing w:after="120"/>
        <w:rPr>
          <w:rFonts w:asciiTheme="majorHAnsi" w:eastAsia="Arial Unicode MS" w:hAnsiTheme="majorHAnsi"/>
          <w:bCs/>
        </w:rPr>
      </w:pPr>
    </w:p>
    <w:p w14:paraId="04B714D2" w14:textId="35714A0E" w:rsidR="00116537" w:rsidRDefault="00E97A01" w:rsidP="00E97A01">
      <w:pPr>
        <w:spacing w:after="120"/>
        <w:rPr>
          <w:rFonts w:asciiTheme="majorHAnsi" w:eastAsia="Arial Unicode MS" w:hAnsiTheme="majorHAnsi"/>
          <w:bCs/>
        </w:rPr>
      </w:pPr>
      <w:r w:rsidRPr="0051055A">
        <w:rPr>
          <w:rFonts w:asciiTheme="majorHAnsi" w:eastAsia="Arial Unicode MS" w:hAnsiTheme="majorHAnsi"/>
          <w:bCs/>
        </w:rPr>
        <w:lastRenderedPageBreak/>
        <w:t>Με την προσφορά υποβάλλονται και στοιχεία κατά την κρίση του Αναδόχου, από τα οποία να προκύπτει η ικανότητα και εμπειρία του στην υλοποίηση των δράσεων</w:t>
      </w:r>
      <w:r w:rsidR="00116537" w:rsidRPr="00116537">
        <w:rPr>
          <w:rFonts w:asciiTheme="majorHAnsi" w:eastAsia="Arial Unicode MS" w:hAnsiTheme="majorHAnsi"/>
          <w:bCs/>
        </w:rPr>
        <w:t xml:space="preserve">, </w:t>
      </w:r>
      <w:r w:rsidR="00116537">
        <w:rPr>
          <w:rFonts w:asciiTheme="majorHAnsi" w:eastAsia="Arial Unicode MS" w:hAnsiTheme="majorHAnsi"/>
          <w:bCs/>
        </w:rPr>
        <w:t>σύμφωνα με το άρθρο 3.1 της παρούσας.</w:t>
      </w:r>
      <w:r w:rsidRPr="0051055A">
        <w:rPr>
          <w:rFonts w:asciiTheme="majorHAnsi" w:eastAsia="Arial Unicode MS" w:hAnsiTheme="majorHAnsi"/>
          <w:bCs/>
        </w:rPr>
        <w:t xml:space="preserve"> </w:t>
      </w:r>
    </w:p>
    <w:p w14:paraId="5A3C7CEE" w14:textId="1831988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Για την απόδειξη της μη συνδρομής των λόγων αποκλεισμού της παραγράφου </w:t>
      </w:r>
      <w:r>
        <w:rPr>
          <w:rFonts w:asciiTheme="majorHAnsi" w:eastAsia="Arial Unicode MS" w:hAnsiTheme="majorHAnsi"/>
          <w:bCs/>
        </w:rPr>
        <w:t>3</w:t>
      </w:r>
      <w:r w:rsidRPr="00116537">
        <w:rPr>
          <w:rFonts w:asciiTheme="majorHAnsi" w:eastAsia="Arial Unicode MS" w:hAnsiTheme="majorHAnsi"/>
          <w:bCs/>
        </w:rPr>
        <w:t>.2 οι προσφέροντες οικονομικοί φορείς προσκομίζουν αντίστοιχα τα παρακάτω δικαιολογητικά:</w:t>
      </w:r>
      <w:bookmarkStart w:id="13" w:name="_Hlk84857480"/>
    </w:p>
    <w:p w14:paraId="05EE9E6F" w14:textId="1C1FAE1F" w:rsidR="00116537" w:rsidRPr="00116537" w:rsidRDefault="00116537" w:rsidP="00116537">
      <w:pPr>
        <w:spacing w:after="120"/>
        <w:rPr>
          <w:rFonts w:asciiTheme="majorHAnsi" w:eastAsia="Arial Unicode MS" w:hAnsiTheme="majorHAnsi"/>
          <w:b/>
          <w:bCs/>
        </w:rPr>
      </w:pPr>
      <w:r w:rsidRPr="00116537">
        <w:rPr>
          <w:rFonts w:asciiTheme="majorHAnsi" w:eastAsia="Arial Unicode MS" w:hAnsiTheme="majorHAnsi"/>
          <w:b/>
          <w:bCs/>
        </w:rPr>
        <w:t>α)</w:t>
      </w:r>
      <w:r w:rsidRPr="00116537">
        <w:rPr>
          <w:rFonts w:asciiTheme="majorHAnsi" w:eastAsia="Arial Unicode MS" w:hAnsiTheme="majorHAnsi"/>
          <w:bCs/>
        </w:rPr>
        <w:t xml:space="preserve"> για την παράγραφο </w:t>
      </w:r>
      <w:r>
        <w:rPr>
          <w:rFonts w:asciiTheme="majorHAnsi" w:eastAsia="Arial Unicode MS" w:hAnsiTheme="majorHAnsi"/>
          <w:bCs/>
        </w:rPr>
        <w:t>3</w:t>
      </w:r>
      <w:r w:rsidRPr="00116537">
        <w:rPr>
          <w:rFonts w:asciiTheme="majorHAnsi" w:eastAsia="Arial Unicode MS" w:hAnsiTheme="majorHAnsi"/>
          <w:bCs/>
        </w:rPr>
        <w:t>.2.1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w:t>
      </w:r>
      <w:r w:rsidR="00B66D02">
        <w:rPr>
          <w:rFonts w:asciiTheme="majorHAnsi" w:eastAsia="Arial Unicode MS" w:hAnsiTheme="majorHAnsi"/>
          <w:bCs/>
        </w:rPr>
        <w:t xml:space="preserve">ς </w:t>
      </w:r>
      <w:r w:rsidRPr="00116537">
        <w:rPr>
          <w:rFonts w:asciiTheme="majorHAnsi" w:eastAsia="Arial Unicode MS" w:hAnsiTheme="majorHAnsi"/>
          <w:bCs/>
        </w:rPr>
        <w:t>τρεις (3) μήνες πριν από την υποβολή του</w:t>
      </w:r>
      <w:r w:rsidRPr="00116537">
        <w:rPr>
          <w:rFonts w:asciiTheme="majorHAnsi" w:eastAsia="Arial Unicode MS" w:hAnsiTheme="majorHAnsi"/>
          <w:bCs/>
          <w:i/>
          <w:vertAlign w:val="superscript"/>
        </w:rPr>
        <w:footnoteReference w:id="1"/>
      </w:r>
      <w:r w:rsidRPr="00116537">
        <w:rPr>
          <w:rFonts w:asciiTheme="majorHAnsi" w:eastAsia="Arial Unicode MS" w:hAnsiTheme="majorHAnsi"/>
          <w:bCs/>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Pr>
          <w:rFonts w:asciiTheme="majorHAnsi" w:eastAsia="Arial Unicode MS" w:hAnsiTheme="majorHAnsi"/>
          <w:bCs/>
        </w:rPr>
        <w:t>3</w:t>
      </w:r>
      <w:r w:rsidRPr="00116537">
        <w:rPr>
          <w:rFonts w:asciiTheme="majorHAnsi" w:eastAsia="Arial Unicode MS" w:hAnsiTheme="majorHAnsi"/>
          <w:bCs/>
        </w:rPr>
        <w:t>.2.1,</w:t>
      </w:r>
    </w:p>
    <w:p w14:paraId="2E40CB89" w14:textId="5D2557AD"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
          <w:bCs/>
        </w:rPr>
        <w:t>β</w:t>
      </w:r>
      <w:r w:rsidRPr="00116537">
        <w:rPr>
          <w:rFonts w:asciiTheme="majorHAnsi" w:eastAsia="Arial Unicode MS" w:hAnsiTheme="majorHAnsi"/>
          <w:bCs/>
        </w:rPr>
        <w:t xml:space="preserve">) Για την παράγραφο </w:t>
      </w:r>
      <w:r>
        <w:rPr>
          <w:rFonts w:asciiTheme="majorHAnsi" w:eastAsia="Arial Unicode MS" w:hAnsiTheme="majorHAnsi"/>
          <w:bCs/>
        </w:rPr>
        <w:t>3</w:t>
      </w:r>
      <w:r w:rsidRPr="00116537">
        <w:rPr>
          <w:rFonts w:asciiTheme="majorHAnsi" w:eastAsia="Arial Unicode MS" w:hAnsiTheme="majorHAnsi"/>
          <w:bCs/>
        </w:rPr>
        <w:t xml:space="preserve">.2.2.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06CD1DFD"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Ιδίως οι οικονομικοί φορείς που είναι εγκατεστημένοι στην Ελλάδα προσκομίζουν:</w:t>
      </w:r>
    </w:p>
    <w:p w14:paraId="060436E0" w14:textId="57D6AD76"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i) Για την απόδειξη της εκπλήρωσης των φορολογικών υποχρεώσεων της παραγράφου </w:t>
      </w:r>
      <w:r>
        <w:rPr>
          <w:rFonts w:asciiTheme="majorHAnsi" w:eastAsia="Arial Unicode MS" w:hAnsiTheme="majorHAnsi"/>
          <w:bCs/>
        </w:rPr>
        <w:t>3</w:t>
      </w:r>
      <w:r w:rsidRPr="00116537">
        <w:rPr>
          <w:rFonts w:asciiTheme="majorHAnsi" w:eastAsia="Arial Unicode MS" w:hAnsiTheme="majorHAnsi"/>
          <w:bCs/>
        </w:rPr>
        <w:t xml:space="preserve">.2.2  περίπτωση α’ αποδεικτικό ενημερότητας εκδιδόμενο από την Α.Α.Δ.Ε.. Σε περίπτωση ενεργοποίησης της διαλειτουργικότητας των πληροφοριακών τους συστημάτων με το Κέντρο Διαλειτουργικότητας της Γενικής Γραμματείας Πληροφοριακών Συστημάτων Δημόσιας Διοίκησης, σύμφωνα με τα οριζόμενα στο δεύτερο εδάφιο της παρ. 5 του </w:t>
      </w:r>
      <w:hyperlink w:history="1">
        <w:r w:rsidRPr="00116537">
          <w:rPr>
            <w:rStyle w:val="-"/>
            <w:rFonts w:asciiTheme="majorHAnsi" w:eastAsia="Arial Unicode MS" w:hAnsiTheme="majorHAnsi"/>
            <w:bCs/>
          </w:rPr>
          <w:t>άρθρου 47</w:t>
        </w:r>
      </w:hyperlink>
      <w:r w:rsidRPr="00116537">
        <w:rPr>
          <w:rFonts w:asciiTheme="majorHAnsi" w:eastAsia="Arial Unicode MS" w:hAnsiTheme="majorHAnsi"/>
          <w:bCs/>
        </w:rPr>
        <w:t xml:space="preserve"> του ν. </w:t>
      </w:r>
      <w:hyperlink w:history="1">
        <w:r w:rsidRPr="00116537">
          <w:rPr>
            <w:rStyle w:val="-"/>
            <w:rFonts w:asciiTheme="majorHAnsi" w:eastAsia="Arial Unicode MS" w:hAnsiTheme="majorHAnsi"/>
            <w:bCs/>
          </w:rPr>
          <w:t>4623/2019</w:t>
        </w:r>
      </w:hyperlink>
      <w:r w:rsidRPr="00116537">
        <w:rPr>
          <w:rFonts w:asciiTheme="majorHAnsi" w:eastAsia="Arial Unicode MS" w:hAnsiTheme="majorHAnsi"/>
          <w:bCs/>
        </w:rPr>
        <w:t xml:space="preserve"> (Α’ 134 η Αναθέτουσα Αρχή θα  αναζητά αυτεπάγγελτα το σχετικό αποδεικτικό ενημερότητας.</w:t>
      </w:r>
    </w:p>
    <w:p w14:paraId="6AB9D92F" w14:textId="35D3689C"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Για τις παραγράφους </w:t>
      </w:r>
      <w:r>
        <w:rPr>
          <w:rFonts w:asciiTheme="majorHAnsi" w:eastAsia="Arial Unicode MS" w:hAnsiTheme="majorHAnsi"/>
          <w:bCs/>
        </w:rPr>
        <w:t>3</w:t>
      </w:r>
      <w:r w:rsidRPr="00116537">
        <w:rPr>
          <w:rFonts w:asciiTheme="majorHAnsi" w:eastAsia="Arial Unicode MS" w:hAnsiTheme="majorHAnsi"/>
          <w:bCs/>
        </w:rPr>
        <w:t xml:space="preserve">.2.2. περ. β και </w:t>
      </w:r>
      <w:r>
        <w:rPr>
          <w:rFonts w:asciiTheme="majorHAnsi" w:eastAsia="Arial Unicode MS" w:hAnsiTheme="majorHAnsi"/>
          <w:bCs/>
        </w:rPr>
        <w:t>3</w:t>
      </w:r>
      <w:r w:rsidRPr="00116537">
        <w:rPr>
          <w:rFonts w:asciiTheme="majorHAnsi" w:eastAsia="Arial Unicode MS" w:hAnsiTheme="majorHAnsi"/>
          <w:bCs/>
        </w:rPr>
        <w:t xml:space="preserve">.2.3. </w:t>
      </w:r>
      <w:r w:rsidR="004F3519">
        <w:rPr>
          <w:rFonts w:asciiTheme="majorHAnsi" w:eastAsia="Arial Unicode MS" w:hAnsiTheme="majorHAnsi"/>
          <w:bCs/>
        </w:rPr>
        <w:t xml:space="preserve">περ. α’ </w:t>
      </w:r>
      <w:r w:rsidRPr="00116537">
        <w:rPr>
          <w:rFonts w:asciiTheme="majorHAnsi" w:eastAsia="Arial Unicode MS" w:hAnsiTheme="majorHAnsi"/>
          <w:bCs/>
        </w:rPr>
        <w:t>πιστοποιητικό εκδιδόμενο από τον e-ΕΦΚΑ.</w:t>
      </w:r>
    </w:p>
    <w:p w14:paraId="76CDC78C" w14:textId="199D9AA1"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Ειδικά για τις περιπτώσεις της παραγράφου </w:t>
      </w:r>
      <w:r>
        <w:rPr>
          <w:rFonts w:asciiTheme="majorHAnsi" w:eastAsia="Arial Unicode MS" w:hAnsiTheme="majorHAnsi"/>
          <w:bCs/>
        </w:rPr>
        <w:t>3</w:t>
      </w:r>
      <w:r w:rsidRPr="00116537">
        <w:rPr>
          <w:rFonts w:asciiTheme="majorHAnsi" w:eastAsia="Arial Unicode MS" w:hAnsiTheme="majorHAnsi"/>
          <w:bCs/>
        </w:rPr>
        <w:t>.2.3  περ.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4F6D4024" w14:textId="5F1DB370"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lastRenderedPageBreak/>
        <w:t xml:space="preserve">Για την παράγραφο </w:t>
      </w:r>
      <w:r>
        <w:rPr>
          <w:rFonts w:asciiTheme="majorHAnsi" w:eastAsia="Arial Unicode MS" w:hAnsiTheme="majorHAnsi"/>
          <w:bCs/>
        </w:rPr>
        <w:t>3</w:t>
      </w:r>
      <w:r w:rsidRPr="00116537">
        <w:rPr>
          <w:rFonts w:asciiTheme="majorHAnsi" w:eastAsia="Arial Unicode MS" w:hAnsiTheme="majorHAnsi"/>
          <w:bCs/>
        </w:rPr>
        <w:t>.2.</w:t>
      </w:r>
      <w:r w:rsidR="00D473B1" w:rsidRPr="00D473B1">
        <w:rPr>
          <w:rFonts w:asciiTheme="majorHAnsi" w:eastAsia="Arial Unicode MS" w:hAnsiTheme="majorHAnsi"/>
          <w:bCs/>
        </w:rPr>
        <w:t>3</w:t>
      </w:r>
      <w:r w:rsidRPr="00116537">
        <w:rPr>
          <w:rFonts w:asciiTheme="majorHAnsi" w:eastAsia="Arial Unicode MS" w:hAnsiTheme="majorHAnsi"/>
          <w:bCs/>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D428FB4"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Ιδίως οι οικονομικοί φορείς που είναι εγκατεστημένοι στην Ελλάδα προσκομίζουν:</w:t>
      </w:r>
    </w:p>
    <w:p w14:paraId="6D8FB212" w14:textId="77777777" w:rsidR="00116537" w:rsidRPr="00116537" w:rsidRDefault="00116537" w:rsidP="00116537">
      <w:pPr>
        <w:spacing w:after="120"/>
        <w:rPr>
          <w:rFonts w:asciiTheme="majorHAnsi" w:eastAsia="Arial Unicode MS" w:hAnsiTheme="majorHAnsi"/>
          <w:bCs/>
        </w:rPr>
      </w:pPr>
      <w:bookmarkStart w:id="14" w:name="_Hlk69240569"/>
      <w:r w:rsidRPr="00116537">
        <w:rPr>
          <w:rFonts w:asciiTheme="majorHAnsi" w:eastAsia="Arial Unicode MS" w:hAnsiTheme="majorHAnsi"/>
          <w:bCs/>
        </w:rPr>
        <w:t>i) Ενιαίο Πιστοποιητικό Δικαστικής Φερεγγυότητας</w:t>
      </w:r>
      <w:bookmarkEnd w:id="14"/>
      <w:r w:rsidRPr="00116537">
        <w:rPr>
          <w:rFonts w:asciiTheme="majorHAnsi" w:eastAsia="Arial Unicode MS" w:hAnsiTheme="majorHAnsi"/>
          <w:bCs/>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CAF59E5"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14:paraId="2E187BB0"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iii)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7C4DCC13"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F9AFD7F" w14:textId="24DC2B61"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
          <w:bCs/>
        </w:rPr>
        <w:t>γ)</w:t>
      </w:r>
      <w:r w:rsidRPr="00116537">
        <w:rPr>
          <w:rFonts w:asciiTheme="majorHAnsi" w:eastAsia="Arial Unicode MS" w:hAnsiTheme="majorHAnsi"/>
          <w:bCs/>
        </w:rPr>
        <w:t xml:space="preserve"> Για τις λοιπές περιπτώσεις της παραγράφου </w:t>
      </w:r>
      <w:r>
        <w:rPr>
          <w:rFonts w:asciiTheme="majorHAnsi" w:eastAsia="Arial Unicode MS" w:hAnsiTheme="majorHAnsi"/>
          <w:bCs/>
        </w:rPr>
        <w:t>3</w:t>
      </w:r>
      <w:r w:rsidRPr="00116537">
        <w:rPr>
          <w:rFonts w:asciiTheme="majorHAnsi" w:eastAsia="Arial Unicode MS" w:hAnsiTheme="majorHAnsi"/>
          <w:bCs/>
        </w:rPr>
        <w:t>.2  υπεύθυνη δήλωση του προσφέροντος οικονομικού φορέα ότι δεν συντρέχουν στο πρόσωπό του οι οριζόμενοι στην παράγραφο λόγοι αποκλεισμού.</w:t>
      </w:r>
    </w:p>
    <w:p w14:paraId="1C9B9DBB" w14:textId="77777777" w:rsidR="00116537" w:rsidRPr="00116537" w:rsidRDefault="00116537" w:rsidP="00116537">
      <w:pPr>
        <w:spacing w:after="120"/>
        <w:rPr>
          <w:rFonts w:asciiTheme="majorHAnsi" w:eastAsia="Arial Unicode MS" w:hAnsiTheme="majorHAnsi"/>
          <w:b/>
          <w:bCs/>
          <w:lang w:val="en-US"/>
        </w:rPr>
      </w:pPr>
      <w:r w:rsidRPr="00116537">
        <w:rPr>
          <w:rFonts w:asciiTheme="majorHAnsi" w:eastAsia="Arial Unicode MS" w:hAnsiTheme="majorHAnsi"/>
          <w:b/>
          <w:bCs/>
          <w:lang w:val="en-US"/>
        </w:rPr>
        <w:t>Επισημαίνεται ότι γίνονται αποδεκτές:</w:t>
      </w:r>
    </w:p>
    <w:p w14:paraId="18FED046" w14:textId="77777777" w:rsidR="00116537" w:rsidRPr="00116537" w:rsidRDefault="00116537" w:rsidP="00116537">
      <w:pPr>
        <w:numPr>
          <w:ilvl w:val="0"/>
          <w:numId w:val="46"/>
        </w:numPr>
        <w:spacing w:after="120"/>
        <w:rPr>
          <w:rFonts w:asciiTheme="majorHAnsi" w:eastAsia="Arial Unicode MS" w:hAnsiTheme="majorHAnsi"/>
          <w:b/>
          <w:bCs/>
        </w:rPr>
      </w:pPr>
      <w:r w:rsidRPr="00116537">
        <w:rPr>
          <w:rFonts w:asciiTheme="majorHAnsi" w:eastAsia="Arial Unicode MS" w:hAnsiTheme="majorHAnsi"/>
          <w:b/>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288CFE5" w14:textId="77777777" w:rsidR="00116537" w:rsidRPr="00116537" w:rsidRDefault="00116537" w:rsidP="00116537">
      <w:pPr>
        <w:numPr>
          <w:ilvl w:val="0"/>
          <w:numId w:val="46"/>
        </w:numPr>
        <w:spacing w:after="120"/>
        <w:rPr>
          <w:rFonts w:asciiTheme="majorHAnsi" w:eastAsia="Arial Unicode MS" w:hAnsiTheme="majorHAnsi"/>
          <w:b/>
          <w:bCs/>
        </w:rPr>
      </w:pPr>
      <w:r w:rsidRPr="00116537">
        <w:rPr>
          <w:rFonts w:asciiTheme="majorHAnsi" w:eastAsia="Arial Unicode MS" w:hAnsiTheme="majorHAnsi"/>
          <w:b/>
          <w:bCs/>
        </w:rPr>
        <w:t>Για τις υπεύθυνες δηλώσεις δεν απαιτείται θεώρηση του γνησίου της υπογραφής τους.</w:t>
      </w:r>
    </w:p>
    <w:bookmarkEnd w:id="13"/>
    <w:p w14:paraId="50037073" w14:textId="77777777" w:rsidR="00116537" w:rsidRDefault="00116537" w:rsidP="00E97A01">
      <w:pPr>
        <w:spacing w:after="120"/>
        <w:rPr>
          <w:rFonts w:asciiTheme="majorHAnsi" w:eastAsia="Arial Unicode MS" w:hAnsiTheme="majorHAnsi"/>
          <w:bCs/>
        </w:rPr>
      </w:pPr>
    </w:p>
    <w:p w14:paraId="720FC502" w14:textId="5039AF35"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Οι ενδιαφερόμενοι μπορούν να υποβάλλουν την προσφορά τους με τους εξής τρόπους: </w:t>
      </w:r>
    </w:p>
    <w:p w14:paraId="6205C427"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α) Καταθέτοντάς την αυτοπροσώπως ή δια του νομίμου εκπροσώπου τους ή με εξουσιοδοτημένο πρόσωπο. </w:t>
      </w:r>
    </w:p>
    <w:p w14:paraId="1242F1B3"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β) Αποστέλλοντάς την ταχυδρομικά με συστημένη επιστολή ή ιδιωτικό ταχυδρομείο στη διεύθυνση Ελ. Βενιζέλου 236, Ηλιούπολη, ΤΚ 16341. Στην περίπτωση της ταχυδρομικής αποστολής, οι προσφορές παραλαμβάνονται με απόδειξη, με την απαραίτητη, όμως </w:t>
      </w:r>
      <w:r w:rsidRPr="0051055A">
        <w:rPr>
          <w:rFonts w:asciiTheme="majorHAnsi" w:eastAsia="Arial Unicode MS" w:hAnsiTheme="majorHAnsi"/>
          <w:bCs/>
        </w:rPr>
        <w:lastRenderedPageBreak/>
        <w:t xml:space="preserve">προϋπόθεση ότι θα περιέρχονται στη διεύθυνση Ελ. Βενιζέλου 236, Ηλιούπολη, ΤΚ 16341 μέχρι την καταληκτική ημερομηνία διενέργειας του Διαγωνισμού. </w:t>
      </w:r>
    </w:p>
    <w:p w14:paraId="2D3F183A"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23542946" w14:textId="77777777" w:rsidR="00FA72EE" w:rsidRPr="0051055A" w:rsidRDefault="00FA72EE" w:rsidP="00292B78">
      <w:pPr>
        <w:autoSpaceDE w:val="0"/>
        <w:autoSpaceDN w:val="0"/>
        <w:adjustRightInd w:val="0"/>
        <w:spacing w:after="0"/>
        <w:rPr>
          <w:rFonts w:asciiTheme="majorHAnsi" w:eastAsia="Arial-BoldItalicMT" w:hAnsiTheme="majorHAnsi"/>
          <w:b/>
          <w:bCs/>
          <w:iCs/>
        </w:rPr>
      </w:pPr>
    </w:p>
    <w:p w14:paraId="6EC021E4" w14:textId="77777777" w:rsidR="00E97A01" w:rsidRPr="0051055A" w:rsidRDefault="00E97A01" w:rsidP="00292B78">
      <w:pPr>
        <w:autoSpaceDE w:val="0"/>
        <w:autoSpaceDN w:val="0"/>
        <w:adjustRightInd w:val="0"/>
        <w:spacing w:after="0"/>
        <w:rPr>
          <w:rFonts w:asciiTheme="majorHAnsi" w:eastAsia="Arial-BoldItalicMT" w:hAnsiTheme="majorHAnsi"/>
          <w:b/>
          <w:bCs/>
          <w:iCs/>
        </w:rPr>
      </w:pPr>
      <w:r w:rsidRPr="0051055A">
        <w:rPr>
          <w:rFonts w:asciiTheme="majorHAnsi" w:eastAsia="Arial-BoldItalicMT" w:hAnsiTheme="majorHAnsi"/>
          <w:b/>
          <w:bCs/>
          <w:iCs/>
        </w:rPr>
        <w:t>Προθεσμία κατάθεσης φακέλων προσφορών:</w:t>
      </w:r>
    </w:p>
    <w:p w14:paraId="5BE12242" w14:textId="480BBA66" w:rsidR="00E97A01" w:rsidRDefault="00E97A01" w:rsidP="00292B78">
      <w:pPr>
        <w:autoSpaceDE w:val="0"/>
        <w:autoSpaceDN w:val="0"/>
        <w:adjustRightInd w:val="0"/>
        <w:spacing w:after="0"/>
        <w:rPr>
          <w:rFonts w:asciiTheme="majorHAnsi" w:hAnsiTheme="majorHAnsi"/>
        </w:rPr>
      </w:pPr>
      <w:r w:rsidRPr="0051055A">
        <w:rPr>
          <w:rFonts w:asciiTheme="majorHAnsi" w:hAnsiTheme="majorHAnsi"/>
        </w:rPr>
        <w:t xml:space="preserve">Καταληκτική ημερομηνία κατάθεσης φακέλων προσφορών ορίζεται </w:t>
      </w:r>
      <w:r w:rsidRPr="00C86205">
        <w:rPr>
          <w:rFonts w:asciiTheme="majorHAnsi" w:hAnsiTheme="majorHAnsi"/>
        </w:rPr>
        <w:t>η</w:t>
      </w:r>
      <w:r w:rsidR="00B967AB" w:rsidRPr="00C86205">
        <w:rPr>
          <w:rFonts w:asciiTheme="majorHAnsi" w:hAnsiTheme="majorHAnsi"/>
        </w:rPr>
        <w:t xml:space="preserve"> </w:t>
      </w:r>
      <w:r w:rsidR="001172BF">
        <w:rPr>
          <w:rFonts w:asciiTheme="majorHAnsi" w:hAnsiTheme="majorHAnsi"/>
        </w:rPr>
        <w:t>25η Οκτωβρίου 2021</w:t>
      </w:r>
      <w:r w:rsidR="00417594" w:rsidRPr="0051055A">
        <w:rPr>
          <w:rFonts w:asciiTheme="majorHAnsi" w:hAnsiTheme="majorHAnsi"/>
        </w:rPr>
        <w:t xml:space="preserve"> και </w:t>
      </w:r>
      <w:r w:rsidRPr="0051055A">
        <w:rPr>
          <w:rFonts w:asciiTheme="majorHAnsi" w:hAnsiTheme="majorHAnsi"/>
        </w:rPr>
        <w:t>ώρα 15:00.</w:t>
      </w:r>
    </w:p>
    <w:p w14:paraId="04FAB858" w14:textId="77777777" w:rsidR="006E79B1" w:rsidRPr="0051055A" w:rsidRDefault="006E79B1" w:rsidP="00292B78">
      <w:pPr>
        <w:autoSpaceDE w:val="0"/>
        <w:autoSpaceDN w:val="0"/>
        <w:adjustRightInd w:val="0"/>
        <w:spacing w:after="0"/>
        <w:rPr>
          <w:rFonts w:asciiTheme="majorHAnsi" w:hAnsiTheme="majorHAnsi"/>
        </w:rPr>
      </w:pPr>
    </w:p>
    <w:p w14:paraId="66EC36AF" w14:textId="77777777" w:rsidR="00E97A01" w:rsidRPr="0051055A" w:rsidRDefault="00E97A01" w:rsidP="00292B78">
      <w:pPr>
        <w:autoSpaceDE w:val="0"/>
        <w:autoSpaceDN w:val="0"/>
        <w:adjustRightInd w:val="0"/>
        <w:spacing w:after="0"/>
        <w:rPr>
          <w:rFonts w:asciiTheme="majorHAnsi" w:hAnsiTheme="majorHAnsi"/>
        </w:rPr>
      </w:pPr>
    </w:p>
    <w:p w14:paraId="0EFAC952" w14:textId="77777777" w:rsidR="00E97A01" w:rsidRPr="0051055A" w:rsidRDefault="00E97A01" w:rsidP="00E97A01">
      <w:pPr>
        <w:pStyle w:val="a8"/>
        <w:numPr>
          <w:ilvl w:val="0"/>
          <w:numId w:val="26"/>
        </w:numPr>
        <w:autoSpaceDE w:val="0"/>
        <w:autoSpaceDN w:val="0"/>
        <w:adjustRightInd w:val="0"/>
        <w:spacing w:after="160" w:line="259" w:lineRule="auto"/>
        <w:rPr>
          <w:rFonts w:asciiTheme="majorHAnsi" w:eastAsia="Arial-BoldItalicMT" w:hAnsiTheme="majorHAnsi"/>
          <w:b/>
          <w:bCs/>
          <w:iCs/>
          <w:u w:val="single"/>
        </w:rPr>
      </w:pPr>
      <w:r w:rsidRPr="0051055A">
        <w:rPr>
          <w:rFonts w:asciiTheme="majorHAnsi" w:eastAsia="Arial-BoldItalicMT" w:hAnsiTheme="majorHAnsi"/>
          <w:b/>
          <w:bCs/>
          <w:iCs/>
          <w:u w:val="single"/>
        </w:rPr>
        <w:t>ΠΛΗΡΟΦΟΡΙΕΣ / ΔΙΕΥΚΡΙΝΗΣΕΙΣ</w:t>
      </w:r>
    </w:p>
    <w:p w14:paraId="4609F7ED" w14:textId="78376390" w:rsidR="00E97A01" w:rsidRPr="0051055A" w:rsidRDefault="00E97A01" w:rsidP="00E97A01">
      <w:pPr>
        <w:autoSpaceDE w:val="0"/>
        <w:autoSpaceDN w:val="0"/>
        <w:adjustRightInd w:val="0"/>
        <w:rPr>
          <w:rFonts w:asciiTheme="majorHAnsi" w:eastAsia="Arial-BoldItalicMT" w:hAnsiTheme="majorHAnsi"/>
          <w:bCs/>
          <w:iCs/>
        </w:rPr>
      </w:pPr>
      <w:r w:rsidRPr="0051055A">
        <w:rPr>
          <w:rFonts w:asciiTheme="majorHAnsi" w:eastAsia="Arial-BoldItalicMT" w:hAnsiTheme="majorHAnsi"/>
          <w:bCs/>
          <w:iCs/>
        </w:rPr>
        <w:t>Για περισσότερες πληροφορίες, οι ενδιαφερόμενοι μπορούν να απευθύνονται στην γραμματεία της Ε.Σ.Α.μεΑ</w:t>
      </w:r>
      <w:r w:rsidR="00C524B8" w:rsidRPr="0051055A">
        <w:rPr>
          <w:rFonts w:asciiTheme="majorHAnsi" w:eastAsia="Arial-BoldItalicMT" w:hAnsiTheme="majorHAnsi"/>
          <w:bCs/>
          <w:iCs/>
        </w:rPr>
        <w:t>, κ</w:t>
      </w:r>
      <w:r w:rsidR="00D57F35">
        <w:rPr>
          <w:rFonts w:asciiTheme="majorHAnsi" w:eastAsia="Arial-BoldItalicMT" w:hAnsiTheme="majorHAnsi"/>
          <w:bCs/>
          <w:iCs/>
        </w:rPr>
        <w:t>.</w:t>
      </w:r>
      <w:r w:rsidR="00C524B8" w:rsidRPr="0051055A">
        <w:rPr>
          <w:rFonts w:asciiTheme="majorHAnsi" w:eastAsia="Arial-BoldItalicMT" w:hAnsiTheme="majorHAnsi"/>
          <w:bCs/>
          <w:iCs/>
        </w:rPr>
        <w:t xml:space="preserve"> Μαγκλή Αθανάσιο</w:t>
      </w:r>
      <w:r w:rsidRPr="0051055A">
        <w:rPr>
          <w:rFonts w:asciiTheme="majorHAnsi" w:eastAsia="Arial-BoldItalicMT" w:hAnsiTheme="majorHAnsi"/>
          <w:bCs/>
          <w:iCs/>
        </w:rPr>
        <w:t xml:space="preserve"> τηλ.: 210 9949837, από Δευτέρα έως Παρασκευή, ώρες 08:00 έως 16:00.</w:t>
      </w:r>
    </w:p>
    <w:p w14:paraId="07790E3A" w14:textId="1ABEF7D4" w:rsidR="00E97A01" w:rsidRPr="0051055A" w:rsidRDefault="00E97A01" w:rsidP="00E97A01">
      <w:pPr>
        <w:autoSpaceDE w:val="0"/>
        <w:autoSpaceDN w:val="0"/>
        <w:adjustRightInd w:val="0"/>
        <w:rPr>
          <w:rFonts w:asciiTheme="majorHAnsi" w:hAnsiTheme="majorHAnsi"/>
        </w:rPr>
      </w:pPr>
      <w:r w:rsidRPr="0051055A">
        <w:rPr>
          <w:rFonts w:asciiTheme="majorHAnsi" w:hAnsiTheme="majorHAnsi"/>
        </w:rPr>
        <w:t xml:space="preserve">Η παρούσα πρόσκληση εκδήλωσης ενδιαφέροντος </w:t>
      </w:r>
      <w:r w:rsidR="008C2C49">
        <w:rPr>
          <w:rFonts w:asciiTheme="majorHAnsi" w:hAnsiTheme="majorHAnsi"/>
        </w:rPr>
        <w:t xml:space="preserve">αναρτήθηκε στο ΚΗΜΔΗΣ και δημοσιεύτηκε </w:t>
      </w:r>
      <w:r w:rsidRPr="0051055A">
        <w:rPr>
          <w:rFonts w:asciiTheme="majorHAnsi" w:hAnsiTheme="majorHAnsi"/>
        </w:rPr>
        <w:t>στην ιστοσελίδα της Ε.Σ.Α.μεΑ. (</w:t>
      </w:r>
      <w:hyperlink r:id="rId18" w:history="1">
        <w:r w:rsidR="00D64A16" w:rsidRPr="00371BCF">
          <w:rPr>
            <w:rStyle w:val="-"/>
            <w:rFonts w:asciiTheme="majorHAnsi" w:eastAsiaTheme="minorEastAsia" w:hAnsiTheme="majorHAnsi"/>
            <w:lang w:val="en-US"/>
          </w:rPr>
          <w:t>www</w:t>
        </w:r>
        <w:r w:rsidR="00D64A16" w:rsidRPr="00371BCF">
          <w:rPr>
            <w:rStyle w:val="-"/>
            <w:rFonts w:asciiTheme="majorHAnsi" w:eastAsiaTheme="minorEastAsia" w:hAnsiTheme="majorHAnsi"/>
          </w:rPr>
          <w:t>.</w:t>
        </w:r>
        <w:r w:rsidR="00D64A16" w:rsidRPr="00371BCF">
          <w:rPr>
            <w:rStyle w:val="-"/>
            <w:rFonts w:asciiTheme="majorHAnsi" w:eastAsiaTheme="minorEastAsia" w:hAnsiTheme="majorHAnsi"/>
            <w:lang w:val="en-US"/>
          </w:rPr>
          <w:t>esamea</w:t>
        </w:r>
        <w:r w:rsidR="00D64A16" w:rsidRPr="00371BCF">
          <w:rPr>
            <w:rStyle w:val="-"/>
            <w:rFonts w:asciiTheme="majorHAnsi" w:eastAsiaTheme="minorEastAsia" w:hAnsiTheme="majorHAnsi"/>
          </w:rPr>
          <w:t>.</w:t>
        </w:r>
        <w:r w:rsidR="00D64A16" w:rsidRPr="00371BCF">
          <w:rPr>
            <w:rStyle w:val="-"/>
            <w:rFonts w:asciiTheme="majorHAnsi" w:eastAsiaTheme="minorEastAsia" w:hAnsiTheme="majorHAnsi"/>
            <w:lang w:val="en-US"/>
          </w:rPr>
          <w:t>gr</w:t>
        </w:r>
      </w:hyperlink>
      <w:r w:rsidRPr="0051055A">
        <w:rPr>
          <w:rFonts w:asciiTheme="majorHAnsi" w:hAnsiTheme="majorHAnsi"/>
        </w:rPr>
        <w:t xml:space="preserve">) </w:t>
      </w:r>
      <w:r w:rsidR="003C6611" w:rsidRPr="001172BF">
        <w:rPr>
          <w:rFonts w:asciiTheme="majorHAnsi" w:hAnsiTheme="majorHAnsi"/>
        </w:rPr>
        <w:t xml:space="preserve">στις </w:t>
      </w:r>
      <w:r w:rsidR="001172BF" w:rsidRPr="001172BF">
        <w:rPr>
          <w:rFonts w:asciiTheme="majorHAnsi" w:hAnsiTheme="majorHAnsi"/>
        </w:rPr>
        <w:t>14/10/2021</w:t>
      </w:r>
      <w:r w:rsidR="008C2C49">
        <w:rPr>
          <w:rFonts w:asciiTheme="majorHAnsi" w:hAnsiTheme="majorHAnsi"/>
        </w:rPr>
        <w:t>.</w:t>
      </w:r>
    </w:p>
    <w:p w14:paraId="4A23735A" w14:textId="77777777" w:rsidR="00E97A01" w:rsidRPr="0051055A" w:rsidRDefault="00E97A01" w:rsidP="00E97A01">
      <w:pPr>
        <w:autoSpaceDE w:val="0"/>
        <w:autoSpaceDN w:val="0"/>
        <w:adjustRightInd w:val="0"/>
        <w:rPr>
          <w:rFonts w:asciiTheme="majorHAnsi" w:eastAsia="Arial-BoldItalicMT" w:hAnsiTheme="majorHAnsi"/>
          <w:bCs/>
          <w:iCs/>
        </w:rPr>
      </w:pPr>
    </w:p>
    <w:p w14:paraId="4D0D2AF2" w14:textId="5DDD6A71" w:rsidR="00E97A01" w:rsidRPr="0051055A" w:rsidRDefault="00E97A01" w:rsidP="00E97A01">
      <w:pPr>
        <w:pStyle w:val="a8"/>
        <w:jc w:val="center"/>
        <w:rPr>
          <w:rFonts w:asciiTheme="majorHAnsi" w:hAnsiTheme="majorHAnsi"/>
        </w:rPr>
      </w:pPr>
      <w:r w:rsidRPr="0051055A">
        <w:rPr>
          <w:rFonts w:asciiTheme="majorHAnsi" w:hAnsiTheme="majorHAnsi"/>
        </w:rPr>
        <w:t>Ο ΠΡΟΕΔΡΟΣ ΤΗΣ Ε.Γ</w:t>
      </w:r>
      <w:r w:rsidR="00A84D64">
        <w:rPr>
          <w:rFonts w:asciiTheme="majorHAnsi" w:hAnsiTheme="majorHAnsi"/>
        </w:rPr>
        <w:t>.</w:t>
      </w:r>
      <w:r w:rsidRPr="0051055A">
        <w:rPr>
          <w:rFonts w:asciiTheme="majorHAnsi" w:hAnsiTheme="majorHAnsi"/>
        </w:rPr>
        <w:t xml:space="preserve"> ΤΗΣ Ε.Σ.Α.ΜΕ.Α</w:t>
      </w:r>
    </w:p>
    <w:p w14:paraId="0D356B4C" w14:textId="77777777" w:rsidR="00E97A01" w:rsidRPr="0051055A" w:rsidRDefault="00E97A01" w:rsidP="00E97A01">
      <w:pPr>
        <w:pStyle w:val="a8"/>
        <w:jc w:val="center"/>
        <w:rPr>
          <w:rFonts w:asciiTheme="majorHAnsi" w:hAnsiTheme="majorHAnsi"/>
        </w:rPr>
      </w:pPr>
    </w:p>
    <w:p w14:paraId="5561ECDE" w14:textId="77777777" w:rsidR="00E97A01" w:rsidRPr="0051055A" w:rsidRDefault="00E97A01" w:rsidP="00E97A01">
      <w:pPr>
        <w:pStyle w:val="a8"/>
        <w:jc w:val="center"/>
        <w:rPr>
          <w:rFonts w:asciiTheme="majorHAnsi" w:hAnsiTheme="majorHAnsi"/>
          <w:lang w:val="en-US"/>
        </w:rPr>
      </w:pPr>
      <w:r w:rsidRPr="0051055A">
        <w:rPr>
          <w:rFonts w:asciiTheme="majorHAnsi" w:hAnsiTheme="majorHAnsi"/>
        </w:rPr>
        <w:t>Ι</w:t>
      </w:r>
      <w:r w:rsidRPr="0051055A">
        <w:rPr>
          <w:rFonts w:asciiTheme="majorHAnsi" w:hAnsiTheme="majorHAnsi"/>
          <w:lang w:val="en-US"/>
        </w:rPr>
        <w:t xml:space="preserve">. </w:t>
      </w:r>
      <w:r w:rsidRPr="0051055A">
        <w:rPr>
          <w:rFonts w:asciiTheme="majorHAnsi" w:hAnsiTheme="majorHAnsi"/>
        </w:rPr>
        <w:t>ΒΑΡΔΑΚΑΣΤΑΝΗΣ</w:t>
      </w:r>
    </w:p>
    <w:p w14:paraId="28C8EB93" w14:textId="77777777" w:rsidR="00E105BD" w:rsidRPr="0051055A" w:rsidRDefault="00E105BD" w:rsidP="00292B78">
      <w:pPr>
        <w:jc w:val="center"/>
        <w:rPr>
          <w:rFonts w:asciiTheme="majorHAnsi" w:hAnsiTheme="majorHAnsi"/>
        </w:rPr>
      </w:pPr>
    </w:p>
    <w:sectPr w:rsidR="00E105BD" w:rsidRPr="0051055A"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C441" w14:textId="77777777" w:rsidR="006B1BAE" w:rsidRDefault="006B1BAE" w:rsidP="00A5663B">
      <w:pPr>
        <w:spacing w:after="0" w:line="240" w:lineRule="auto"/>
      </w:pPr>
      <w:r>
        <w:separator/>
      </w:r>
    </w:p>
  </w:endnote>
  <w:endnote w:type="continuationSeparator" w:id="0">
    <w:p w14:paraId="617CD3D9" w14:textId="77777777" w:rsidR="006B1BAE" w:rsidRDefault="006B1BA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A1"/>
    <w:family w:val="auto"/>
    <w:notTrueType/>
    <w:pitch w:val="default"/>
    <w:sig w:usb0="00000081" w:usb1="00000000" w:usb2="00000000" w:usb3="00000000" w:csb0="00000008"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CE8" w14:textId="77777777" w:rsidR="00811A9B" w:rsidRDefault="00C0166C" w:rsidP="00811A9B">
    <w:pPr>
      <w:pStyle w:val="a5"/>
      <w:tabs>
        <w:tab w:val="clear" w:pos="8306"/>
        <w:tab w:val="right" w:pos="10065"/>
      </w:tabs>
      <w:ind w:left="-1800" w:right="-1759"/>
    </w:pPr>
    <w:r>
      <w:rPr>
        <w:noProof/>
        <w:lang w:eastAsia="el-GR"/>
      </w:rPr>
      <w:drawing>
        <wp:inline distT="0" distB="0" distL="0" distR="0" wp14:anchorId="737B44D6" wp14:editId="5B0CCBDD">
          <wp:extent cx="7557611" cy="662940"/>
          <wp:effectExtent l="0" t="0" r="5715" b="0"/>
          <wp:docPr id="3" name="Εικόνα 3"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5AE2" w14:textId="77777777" w:rsidR="006B1BAE" w:rsidRDefault="006B1BAE" w:rsidP="00A5663B">
      <w:pPr>
        <w:spacing w:after="0" w:line="240" w:lineRule="auto"/>
      </w:pPr>
      <w:r>
        <w:separator/>
      </w:r>
    </w:p>
  </w:footnote>
  <w:footnote w:type="continuationSeparator" w:id="0">
    <w:p w14:paraId="4328DE48" w14:textId="77777777" w:rsidR="006B1BAE" w:rsidRDefault="006B1BAE" w:rsidP="00A5663B">
      <w:pPr>
        <w:spacing w:after="0" w:line="240" w:lineRule="auto"/>
      </w:pPr>
      <w:r>
        <w:continuationSeparator/>
      </w:r>
    </w:p>
  </w:footnote>
  <w:footnote w:id="1">
    <w:p w14:paraId="77A62D81" w14:textId="77777777" w:rsidR="00116537" w:rsidRPr="00DA1848" w:rsidRDefault="00116537" w:rsidP="00116537">
      <w:pPr>
        <w:pStyle w:val="a9"/>
        <w:rPr>
          <w:rFonts w:ascii="Cambria" w:hAnsi="Cambria"/>
          <w:sz w:val="18"/>
          <w:szCs w:val="18"/>
        </w:rPr>
      </w:pPr>
      <w:r w:rsidRPr="00DA1848">
        <w:rPr>
          <w:rStyle w:val="aa"/>
          <w:rFonts w:ascii="Cambria" w:hAnsi="Cambria"/>
          <w:szCs w:val="18"/>
        </w:rPr>
        <w:footnoteRef/>
      </w:r>
      <w:r w:rsidRPr="00DA1848">
        <w:rPr>
          <w:rFonts w:ascii="Cambria" w:hAnsi="Cambria"/>
          <w:sz w:val="18"/>
          <w:szCs w:val="18"/>
        </w:rPr>
        <w:t xml:space="preserve"> </w:t>
      </w:r>
      <w:r w:rsidRPr="00DA1848">
        <w:rPr>
          <w:rFonts w:ascii="Cambria" w:hAnsi="Cambria"/>
          <w:sz w:val="18"/>
          <w:szCs w:val="18"/>
        </w:rPr>
        <w:tab/>
        <w:t>Πρβλ. παρ. 12 άρθρου 80 του ν.4412/2016, όπως αυτή  προστέθηκε με το άρθρο 43 παρ. 7 περ. α, υποπερίπτωση αδ’ του ν. 4605/2019.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0AE9" w14:textId="77777777" w:rsidR="00A5663B" w:rsidRPr="00A5663B" w:rsidRDefault="0026597B" w:rsidP="00A5663B">
    <w:pPr>
      <w:pStyle w:val="a4"/>
      <w:ind w:left="-1800"/>
      <w:rPr>
        <w:lang w:val="en-US"/>
      </w:rPr>
    </w:pPr>
    <w:r>
      <w:rPr>
        <w:noProof/>
        <w:lang w:eastAsia="el-GR"/>
      </w:rPr>
      <w:drawing>
        <wp:inline distT="0" distB="0" distL="0" distR="0" wp14:anchorId="3079F5D2" wp14:editId="51D85680">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4DB9"/>
    <w:multiLevelType w:val="hybridMultilevel"/>
    <w:tmpl w:val="B3C6270C"/>
    <w:lvl w:ilvl="0" w:tplc="EA3EE0DA">
      <w:start w:val="1"/>
      <w:numFmt w:val="decimal"/>
      <w:lvlText w:val="%1."/>
      <w:lvlJc w:val="left"/>
      <w:pPr>
        <w:ind w:left="720" w:hanging="360"/>
      </w:pPr>
      <w:rPr>
        <w:rFonts w:cs="Verdana,Bold"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525A0"/>
    <w:multiLevelType w:val="hybridMultilevel"/>
    <w:tmpl w:val="D3F6038C"/>
    <w:lvl w:ilvl="0" w:tplc="ED2079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C271E"/>
    <w:multiLevelType w:val="hybridMultilevel"/>
    <w:tmpl w:val="1064453E"/>
    <w:lvl w:ilvl="0" w:tplc="E56E71DA">
      <w:start w:val="1"/>
      <w:numFmt w:val="bullet"/>
      <w:lvlText w:val="−"/>
      <w:lvlJc w:val="left"/>
      <w:pPr>
        <w:ind w:left="720" w:hanging="360"/>
      </w:pPr>
      <w:rPr>
        <w:rFonts w:ascii="Calibri"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B63C915C">
      <w:numFmt w:val="bullet"/>
      <w:lvlText w:val="•"/>
      <w:lvlJc w:val="left"/>
      <w:pPr>
        <w:ind w:left="4320" w:hanging="360"/>
      </w:pPr>
      <w:rPr>
        <w:rFonts w:ascii="Calibri" w:eastAsia="Times New Roman" w:hAnsi="Calibri" w:cs="Calibri"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EB1ECD"/>
    <w:multiLevelType w:val="hybridMultilevel"/>
    <w:tmpl w:val="ACF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4" w15:restartNumberingAfterBreak="0">
    <w:nsid w:val="2CCA012F"/>
    <w:multiLevelType w:val="hybridMultilevel"/>
    <w:tmpl w:val="6AE42E74"/>
    <w:lvl w:ilvl="0" w:tplc="88443E82">
      <w:start w:val="2"/>
      <w:numFmt w:val="bullet"/>
      <w:lvlText w:val="•"/>
      <w:lvlJc w:val="left"/>
      <w:pPr>
        <w:ind w:left="1080" w:hanging="720"/>
      </w:pPr>
      <w:rPr>
        <w:rFonts w:ascii="Cambria" w:eastAsia="Times New Roman" w:hAnsi="Cambria"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903FBD"/>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C2AFD"/>
    <w:multiLevelType w:val="hybridMultilevel"/>
    <w:tmpl w:val="63A2A430"/>
    <w:lvl w:ilvl="0" w:tplc="00000009">
      <w:start w:val="1"/>
      <w:numFmt w:val="bullet"/>
      <w:lvlText w:val="­"/>
      <w:lvlJc w:val="left"/>
      <w:pPr>
        <w:ind w:left="720" w:hanging="360"/>
      </w:pPr>
      <w:rPr>
        <w:rFonts w:ascii="Angsana New" w:hAnsi="Angsana New" w:cs="Angsana New" w:hint="default"/>
        <w:color w:val="000000"/>
        <w:kern w:val="2"/>
        <w:szCs w:val="22"/>
        <w:shd w:val="clear" w:color="auto" w:fill="FFFFFF"/>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65A87"/>
    <w:multiLevelType w:val="hybridMultilevel"/>
    <w:tmpl w:val="D63E9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2E3B05"/>
    <w:multiLevelType w:val="hybridMultilevel"/>
    <w:tmpl w:val="C184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27570B5"/>
    <w:multiLevelType w:val="hybridMultilevel"/>
    <w:tmpl w:val="481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B63A7"/>
    <w:multiLevelType w:val="hybridMultilevel"/>
    <w:tmpl w:val="926EF012"/>
    <w:lvl w:ilvl="0" w:tplc="04090001">
      <w:start w:val="1"/>
      <w:numFmt w:val="bullet"/>
      <w:lvlText w:val=""/>
      <w:lvlJc w:val="left"/>
      <w:pPr>
        <w:ind w:left="720" w:hanging="360"/>
      </w:pPr>
      <w:rPr>
        <w:rFonts w:ascii="Symbol" w:hAnsi="Symbol" w:hint="default"/>
      </w:rPr>
    </w:lvl>
    <w:lvl w:ilvl="1" w:tplc="678829D0">
      <w:numFmt w:val="bullet"/>
      <w:lvlText w:val="•"/>
      <w:lvlJc w:val="left"/>
      <w:pPr>
        <w:ind w:left="1800" w:hanging="720"/>
      </w:pPr>
      <w:rPr>
        <w:rFonts w:ascii="Cambria" w:eastAsia="Times New Roman"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4405C"/>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BFD"/>
    <w:multiLevelType w:val="multilevel"/>
    <w:tmpl w:val="9C12F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31"/>
  </w:num>
  <w:num w:numId="11">
    <w:abstractNumId w:val="30"/>
  </w:num>
  <w:num w:numId="12">
    <w:abstractNumId w:val="8"/>
  </w:num>
  <w:num w:numId="13">
    <w:abstractNumId w:val="13"/>
  </w:num>
  <w:num w:numId="14">
    <w:abstractNumId w:val="0"/>
  </w:num>
  <w:num w:numId="15">
    <w:abstractNumId w:val="1"/>
  </w:num>
  <w:num w:numId="16">
    <w:abstractNumId w:val="27"/>
  </w:num>
  <w:num w:numId="17">
    <w:abstractNumId w:val="4"/>
  </w:num>
  <w:num w:numId="18">
    <w:abstractNumId w:val="18"/>
  </w:num>
  <w:num w:numId="19">
    <w:abstractNumId w:val="29"/>
  </w:num>
  <w:num w:numId="20">
    <w:abstractNumId w:val="26"/>
  </w:num>
  <w:num w:numId="21">
    <w:abstractNumId w:val="35"/>
  </w:num>
  <w:num w:numId="22">
    <w:abstractNumId w:val="32"/>
  </w:num>
  <w:num w:numId="23">
    <w:abstractNumId w:val="28"/>
  </w:num>
  <w:num w:numId="24">
    <w:abstractNumId w:val="5"/>
  </w:num>
  <w:num w:numId="25">
    <w:abstractNumId w:val="20"/>
  </w:num>
  <w:num w:numId="26">
    <w:abstractNumId w:val="7"/>
  </w:num>
  <w:num w:numId="27">
    <w:abstractNumId w:val="6"/>
  </w:num>
  <w:num w:numId="28">
    <w:abstractNumId w:val="10"/>
  </w:num>
  <w:num w:numId="29">
    <w:abstractNumId w:val="3"/>
  </w:num>
  <w:num w:numId="30">
    <w:abstractNumId w:val="15"/>
  </w:num>
  <w:num w:numId="31">
    <w:abstractNumId w:val="34"/>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5"/>
  </w:num>
  <w:num w:numId="35">
    <w:abstractNumId w:val="12"/>
  </w:num>
  <w:num w:numId="36">
    <w:abstractNumId w:val="22"/>
  </w:num>
  <w:num w:numId="37">
    <w:abstractNumId w:val="9"/>
  </w:num>
  <w:num w:numId="38">
    <w:abstractNumId w:val="14"/>
  </w:num>
  <w:num w:numId="39">
    <w:abstractNumId w:val="23"/>
  </w:num>
  <w:num w:numId="40">
    <w:abstractNumId w:val="17"/>
  </w:num>
  <w:num w:numId="41">
    <w:abstractNumId w:val="2"/>
  </w:num>
  <w:num w:numId="42">
    <w:abstractNumId w:val="33"/>
  </w:num>
  <w:num w:numId="43">
    <w:abstractNumId w:val="11"/>
  </w:num>
  <w:num w:numId="44">
    <w:abstractNumId w:val="19"/>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3B"/>
    <w:rsid w:val="00051C1E"/>
    <w:rsid w:val="00073A6F"/>
    <w:rsid w:val="000C602B"/>
    <w:rsid w:val="000C777E"/>
    <w:rsid w:val="000D2A09"/>
    <w:rsid w:val="000E0DA4"/>
    <w:rsid w:val="000E3DD8"/>
    <w:rsid w:val="000E7076"/>
    <w:rsid w:val="000F73EB"/>
    <w:rsid w:val="001021F8"/>
    <w:rsid w:val="00116537"/>
    <w:rsid w:val="001172BF"/>
    <w:rsid w:val="001247D0"/>
    <w:rsid w:val="00137B50"/>
    <w:rsid w:val="00140F40"/>
    <w:rsid w:val="00152882"/>
    <w:rsid w:val="00153914"/>
    <w:rsid w:val="00164005"/>
    <w:rsid w:val="001929A6"/>
    <w:rsid w:val="001A48D0"/>
    <w:rsid w:val="001B3428"/>
    <w:rsid w:val="001F25C9"/>
    <w:rsid w:val="00204B25"/>
    <w:rsid w:val="0025543D"/>
    <w:rsid w:val="00256795"/>
    <w:rsid w:val="00260FB4"/>
    <w:rsid w:val="0026597B"/>
    <w:rsid w:val="00272C57"/>
    <w:rsid w:val="00292B78"/>
    <w:rsid w:val="002C41B5"/>
    <w:rsid w:val="002D1046"/>
    <w:rsid w:val="00323C50"/>
    <w:rsid w:val="0033294C"/>
    <w:rsid w:val="0034066F"/>
    <w:rsid w:val="0034287F"/>
    <w:rsid w:val="0038029A"/>
    <w:rsid w:val="003A13DC"/>
    <w:rsid w:val="003C5576"/>
    <w:rsid w:val="003C5812"/>
    <w:rsid w:val="003C6611"/>
    <w:rsid w:val="003D13B9"/>
    <w:rsid w:val="00406206"/>
    <w:rsid w:val="0040702F"/>
    <w:rsid w:val="00412BB7"/>
    <w:rsid w:val="00417594"/>
    <w:rsid w:val="0042437E"/>
    <w:rsid w:val="00426F52"/>
    <w:rsid w:val="004372B1"/>
    <w:rsid w:val="00451BFB"/>
    <w:rsid w:val="004A37C8"/>
    <w:rsid w:val="004E2890"/>
    <w:rsid w:val="004E633B"/>
    <w:rsid w:val="004F3519"/>
    <w:rsid w:val="0051055A"/>
    <w:rsid w:val="00522D2E"/>
    <w:rsid w:val="00540B88"/>
    <w:rsid w:val="00543D74"/>
    <w:rsid w:val="00544071"/>
    <w:rsid w:val="005660AB"/>
    <w:rsid w:val="005838C6"/>
    <w:rsid w:val="00597F96"/>
    <w:rsid w:val="005F021F"/>
    <w:rsid w:val="005F3DB9"/>
    <w:rsid w:val="0062257A"/>
    <w:rsid w:val="006327AF"/>
    <w:rsid w:val="006357AD"/>
    <w:rsid w:val="00651CD5"/>
    <w:rsid w:val="006736BC"/>
    <w:rsid w:val="00696293"/>
    <w:rsid w:val="006A20CF"/>
    <w:rsid w:val="006A35EB"/>
    <w:rsid w:val="006B1BAE"/>
    <w:rsid w:val="006D003E"/>
    <w:rsid w:val="006E79B1"/>
    <w:rsid w:val="006F050F"/>
    <w:rsid w:val="0073711C"/>
    <w:rsid w:val="0077016C"/>
    <w:rsid w:val="0077526E"/>
    <w:rsid w:val="007A7701"/>
    <w:rsid w:val="007B3F91"/>
    <w:rsid w:val="007C102B"/>
    <w:rsid w:val="007D2B18"/>
    <w:rsid w:val="007D7DBC"/>
    <w:rsid w:val="00806299"/>
    <w:rsid w:val="00811A9B"/>
    <w:rsid w:val="00835F8F"/>
    <w:rsid w:val="00840010"/>
    <w:rsid w:val="00851AAA"/>
    <w:rsid w:val="00861416"/>
    <w:rsid w:val="00877EAB"/>
    <w:rsid w:val="008C2C49"/>
    <w:rsid w:val="008D124C"/>
    <w:rsid w:val="008D7E2B"/>
    <w:rsid w:val="008E6A2C"/>
    <w:rsid w:val="008F20CB"/>
    <w:rsid w:val="008F4A49"/>
    <w:rsid w:val="00904717"/>
    <w:rsid w:val="0092137B"/>
    <w:rsid w:val="00931A56"/>
    <w:rsid w:val="009417A0"/>
    <w:rsid w:val="00962BCE"/>
    <w:rsid w:val="00990AFC"/>
    <w:rsid w:val="009940EA"/>
    <w:rsid w:val="009A1681"/>
    <w:rsid w:val="009A4D0E"/>
    <w:rsid w:val="009B3183"/>
    <w:rsid w:val="009E403F"/>
    <w:rsid w:val="00A34F9B"/>
    <w:rsid w:val="00A42993"/>
    <w:rsid w:val="00A45F9F"/>
    <w:rsid w:val="00A4615F"/>
    <w:rsid w:val="00A46688"/>
    <w:rsid w:val="00A5663B"/>
    <w:rsid w:val="00A824F4"/>
    <w:rsid w:val="00A84D64"/>
    <w:rsid w:val="00AA6E1A"/>
    <w:rsid w:val="00B01AB1"/>
    <w:rsid w:val="00B05115"/>
    <w:rsid w:val="00B4256A"/>
    <w:rsid w:val="00B66D02"/>
    <w:rsid w:val="00B87177"/>
    <w:rsid w:val="00B967AB"/>
    <w:rsid w:val="00BA0D87"/>
    <w:rsid w:val="00BA30A3"/>
    <w:rsid w:val="00BA6E84"/>
    <w:rsid w:val="00BE3193"/>
    <w:rsid w:val="00C0166C"/>
    <w:rsid w:val="00C339E8"/>
    <w:rsid w:val="00C5150E"/>
    <w:rsid w:val="00C524B8"/>
    <w:rsid w:val="00C57B59"/>
    <w:rsid w:val="00C61310"/>
    <w:rsid w:val="00C8235E"/>
    <w:rsid w:val="00C86205"/>
    <w:rsid w:val="00C92318"/>
    <w:rsid w:val="00C92530"/>
    <w:rsid w:val="00CA2C0E"/>
    <w:rsid w:val="00CA4254"/>
    <w:rsid w:val="00CB5CF4"/>
    <w:rsid w:val="00CB6E14"/>
    <w:rsid w:val="00CC6CF3"/>
    <w:rsid w:val="00D11B9D"/>
    <w:rsid w:val="00D458FC"/>
    <w:rsid w:val="00D473B1"/>
    <w:rsid w:val="00D57F35"/>
    <w:rsid w:val="00D64A16"/>
    <w:rsid w:val="00D9276A"/>
    <w:rsid w:val="00DA0882"/>
    <w:rsid w:val="00DB2F34"/>
    <w:rsid w:val="00DC4BE2"/>
    <w:rsid w:val="00E105BD"/>
    <w:rsid w:val="00E1658D"/>
    <w:rsid w:val="00E26695"/>
    <w:rsid w:val="00E36826"/>
    <w:rsid w:val="00E37904"/>
    <w:rsid w:val="00E52574"/>
    <w:rsid w:val="00E63852"/>
    <w:rsid w:val="00E70687"/>
    <w:rsid w:val="00E76030"/>
    <w:rsid w:val="00E8160C"/>
    <w:rsid w:val="00E933D3"/>
    <w:rsid w:val="00E97A01"/>
    <w:rsid w:val="00EE6171"/>
    <w:rsid w:val="00EF69C7"/>
    <w:rsid w:val="00F002EA"/>
    <w:rsid w:val="00F10259"/>
    <w:rsid w:val="00F217F8"/>
    <w:rsid w:val="00F21B29"/>
    <w:rsid w:val="00F25891"/>
    <w:rsid w:val="00F4033F"/>
    <w:rsid w:val="00F8157A"/>
    <w:rsid w:val="00F82C6D"/>
    <w:rsid w:val="00F959E1"/>
    <w:rsid w:val="00FA4D7F"/>
    <w:rsid w:val="00FA72EE"/>
    <w:rsid w:val="00FC2F93"/>
    <w:rsid w:val="00FD08E4"/>
    <w:rsid w:val="00FF7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0EFD"/>
  <w15:docId w15:val="{12E04F6D-37F2-4EE1-A4A1-ABC8B18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link w:val="Char3"/>
    <w:uiPriority w:val="34"/>
    <w:qFormat/>
    <w:rsid w:val="00E70687"/>
    <w:pPr>
      <w:ind w:left="720"/>
      <w:contextualSpacing/>
    </w:pPr>
  </w:style>
  <w:style w:type="paragraph" w:styleId="20">
    <w:name w:val="Body Text 2"/>
    <w:basedOn w:val="a"/>
    <w:link w:val="2Char0"/>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2Char0">
    <w:name w:val="Σώμα κείμενου 2 Char"/>
    <w:basedOn w:val="a0"/>
    <w:link w:val="20"/>
    <w:rsid w:val="006327AF"/>
    <w:rPr>
      <w:sz w:val="22"/>
      <w:szCs w:val="18"/>
      <w:lang w:val="en-GB" w:eastAsia="el-GR"/>
    </w:rPr>
  </w:style>
  <w:style w:type="paragraph" w:customStyle="1" w:styleId="GSHEADING3">
    <w:name w:val="GS HEADING 3"/>
    <w:basedOn w:val="a"/>
    <w:next w:val="a"/>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a"/>
    <w:next w:val="a"/>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a"/>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a"/>
    <w:next w:val="a"/>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a"/>
    <w:next w:val="a"/>
    <w:rsid w:val="007D7DBC"/>
    <w:pPr>
      <w:numPr>
        <w:ilvl w:val="4"/>
        <w:numId w:val="13"/>
      </w:numPr>
    </w:pPr>
    <w:rPr>
      <w:rFonts w:ascii="Century Gothic" w:hAnsi="Century Gothic"/>
      <w:color w:val="auto"/>
      <w:sz w:val="20"/>
      <w:szCs w:val="20"/>
      <w:lang w:eastAsia="el-GR"/>
    </w:rPr>
  </w:style>
  <w:style w:type="paragraph" w:styleId="Web">
    <w:name w:val="Normal (Web)"/>
    <w:basedOn w:val="a"/>
    <w:uiPriority w:val="99"/>
    <w:rsid w:val="007D7DBC"/>
    <w:pPr>
      <w:spacing w:before="100" w:beforeAutospacing="1" w:after="100" w:afterAutospacing="1"/>
    </w:pPr>
    <w:rPr>
      <w:rFonts w:ascii="Times New Roman" w:hAnsi="Times New Roman"/>
      <w:color w:val="auto"/>
      <w:sz w:val="24"/>
      <w:szCs w:val="24"/>
      <w:lang w:eastAsia="el-GR"/>
    </w:rPr>
  </w:style>
  <w:style w:type="character" w:styleId="-">
    <w:name w:val="Hyperlink"/>
    <w:basedOn w:val="a0"/>
    <w:uiPriority w:val="99"/>
    <w:rsid w:val="00E97A01"/>
    <w:rPr>
      <w:color w:val="0000FF"/>
      <w:u w:val="single"/>
    </w:rPr>
  </w:style>
  <w:style w:type="character" w:customStyle="1" w:styleId="Char3">
    <w:name w:val="Παράγραφος λίστας Char"/>
    <w:basedOn w:val="a0"/>
    <w:link w:val="a8"/>
    <w:uiPriority w:val="34"/>
    <w:rsid w:val="00E97A01"/>
    <w:rPr>
      <w:rFonts w:ascii="Cambria" w:hAnsi="Cambria"/>
      <w:color w:val="000000"/>
      <w:sz w:val="22"/>
      <w:szCs w:val="22"/>
    </w:rPr>
  </w:style>
  <w:style w:type="paragraph" w:styleId="a9">
    <w:name w:val="footnote text"/>
    <w:basedOn w:val="a"/>
    <w:link w:val="Char4"/>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Char4">
    <w:name w:val="Κείμενο υποσημείωσης Char"/>
    <w:basedOn w:val="a0"/>
    <w:link w:val="a9"/>
    <w:uiPriority w:val="99"/>
    <w:semiHidden/>
    <w:rsid w:val="00E97A01"/>
    <w:rPr>
      <w:rFonts w:asciiTheme="minorHAnsi" w:eastAsiaTheme="minorHAnsi" w:hAnsiTheme="minorHAnsi" w:cstheme="minorBidi"/>
    </w:rPr>
  </w:style>
  <w:style w:type="character" w:styleId="aa">
    <w:name w:val="footnote reference"/>
    <w:aliases w:val="Footnote symbol,Footnote,υποσημείωση1,Footnote reference number,note TESI,Footnote symbol Char Char Char Char Char1 Char,Footnote Char Char1 Char Char Char Char,Footnote reference number Char Char1 Char Char Char Char,E FNZ,Ref,No"/>
    <w:basedOn w:val="a0"/>
    <w:unhideWhenUsed/>
    <w:qFormat/>
    <w:rsid w:val="00E97A01"/>
    <w:rPr>
      <w:vertAlign w:val="superscript"/>
    </w:rPr>
  </w:style>
  <w:style w:type="paragraph" w:styleId="-HTML">
    <w:name w:val="HTML Preformatted"/>
    <w:basedOn w:val="a"/>
    <w:link w:val="-HTMLChar"/>
    <w:uiPriority w:val="99"/>
    <w:unhideWhenUsed/>
    <w:rsid w:val="00FF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eastAsia="el-GR"/>
    </w:rPr>
  </w:style>
  <w:style w:type="character" w:customStyle="1" w:styleId="-HTMLChar">
    <w:name w:val="Προ-διαμορφωμένο HTML Char"/>
    <w:basedOn w:val="a0"/>
    <w:link w:val="-HTML"/>
    <w:uiPriority w:val="99"/>
    <w:rsid w:val="00FF7B32"/>
    <w:rPr>
      <w:rFonts w:ascii="Courier New" w:hAnsi="Courier New" w:cs="Courier New"/>
      <w:lang w:eastAsia="el-GR"/>
    </w:rPr>
  </w:style>
  <w:style w:type="character" w:customStyle="1" w:styleId="Bodytext2">
    <w:name w:val="Body text (2)_"/>
    <w:basedOn w:val="a0"/>
    <w:link w:val="Bodytext20"/>
    <w:rsid w:val="00CA2C0E"/>
    <w:rPr>
      <w:rFonts w:ascii="Calibri" w:eastAsia="Calibri" w:hAnsi="Calibri" w:cs="Calibri"/>
      <w:sz w:val="22"/>
      <w:szCs w:val="22"/>
      <w:shd w:val="clear" w:color="auto" w:fill="FFFFFF"/>
    </w:rPr>
  </w:style>
  <w:style w:type="character" w:customStyle="1" w:styleId="Bodytext">
    <w:name w:val="Body text_"/>
    <w:basedOn w:val="a0"/>
    <w:link w:val="17"/>
    <w:rsid w:val="00CA2C0E"/>
    <w:rPr>
      <w:rFonts w:ascii="Calibri" w:eastAsia="Calibri" w:hAnsi="Calibri" w:cs="Calibri"/>
      <w:sz w:val="22"/>
      <w:szCs w:val="22"/>
      <w:shd w:val="clear" w:color="auto" w:fill="FFFFFF"/>
    </w:rPr>
  </w:style>
  <w:style w:type="character" w:customStyle="1" w:styleId="Tablecaption2">
    <w:name w:val="Table caption (2)_"/>
    <w:basedOn w:val="a0"/>
    <w:rsid w:val="00CA2C0E"/>
    <w:rPr>
      <w:rFonts w:ascii="Calibri" w:eastAsia="Calibri" w:hAnsi="Calibri" w:cs="Calibri"/>
      <w:b w:val="0"/>
      <w:bCs w:val="0"/>
      <w:i w:val="0"/>
      <w:iCs w:val="0"/>
      <w:smallCaps w:val="0"/>
      <w:strike w:val="0"/>
      <w:spacing w:val="0"/>
      <w:sz w:val="22"/>
      <w:szCs w:val="22"/>
    </w:rPr>
  </w:style>
  <w:style w:type="character" w:customStyle="1" w:styleId="Tablecaption20">
    <w:name w:val="Table caption (2)"/>
    <w:basedOn w:val="Tablecaption2"/>
    <w:rsid w:val="00CA2C0E"/>
    <w:rPr>
      <w:rFonts w:ascii="Calibri" w:eastAsia="Calibri" w:hAnsi="Calibri" w:cs="Calibri"/>
      <w:b w:val="0"/>
      <w:bCs w:val="0"/>
      <w:i w:val="0"/>
      <w:iCs w:val="0"/>
      <w:smallCaps w:val="0"/>
      <w:strike w:val="0"/>
      <w:spacing w:val="0"/>
      <w:sz w:val="22"/>
      <w:szCs w:val="22"/>
      <w:u w:val="single"/>
    </w:rPr>
  </w:style>
  <w:style w:type="paragraph" w:customStyle="1" w:styleId="Bodytext20">
    <w:name w:val="Body text (2)"/>
    <w:basedOn w:val="a"/>
    <w:link w:val="Bodytext2"/>
    <w:rsid w:val="00CA2C0E"/>
    <w:pPr>
      <w:shd w:val="clear" w:color="auto" w:fill="FFFFFF"/>
      <w:spacing w:after="0" w:line="0" w:lineRule="atLeast"/>
      <w:ind w:hanging="360"/>
      <w:jc w:val="center"/>
    </w:pPr>
    <w:rPr>
      <w:rFonts w:ascii="Calibri" w:eastAsia="Calibri" w:hAnsi="Calibri" w:cs="Calibri"/>
      <w:color w:val="auto"/>
    </w:rPr>
  </w:style>
  <w:style w:type="paragraph" w:customStyle="1" w:styleId="17">
    <w:name w:val="Σώμα κειμένου17"/>
    <w:basedOn w:val="a"/>
    <w:link w:val="Bodytext"/>
    <w:rsid w:val="00CA2C0E"/>
    <w:pPr>
      <w:shd w:val="clear" w:color="auto" w:fill="FFFFFF"/>
      <w:spacing w:before="360" w:after="600" w:line="0" w:lineRule="atLeast"/>
      <w:ind w:hanging="740"/>
      <w:jc w:val="center"/>
    </w:pPr>
    <w:rPr>
      <w:rFonts w:ascii="Calibri" w:eastAsia="Calibri" w:hAnsi="Calibri" w:cs="Calibri"/>
      <w:color w:val="auto"/>
    </w:rPr>
  </w:style>
  <w:style w:type="character" w:styleId="ab">
    <w:name w:val="annotation reference"/>
    <w:basedOn w:val="a0"/>
    <w:uiPriority w:val="99"/>
    <w:semiHidden/>
    <w:unhideWhenUsed/>
    <w:rsid w:val="00073A6F"/>
    <w:rPr>
      <w:sz w:val="16"/>
      <w:szCs w:val="16"/>
    </w:rPr>
  </w:style>
  <w:style w:type="paragraph" w:styleId="ac">
    <w:name w:val="annotation text"/>
    <w:basedOn w:val="a"/>
    <w:link w:val="Char5"/>
    <w:uiPriority w:val="99"/>
    <w:semiHidden/>
    <w:unhideWhenUsed/>
    <w:rsid w:val="00073A6F"/>
    <w:pPr>
      <w:spacing w:line="240" w:lineRule="auto"/>
    </w:pPr>
    <w:rPr>
      <w:sz w:val="20"/>
      <w:szCs w:val="20"/>
    </w:rPr>
  </w:style>
  <w:style w:type="character" w:customStyle="1" w:styleId="Char5">
    <w:name w:val="Κείμενο σχολίου Char"/>
    <w:basedOn w:val="a0"/>
    <w:link w:val="ac"/>
    <w:uiPriority w:val="99"/>
    <w:semiHidden/>
    <w:rsid w:val="00073A6F"/>
    <w:rPr>
      <w:rFonts w:ascii="Cambria" w:hAnsi="Cambria"/>
      <w:color w:val="000000"/>
    </w:rPr>
  </w:style>
  <w:style w:type="paragraph" w:styleId="ad">
    <w:name w:val="annotation subject"/>
    <w:basedOn w:val="ac"/>
    <w:next w:val="ac"/>
    <w:link w:val="Char6"/>
    <w:uiPriority w:val="99"/>
    <w:semiHidden/>
    <w:unhideWhenUsed/>
    <w:rsid w:val="00073A6F"/>
    <w:rPr>
      <w:b/>
      <w:bCs/>
    </w:rPr>
  </w:style>
  <w:style w:type="character" w:customStyle="1" w:styleId="Char6">
    <w:name w:val="Θέμα σχολίου Char"/>
    <w:basedOn w:val="Char5"/>
    <w:link w:val="ad"/>
    <w:uiPriority w:val="99"/>
    <w:semiHidden/>
    <w:rsid w:val="00073A6F"/>
    <w:rPr>
      <w:rFonts w:ascii="Cambria" w:hAnsi="Cambria"/>
      <w:b/>
      <w:bCs/>
      <w:color w:val="000000"/>
    </w:rPr>
  </w:style>
  <w:style w:type="paragraph" w:styleId="ae">
    <w:name w:val="Revision"/>
    <w:hidden/>
    <w:uiPriority w:val="99"/>
    <w:semiHidden/>
    <w:rsid w:val="00073A6F"/>
    <w:rPr>
      <w:rFonts w:ascii="Cambria" w:hAnsi="Cambria"/>
      <w:color w:val="000000"/>
      <w:sz w:val="22"/>
      <w:szCs w:val="22"/>
    </w:rPr>
  </w:style>
  <w:style w:type="table" w:styleId="af">
    <w:name w:val="Table Grid"/>
    <w:basedOn w:val="a1"/>
    <w:uiPriority w:val="39"/>
    <w:rsid w:val="0032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A46688"/>
    <w:rPr>
      <w:color w:val="605E5C"/>
      <w:shd w:val="clear" w:color="auto" w:fill="E1DFDD"/>
    </w:rPr>
  </w:style>
  <w:style w:type="character" w:styleId="af0">
    <w:name w:val="Unresolved Mention"/>
    <w:basedOn w:val="a0"/>
    <w:uiPriority w:val="99"/>
    <w:semiHidden/>
    <w:unhideWhenUsed/>
    <w:rsid w:val="00D6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9698">
      <w:bodyDiv w:val="1"/>
      <w:marLeft w:val="0"/>
      <w:marRight w:val="0"/>
      <w:marTop w:val="0"/>
      <w:marBottom w:val="0"/>
      <w:divBdr>
        <w:top w:val="none" w:sz="0" w:space="0" w:color="auto"/>
        <w:left w:val="none" w:sz="0" w:space="0" w:color="auto"/>
        <w:bottom w:val="none" w:sz="0" w:space="0" w:color="auto"/>
        <w:right w:val="none" w:sz="0" w:space="0" w:color="auto"/>
      </w:divBdr>
    </w:div>
    <w:div w:id="696195290">
      <w:bodyDiv w:val="1"/>
      <w:marLeft w:val="0"/>
      <w:marRight w:val="0"/>
      <w:marTop w:val="0"/>
      <w:marBottom w:val="0"/>
      <w:divBdr>
        <w:top w:val="none" w:sz="0" w:space="0" w:color="auto"/>
        <w:left w:val="none" w:sz="0" w:space="0" w:color="auto"/>
        <w:bottom w:val="none" w:sz="0" w:space="0" w:color="auto"/>
        <w:right w:val="none" w:sz="0" w:space="0" w:color="auto"/>
      </w:divBdr>
    </w:div>
    <w:div w:id="821047808">
      <w:bodyDiv w:val="1"/>
      <w:marLeft w:val="0"/>
      <w:marRight w:val="0"/>
      <w:marTop w:val="0"/>
      <w:marBottom w:val="0"/>
      <w:divBdr>
        <w:top w:val="none" w:sz="0" w:space="0" w:color="auto"/>
        <w:left w:val="none" w:sz="0" w:space="0" w:color="auto"/>
        <w:bottom w:val="none" w:sz="0" w:space="0" w:color="auto"/>
        <w:right w:val="none" w:sz="0" w:space="0" w:color="auto"/>
      </w:divBdr>
    </w:div>
    <w:div w:id="831988121">
      <w:bodyDiv w:val="1"/>
      <w:marLeft w:val="0"/>
      <w:marRight w:val="0"/>
      <w:marTop w:val="0"/>
      <w:marBottom w:val="0"/>
      <w:divBdr>
        <w:top w:val="none" w:sz="0" w:space="0" w:color="auto"/>
        <w:left w:val="none" w:sz="0" w:space="0" w:color="auto"/>
        <w:bottom w:val="none" w:sz="0" w:space="0" w:color="auto"/>
        <w:right w:val="none" w:sz="0" w:space="0" w:color="auto"/>
      </w:divBdr>
    </w:div>
    <w:div w:id="1134952687">
      <w:bodyDiv w:val="1"/>
      <w:marLeft w:val="0"/>
      <w:marRight w:val="0"/>
      <w:marTop w:val="0"/>
      <w:marBottom w:val="0"/>
      <w:divBdr>
        <w:top w:val="none" w:sz="0" w:space="0" w:color="auto"/>
        <w:left w:val="none" w:sz="0" w:space="0" w:color="auto"/>
        <w:bottom w:val="none" w:sz="0" w:space="0" w:color="auto"/>
        <w:right w:val="none" w:sz="0" w:space="0" w:color="auto"/>
      </w:divBdr>
    </w:div>
    <w:div w:id="18886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depirus.gr" TargetMode="Externa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hyperlink" Target="http://www.4all-project.eu" TargetMode="External"/><Relationship Id="rId2" Type="http://schemas.openxmlformats.org/officeDocument/2006/relationships/numbering" Target="numbering.xml"/><Relationship Id="rId16" Type="http://schemas.openxmlformats.org/officeDocument/2006/relationships/hyperlink" Target="http://www.4all-project.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i.org.al" TargetMode="External"/><Relationship Id="rId5" Type="http://schemas.openxmlformats.org/officeDocument/2006/relationships/webSettings" Target="webSettings.xml"/><Relationship Id="rId15" Type="http://schemas.openxmlformats.org/officeDocument/2006/relationships/hyperlink" Target="http://www.pindosnationalpark.g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shkiaberat.g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45C089-D7D8-40CA-A298-406F581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7783</Words>
  <Characters>42033</Characters>
  <Application>Microsoft Office Word</Application>
  <DocSecurity>0</DocSecurity>
  <Lines>350</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tnasoula</dc:creator>
  <cp:lastModifiedBy>tkatsani</cp:lastModifiedBy>
  <cp:revision>2</cp:revision>
  <cp:lastPrinted>2014-07-02T11:58:00Z</cp:lastPrinted>
  <dcterms:created xsi:type="dcterms:W3CDTF">2021-10-14T07:34:00Z</dcterms:created>
  <dcterms:modified xsi:type="dcterms:W3CDTF">2021-10-14T07:34:00Z</dcterms:modified>
</cp:coreProperties>
</file>