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3D979716"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7B8BE973" w14:textId="77777777" w:rsidR="00A12951" w:rsidRDefault="00A12951">
      <w:pPr>
        <w:jc w:val="both"/>
        <w:rPr>
          <w:rFonts w:ascii="Arial" w:hAnsi="Arial" w:cs="Arial"/>
          <w:sz w:val="20"/>
          <w:szCs w:val="20"/>
        </w:rPr>
      </w:pPr>
    </w:p>
    <w:p w14:paraId="0167FFBE" w14:textId="3B758095"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00DAF0DD"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5E2B6A" w:rsidRPr="005E2B6A">
        <w:rPr>
          <w:rFonts w:ascii="Arial" w:hAnsi="Arial" w:cs="Arial"/>
          <w:b/>
          <w:sz w:val="20"/>
          <w:szCs w:val="20"/>
        </w:rPr>
        <w:t>0</w:t>
      </w:r>
      <w:r w:rsidR="00981CC5">
        <w:rPr>
          <w:rFonts w:ascii="Arial" w:hAnsi="Arial" w:cs="Arial"/>
          <w:b/>
          <w:sz w:val="20"/>
          <w:szCs w:val="20"/>
        </w:rPr>
        <w:t>1</w:t>
      </w:r>
      <w:r w:rsidR="00EA2BB0" w:rsidRPr="00D856A4">
        <w:rPr>
          <w:rFonts w:ascii="Arial" w:hAnsi="Arial" w:cs="Arial"/>
          <w:b/>
          <w:sz w:val="20"/>
          <w:szCs w:val="20"/>
        </w:rPr>
        <w:t>/</w:t>
      </w:r>
      <w:r w:rsidR="005E2B6A" w:rsidRPr="005E2B6A">
        <w:rPr>
          <w:rFonts w:ascii="Arial" w:hAnsi="Arial" w:cs="Arial"/>
          <w:b/>
          <w:sz w:val="20"/>
          <w:szCs w:val="20"/>
        </w:rPr>
        <w:t>0</w:t>
      </w:r>
      <w:r w:rsidR="00981CC5">
        <w:rPr>
          <w:rFonts w:ascii="Arial" w:hAnsi="Arial" w:cs="Arial"/>
          <w:b/>
          <w:sz w:val="20"/>
          <w:szCs w:val="20"/>
        </w:rPr>
        <w:t>6</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981CC5">
        <w:rPr>
          <w:rFonts w:ascii="Arial" w:hAnsi="Arial" w:cs="Arial"/>
          <w:b/>
          <w:sz w:val="20"/>
          <w:szCs w:val="20"/>
        </w:rPr>
        <w:t>2</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465F0E3F"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405A18">
        <w:rPr>
          <w:rFonts w:ascii="Arial" w:hAnsi="Arial" w:cs="Arial"/>
          <w:sz w:val="20"/>
          <w:szCs w:val="20"/>
        </w:rPr>
        <w:t>η</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405A18">
        <w:rPr>
          <w:rFonts w:ascii="Arial" w:hAnsi="Arial" w:cs="Arial"/>
          <w:sz w:val="20"/>
          <w:szCs w:val="20"/>
        </w:rPr>
        <w:t>Λέτσου Ελένη</w:t>
      </w:r>
      <w:r w:rsidR="00310990">
        <w:rPr>
          <w:rFonts w:ascii="Arial" w:hAnsi="Arial" w:cs="Arial"/>
          <w:sz w:val="20"/>
          <w:szCs w:val="20"/>
        </w:rPr>
        <w:t xml:space="preserve">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sidR="00981CC5">
        <w:rPr>
          <w:rFonts w:ascii="Arial" w:hAnsi="Arial" w:cs="Arial"/>
          <w:sz w:val="20"/>
          <w:szCs w:val="20"/>
          <w:lang w:val="en-US"/>
        </w:rPr>
        <w:t>coveramea</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B221" w14:textId="77777777" w:rsidR="000C2C4D" w:rsidRDefault="000C2C4D">
      <w:r>
        <w:separator/>
      </w:r>
    </w:p>
  </w:endnote>
  <w:endnote w:type="continuationSeparator" w:id="0">
    <w:p w14:paraId="66530E51" w14:textId="77777777" w:rsidR="000C2C4D" w:rsidRDefault="000C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68E1" w14:textId="77777777" w:rsidR="000C2C4D" w:rsidRDefault="000C2C4D">
      <w:r>
        <w:separator/>
      </w:r>
    </w:p>
  </w:footnote>
  <w:footnote w:type="continuationSeparator" w:id="0">
    <w:p w14:paraId="00E7EED3" w14:textId="77777777" w:rsidR="000C2C4D" w:rsidRDefault="000C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2374667">
    <w:abstractNumId w:val="0"/>
  </w:num>
  <w:num w:numId="2" w16cid:durableId="530842810">
    <w:abstractNumId w:val="1"/>
  </w:num>
  <w:num w:numId="3" w16cid:durableId="2077580229">
    <w:abstractNumId w:val="2"/>
  </w:num>
  <w:num w:numId="4" w16cid:durableId="1904633714">
    <w:abstractNumId w:val="3"/>
  </w:num>
  <w:num w:numId="5" w16cid:durableId="639964406">
    <w:abstractNumId w:val="4"/>
  </w:num>
  <w:num w:numId="6" w16cid:durableId="737434347">
    <w:abstractNumId w:val="5"/>
  </w:num>
  <w:num w:numId="7" w16cid:durableId="2097021021">
    <w:abstractNumId w:val="6"/>
  </w:num>
  <w:num w:numId="8" w16cid:durableId="1714844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C2C4D"/>
    <w:rsid w:val="000D1717"/>
    <w:rsid w:val="000F558A"/>
    <w:rsid w:val="000F6D2F"/>
    <w:rsid w:val="0010630D"/>
    <w:rsid w:val="00114174"/>
    <w:rsid w:val="00141750"/>
    <w:rsid w:val="00192AA1"/>
    <w:rsid w:val="001B5F67"/>
    <w:rsid w:val="002103B5"/>
    <w:rsid w:val="00222DD3"/>
    <w:rsid w:val="002352B3"/>
    <w:rsid w:val="00276A5B"/>
    <w:rsid w:val="002831AF"/>
    <w:rsid w:val="002E0271"/>
    <w:rsid w:val="002E43C4"/>
    <w:rsid w:val="002F3329"/>
    <w:rsid w:val="00310990"/>
    <w:rsid w:val="00336410"/>
    <w:rsid w:val="0034471B"/>
    <w:rsid w:val="003B0D50"/>
    <w:rsid w:val="003C4F1F"/>
    <w:rsid w:val="003F0FE8"/>
    <w:rsid w:val="003F677C"/>
    <w:rsid w:val="00405A18"/>
    <w:rsid w:val="00410087"/>
    <w:rsid w:val="00414226"/>
    <w:rsid w:val="0047558C"/>
    <w:rsid w:val="00482275"/>
    <w:rsid w:val="0049197F"/>
    <w:rsid w:val="004C66B2"/>
    <w:rsid w:val="004C7DE0"/>
    <w:rsid w:val="00515BF7"/>
    <w:rsid w:val="00517AC5"/>
    <w:rsid w:val="00554F50"/>
    <w:rsid w:val="00561DC7"/>
    <w:rsid w:val="00593E6C"/>
    <w:rsid w:val="005A46E8"/>
    <w:rsid w:val="005E2B6A"/>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63DE"/>
    <w:rsid w:val="008D09F5"/>
    <w:rsid w:val="008D584E"/>
    <w:rsid w:val="008E48A0"/>
    <w:rsid w:val="00926514"/>
    <w:rsid w:val="0093509B"/>
    <w:rsid w:val="00943D31"/>
    <w:rsid w:val="0095323B"/>
    <w:rsid w:val="009625D3"/>
    <w:rsid w:val="00981CC5"/>
    <w:rsid w:val="00A12951"/>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72AE3"/>
    <w:rsid w:val="00C81C83"/>
    <w:rsid w:val="00C905D9"/>
    <w:rsid w:val="00CB509F"/>
    <w:rsid w:val="00CC1742"/>
    <w:rsid w:val="00CE3179"/>
    <w:rsid w:val="00D34463"/>
    <w:rsid w:val="00D3473E"/>
    <w:rsid w:val="00D40E91"/>
    <w:rsid w:val="00D775FD"/>
    <w:rsid w:val="00D856A4"/>
    <w:rsid w:val="00DB7C6A"/>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1907</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12181</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10</cp:revision>
  <cp:lastPrinted>2019-01-24T16:57:00Z</cp:lastPrinted>
  <dcterms:created xsi:type="dcterms:W3CDTF">2019-05-13T18:03:00Z</dcterms:created>
  <dcterms:modified xsi:type="dcterms:W3CDTF">2022-05-24T09:01:00Z</dcterms:modified>
</cp:coreProperties>
</file>