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74914">
        <w:rPr>
          <w:rFonts w:ascii="Arial Narrow" w:hAnsi="Arial Narrow"/>
        </w:rPr>
        <w:t>1</w:t>
      </w:r>
      <w:r w:rsidR="00174914">
        <w:rPr>
          <w:rFonts w:ascii="Arial Narrow" w:hAnsi="Arial Narrow"/>
          <w:lang w:val="en-US"/>
        </w:rPr>
        <w:t>4</w:t>
      </w:r>
      <w:r w:rsidR="00684B49">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283170">
        <w:rPr>
          <w:rFonts w:ascii="Arial Narrow" w:hAnsi="Arial Narrow"/>
        </w:rPr>
        <w:t>2395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6F29F0"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6F29F0">
        <w:rPr>
          <w:rFonts w:ascii="Arial Narrow" w:eastAsia="Batang" w:hAnsi="Arial Narrow" w:cs="Latha"/>
          <w:b/>
          <w:bCs/>
          <w:sz w:val="28"/>
          <w:szCs w:val="28"/>
        </w:rPr>
        <w:t xml:space="preserve">Προτάσεις για τον Νέο Κανονισμό Παροχών Υγείας </w:t>
      </w:r>
    </w:p>
    <w:p w:rsidR="00EA6747" w:rsidRPr="008A2BCF" w:rsidRDefault="00EA6747" w:rsidP="00EA6747">
      <w:pPr>
        <w:pStyle w:val="a9"/>
        <w:jc w:val="center"/>
        <w:rPr>
          <w:rFonts w:ascii="Arial Narrow" w:hAnsi="Arial Narrow"/>
        </w:rPr>
      </w:pPr>
    </w:p>
    <w:p w:rsidR="006A4A9F" w:rsidRDefault="00174914" w:rsidP="00AC3BE3">
      <w:pPr>
        <w:pStyle w:val="a9"/>
        <w:rPr>
          <w:rFonts w:ascii="Arial Narrow" w:hAnsi="Arial Narrow"/>
        </w:rPr>
      </w:pPr>
      <w:r>
        <w:rPr>
          <w:rFonts w:ascii="Arial Narrow" w:hAnsi="Arial Narrow"/>
        </w:rPr>
        <w:t>Τις π</w:t>
      </w:r>
      <w:r w:rsidRPr="00174914">
        <w:rPr>
          <w:rFonts w:ascii="Arial Narrow" w:hAnsi="Arial Narrow"/>
        </w:rPr>
        <w:t xml:space="preserve">ροτάσεις - παρατηρήσεις της </w:t>
      </w:r>
      <w:r>
        <w:rPr>
          <w:rFonts w:ascii="Arial Narrow" w:hAnsi="Arial Narrow"/>
        </w:rPr>
        <w:t xml:space="preserve">απέστειλε η </w:t>
      </w:r>
      <w:r w:rsidRPr="00684B49">
        <w:rPr>
          <w:rFonts w:ascii="Arial Narrow" w:hAnsi="Arial Narrow"/>
        </w:rPr>
        <w:t xml:space="preserve">Εθνική Συνομοσπονδία Ατόμων με Αναπηρία (Ε.Σ.Α.μεΑ.) </w:t>
      </w:r>
      <w:r w:rsidRPr="00174914">
        <w:rPr>
          <w:rFonts w:ascii="Arial Narrow" w:hAnsi="Arial Narrow"/>
        </w:rPr>
        <w:t>επί του τελικού κειμένου του τροποποιημένου  ΕΚΠΥ</w:t>
      </w:r>
      <w:r w:rsidR="00684B49" w:rsidRPr="00684B49">
        <w:rPr>
          <w:rFonts w:ascii="Arial Narrow" w:hAnsi="Arial Narrow"/>
        </w:rPr>
        <w:t xml:space="preserve"> </w:t>
      </w:r>
      <w:r>
        <w:rPr>
          <w:rFonts w:ascii="Arial Narrow" w:hAnsi="Arial Narrow"/>
        </w:rPr>
        <w:t xml:space="preserve">(Ενιαίος Κανονισμός Παροχών Υγείας) προς τον πρόεδρο και τα μέλη του ΔΣ του ΕΟΠΥΥ, </w:t>
      </w:r>
      <w:r w:rsidRPr="00174914">
        <w:rPr>
          <w:rFonts w:ascii="Arial Narrow" w:hAnsi="Arial Narrow"/>
        </w:rPr>
        <w:t>αφού έλαβε υπόψη της τις παρατηρήσεις και προτάσεις του συνόλου των Οργανώσεων - Μελών της που εκπροσωπούν σοβαρές και μόνιμες κατηγορίες αναπηρίας και χρόνιας πάθησης</w:t>
      </w:r>
      <w:r>
        <w:rPr>
          <w:rFonts w:ascii="Arial Narrow" w:hAnsi="Arial Narrow"/>
        </w:rPr>
        <w:t xml:space="preserve">, ώστε ο </w:t>
      </w:r>
      <w:r w:rsidRPr="00174914">
        <w:rPr>
          <w:rFonts w:ascii="Arial Narrow" w:hAnsi="Arial Narrow"/>
        </w:rPr>
        <w:t>νέος ΕΚΠΥ να καλύψει τις επιμέρους και εξειδικευμένες ανάγκες των άμεσα και έμμεσα ασφαλισμένων με αναπηρία και χρόνια πάθηση.</w:t>
      </w:r>
    </w:p>
    <w:p w:rsidR="00174914" w:rsidRDefault="00174914" w:rsidP="00AC3BE3">
      <w:pPr>
        <w:pStyle w:val="a9"/>
        <w:rPr>
          <w:rFonts w:ascii="Arial Narrow" w:hAnsi="Arial Narrow"/>
        </w:rPr>
      </w:pPr>
    </w:p>
    <w:p w:rsidR="00174914" w:rsidRPr="00174914" w:rsidRDefault="00174914" w:rsidP="00174914">
      <w:pPr>
        <w:pStyle w:val="a9"/>
        <w:rPr>
          <w:rFonts w:ascii="Arial Narrow" w:hAnsi="Arial Narrow"/>
        </w:rPr>
      </w:pPr>
      <w:r w:rsidRPr="00174914">
        <w:rPr>
          <w:rFonts w:ascii="Arial Narrow" w:hAnsi="Arial Narrow"/>
        </w:rPr>
        <w:t>Το προτεινόμενο κείμενο του ΕΚΠΥ, παρουσιάζει βελτιώσεις ως προς το αρχικό κείμενο που  είχε δοθεί σε δι</w:t>
      </w:r>
      <w:r>
        <w:rPr>
          <w:rFonts w:ascii="Arial Narrow" w:hAnsi="Arial Narrow"/>
        </w:rPr>
        <w:t xml:space="preserve">αβούλευση το φθινόπωρο του 2014, </w:t>
      </w:r>
      <w:r w:rsidRPr="00174914">
        <w:rPr>
          <w:rFonts w:ascii="Arial Narrow" w:hAnsi="Arial Narrow"/>
        </w:rPr>
        <w:t>όμως και το παρόν κείμενο συνεχίζει να μην λαμβάνει υπόψη του τη  νέα αντίληψη για την υγεία, όπως αυτή υιοθετείται από τον Παγκόσμιο Οργανισμό Υγείας (Π.Ο.Υ.) και την νέα δικαιωματική προσέγγιση για την αναπηρία, όπως αυτή υιοθετείται από τη Διεθνή Σύμβαση για τα δικαιώματα των ατόμων με αναπηρία, η οποία κυρώθηκε μαζί με το προαιρετικό πρωτόκολλο της με τη ψήφιση του ν. 4074/2012.</w:t>
      </w:r>
    </w:p>
    <w:p w:rsidR="00174914" w:rsidRPr="00174914" w:rsidRDefault="00174914" w:rsidP="00174914">
      <w:pPr>
        <w:pStyle w:val="a9"/>
        <w:rPr>
          <w:rFonts w:ascii="Arial Narrow" w:hAnsi="Arial Narrow"/>
        </w:rPr>
      </w:pPr>
    </w:p>
    <w:p w:rsidR="00174914" w:rsidRPr="00174914" w:rsidRDefault="00174914" w:rsidP="00174914">
      <w:pPr>
        <w:pStyle w:val="a9"/>
        <w:rPr>
          <w:rFonts w:ascii="Arial Narrow" w:hAnsi="Arial Narrow"/>
        </w:rPr>
      </w:pPr>
      <w:r w:rsidRPr="00174914">
        <w:rPr>
          <w:rFonts w:ascii="Arial Narrow" w:hAnsi="Arial Narrow"/>
        </w:rPr>
        <w:t xml:space="preserve">Οι σημαντικότερες ελλείψεις και τα προβλήματα που εντοπίζουμε στο νέο σχέδιο τροποποίησης του ΕΚΠΥ αφορούν τους κάτωθι τομείς: </w:t>
      </w:r>
    </w:p>
    <w:p w:rsidR="00174914" w:rsidRDefault="00174914" w:rsidP="00174914">
      <w:pPr>
        <w:pStyle w:val="a9"/>
        <w:rPr>
          <w:rFonts w:ascii="Arial Narrow" w:hAnsi="Arial Narrow"/>
        </w:rPr>
      </w:pPr>
    </w:p>
    <w:p w:rsidR="00174914" w:rsidRPr="00174914" w:rsidRDefault="00174914" w:rsidP="00174914">
      <w:pPr>
        <w:pStyle w:val="a9"/>
        <w:numPr>
          <w:ilvl w:val="0"/>
          <w:numId w:val="15"/>
        </w:numPr>
        <w:rPr>
          <w:rFonts w:ascii="Arial Narrow" w:hAnsi="Arial Narrow"/>
        </w:rPr>
      </w:pPr>
      <w:r w:rsidRPr="00174914">
        <w:rPr>
          <w:rFonts w:ascii="Arial Narrow" w:hAnsi="Arial Narrow"/>
        </w:rPr>
        <w:t>Στον τομέα της  χορήγησης αναλώσιμων υλικών σε χρόνια πάσχοντες που ακολουθούν θεραπευτική αγωγή στο σπίτι (π.χ. παραπληγικοί - τετραπληγικοί, κ.λπ.)</w:t>
      </w:r>
    </w:p>
    <w:p w:rsidR="00174914" w:rsidRPr="00174914" w:rsidRDefault="00174914" w:rsidP="00174914">
      <w:pPr>
        <w:pStyle w:val="a9"/>
        <w:numPr>
          <w:ilvl w:val="0"/>
          <w:numId w:val="15"/>
        </w:numPr>
        <w:rPr>
          <w:rFonts w:ascii="Arial Narrow" w:hAnsi="Arial Narrow"/>
        </w:rPr>
      </w:pPr>
      <w:r w:rsidRPr="00174914">
        <w:rPr>
          <w:rFonts w:ascii="Arial Narrow" w:hAnsi="Arial Narrow"/>
        </w:rPr>
        <w:t xml:space="preserve">Στον τομέα των ανωτάτων τιμών (πλαφόν) που καθορίζονται για αναλώσιμα υλικά που χρησιμοποιούν χρόνια πάσχοντες, όπως είναι οι καθετήρες αντλίας ινσουλίνης ή ορισμένα ορθοπεδικά - ορθωτικά μέσα - τεχνητά μέλη για άτομα με κινητική αναπηρία. </w:t>
      </w:r>
    </w:p>
    <w:p w:rsidR="00174914" w:rsidRPr="00174914" w:rsidRDefault="00174914" w:rsidP="00174914">
      <w:pPr>
        <w:pStyle w:val="a9"/>
        <w:numPr>
          <w:ilvl w:val="0"/>
          <w:numId w:val="15"/>
        </w:numPr>
        <w:rPr>
          <w:rFonts w:ascii="Arial Narrow" w:hAnsi="Arial Narrow"/>
        </w:rPr>
      </w:pPr>
      <w:r w:rsidRPr="00174914">
        <w:rPr>
          <w:rFonts w:ascii="Arial Narrow" w:hAnsi="Arial Narrow"/>
        </w:rPr>
        <w:t xml:space="preserve">Στον τομέα της χορήγησης παροχών για την προαγωγή της υγείας των ατόμων με βαριές και αναπηρίες όπως είναι η κατ’ οίκον ιατρική επίσκεψη και η κατ’ οίκον νοσηλεία. </w:t>
      </w:r>
    </w:p>
    <w:p w:rsidR="00174914" w:rsidRDefault="00174914" w:rsidP="00174914">
      <w:pPr>
        <w:pStyle w:val="a9"/>
        <w:numPr>
          <w:ilvl w:val="0"/>
          <w:numId w:val="15"/>
        </w:numPr>
        <w:rPr>
          <w:rFonts w:ascii="Arial Narrow" w:hAnsi="Arial Narrow"/>
        </w:rPr>
      </w:pPr>
      <w:r w:rsidRPr="00174914">
        <w:rPr>
          <w:rFonts w:ascii="Arial Narrow" w:hAnsi="Arial Narrow"/>
        </w:rPr>
        <w:t>Στον τομέα της χορήγησης ορθοπεδικών - ορθωτικών μέσων - τεχνητών μελών, σύμφωνα με τις εξατομικευμένες ανάγκες κάθε ατόμου με κινητική αναπηρία. Τα κριτήρια και οι προϋποθέσεις που τίθενται για τη χορήγηση των ανωτέρω ειδών είναι οριζόντιες, επιβαρύνοντας οικονομικά τον ίδιο τον ασφαλισμένο.</w:t>
      </w:r>
    </w:p>
    <w:p w:rsidR="00174914" w:rsidRDefault="00174914" w:rsidP="00AC3BE3">
      <w:pPr>
        <w:pStyle w:val="a9"/>
        <w:rPr>
          <w:rFonts w:ascii="Arial Narrow" w:hAnsi="Arial Narrow"/>
        </w:rPr>
      </w:pPr>
    </w:p>
    <w:p w:rsidR="00AC3BE3" w:rsidRPr="006F29F0" w:rsidRDefault="00174914" w:rsidP="00AC3BE3">
      <w:pPr>
        <w:pStyle w:val="a9"/>
        <w:rPr>
          <w:rFonts w:ascii="Arial Narrow" w:hAnsi="Arial Narrow"/>
          <w:b/>
        </w:rPr>
      </w:pPr>
      <w:r w:rsidRPr="006F29F0">
        <w:rPr>
          <w:rFonts w:ascii="Arial Narrow" w:hAnsi="Arial Narrow"/>
          <w:b/>
        </w:rPr>
        <w:t>Όλες οι προ</w:t>
      </w:r>
      <w:r w:rsidR="00127427">
        <w:rPr>
          <w:rFonts w:ascii="Arial Narrow" w:hAnsi="Arial Narrow"/>
          <w:b/>
        </w:rPr>
        <w:t xml:space="preserve">τάσεις αναλυτικά στην επιστολή </w:t>
      </w:r>
      <w:hyperlink r:id="rId10" w:history="1">
        <w:r w:rsidR="00127427" w:rsidRPr="003006D3">
          <w:rPr>
            <w:rStyle w:val="-"/>
            <w:rFonts w:ascii="Arial Narrow" w:hAnsi="Arial Narrow"/>
            <w:b/>
          </w:rPr>
          <w:t>http://is.gd/N3yLem</w:t>
        </w:r>
      </w:hyperlink>
      <w:r w:rsidR="00127427">
        <w:rPr>
          <w:rFonts w:ascii="Arial Narrow" w:hAnsi="Arial Narrow"/>
          <w:b/>
        </w:rPr>
        <w:t xml:space="preserve"> </w:t>
      </w:r>
    </w:p>
    <w:p w:rsidR="00AC3BE3" w:rsidRDefault="00AC3BE3" w:rsidP="00AC3BE3">
      <w:pPr>
        <w:pStyle w:val="a9"/>
        <w:rPr>
          <w:rFonts w:ascii="Arial Narrow" w:hAnsi="Arial Narrow"/>
        </w:rPr>
      </w:pPr>
    </w:p>
    <w:p w:rsidR="007810C3" w:rsidRDefault="006F29F0" w:rsidP="00B747D7">
      <w:pPr>
        <w:pStyle w:val="a9"/>
        <w:rPr>
          <w:rFonts w:ascii="Arial Narrow" w:hAnsi="Arial Narrow"/>
          <w:i/>
          <w:color w:val="auto"/>
          <w:u w:val="single"/>
        </w:rPr>
      </w:pPr>
      <w:r w:rsidRPr="006F29F0">
        <w:rPr>
          <w:rFonts w:ascii="Arial Narrow" w:hAnsi="Arial Narrow"/>
          <w:i/>
          <w:color w:val="auto"/>
          <w:u w:val="single"/>
        </w:rPr>
        <w:t>Για περισσότερες πληροφορίες επικοινωνήστε με τον Πρόεδρο της Ε.Σ.Α.μεΑ. κ. Ι. Βαρδακαστάνη στο κινητό τηλέφωνο 6937157193.</w:t>
      </w:r>
    </w:p>
    <w:p w:rsidR="006F29F0" w:rsidRPr="006F29F0" w:rsidRDefault="006F29F0" w:rsidP="00B747D7">
      <w:pPr>
        <w:pStyle w:val="a9"/>
        <w:rPr>
          <w:rFonts w:ascii="Arial Narrow" w:hAnsi="Arial Narrow"/>
          <w:i/>
          <w:color w:val="auto"/>
          <w:u w:val="single"/>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2F" w:rsidRDefault="00CE482F" w:rsidP="00A5663B">
      <w:pPr>
        <w:spacing w:after="0" w:line="240" w:lineRule="auto"/>
      </w:pPr>
      <w:r>
        <w:separator/>
      </w:r>
    </w:p>
  </w:endnote>
  <w:endnote w:type="continuationSeparator" w:id="0">
    <w:p w:rsidR="00CE482F" w:rsidRDefault="00CE482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2F" w:rsidRDefault="00CE482F" w:rsidP="00A5663B">
      <w:pPr>
        <w:spacing w:after="0" w:line="240" w:lineRule="auto"/>
      </w:pPr>
      <w:r>
        <w:separator/>
      </w:r>
    </w:p>
  </w:footnote>
  <w:footnote w:type="continuationSeparator" w:id="0">
    <w:p w:rsidR="00CE482F" w:rsidRDefault="00CE482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24A"/>
    <w:multiLevelType w:val="hybridMultilevel"/>
    <w:tmpl w:val="BC9401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27427"/>
    <w:rsid w:val="00145B41"/>
    <w:rsid w:val="00160130"/>
    <w:rsid w:val="00160957"/>
    <w:rsid w:val="00171E39"/>
    <w:rsid w:val="00174914"/>
    <w:rsid w:val="001915E3"/>
    <w:rsid w:val="00193250"/>
    <w:rsid w:val="001A3655"/>
    <w:rsid w:val="001B3428"/>
    <w:rsid w:val="002050B5"/>
    <w:rsid w:val="00212E1B"/>
    <w:rsid w:val="002152A7"/>
    <w:rsid w:val="00283170"/>
    <w:rsid w:val="002944DE"/>
    <w:rsid w:val="002D004E"/>
    <w:rsid w:val="002D1046"/>
    <w:rsid w:val="002F6741"/>
    <w:rsid w:val="00331C4B"/>
    <w:rsid w:val="0039752B"/>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6F29F0"/>
    <w:rsid w:val="00702982"/>
    <w:rsid w:val="00722EFC"/>
    <w:rsid w:val="007305A6"/>
    <w:rsid w:val="0077016C"/>
    <w:rsid w:val="007810C3"/>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AC3BE3"/>
    <w:rsid w:val="00AD0E54"/>
    <w:rsid w:val="00B01AB1"/>
    <w:rsid w:val="00B67743"/>
    <w:rsid w:val="00B747D7"/>
    <w:rsid w:val="00B754EF"/>
    <w:rsid w:val="00BA150F"/>
    <w:rsid w:val="00C50D8C"/>
    <w:rsid w:val="00CB7433"/>
    <w:rsid w:val="00CE482F"/>
    <w:rsid w:val="00D26BD7"/>
    <w:rsid w:val="00D357F5"/>
    <w:rsid w:val="00D66C6A"/>
    <w:rsid w:val="00D712E5"/>
    <w:rsid w:val="00D713D0"/>
    <w:rsid w:val="00DC4F51"/>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N3yL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278FD4-14B8-4D6D-87A3-719C4290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2264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2015-10-14T07:16:00Z</cp:lastPrinted>
  <dcterms:created xsi:type="dcterms:W3CDTF">2015-10-14T07:09:00Z</dcterms:created>
  <dcterms:modified xsi:type="dcterms:W3CDTF">2015-10-14T07:20:00Z</dcterms:modified>
</cp:coreProperties>
</file>