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EC06E5">
        <w:rPr>
          <w:rFonts w:ascii="Arial Narrow" w:hAnsi="Arial Narrow"/>
        </w:rPr>
        <w:t>14.07</w:t>
      </w:r>
      <w:r w:rsidR="003B2B48" w:rsidRPr="009508A3">
        <w:rPr>
          <w:rFonts w:ascii="Arial Narrow" w:hAnsi="Arial Narrow"/>
        </w:rPr>
        <w:t>.2016</w:t>
      </w:r>
    </w:p>
    <w:p w:rsidR="00A5663B" w:rsidRPr="009508A3" w:rsidRDefault="00CC00FC" w:rsidP="00CC00FC">
      <w:pPr>
        <w:pStyle w:val="a9"/>
        <w:jc w:val="center"/>
        <w:rPr>
          <w:rFonts w:ascii="Arial Narrow" w:hAnsi="Arial Narrow"/>
        </w:rPr>
      </w:pPr>
      <w:r w:rsidRPr="00CC00FC">
        <w:rPr>
          <w:rFonts w:ascii="Arial Narrow" w:hAnsi="Arial Narrow"/>
        </w:rPr>
        <w:t xml:space="preserve"> </w:t>
      </w:r>
      <w:r w:rsidRPr="00CC00FC">
        <w:rPr>
          <w:rFonts w:ascii="Arial Narrow" w:hAnsi="Arial Narrow"/>
        </w:rPr>
        <w:tab/>
      </w:r>
      <w:r>
        <w:rPr>
          <w:rFonts w:ascii="Arial Narrow" w:hAnsi="Arial Narrow"/>
        </w:rPr>
        <w:tab/>
      </w:r>
      <w:r>
        <w:rPr>
          <w:rFonts w:ascii="Arial Narrow" w:hAnsi="Arial Narrow"/>
        </w:rPr>
        <w:tab/>
      </w:r>
      <w:r w:rsidR="004177D2" w:rsidRPr="009508A3">
        <w:rPr>
          <w:rFonts w:ascii="Arial Narrow" w:hAnsi="Arial Narrow"/>
        </w:rPr>
        <w:t>Αρ. Πρωτ.:</w:t>
      </w:r>
      <w:r w:rsidR="009B4252" w:rsidRPr="009508A3">
        <w:rPr>
          <w:rFonts w:ascii="Arial Narrow" w:hAnsi="Arial Narrow"/>
        </w:rPr>
        <w:t xml:space="preserve"> </w:t>
      </w:r>
      <w:r w:rsidR="00EC06E5">
        <w:rPr>
          <w:rFonts w:ascii="Arial Narrow" w:hAnsi="Arial Narrow"/>
        </w:rPr>
        <w:t>1086</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A614E9" w:rsidRPr="00CC00FC" w:rsidRDefault="00B43039" w:rsidP="00EC06E5">
      <w:pPr>
        <w:pStyle w:val="a9"/>
        <w:jc w:val="center"/>
        <w:rPr>
          <w:rFonts w:ascii="Arial Narrow" w:eastAsia="Batang" w:hAnsi="Arial Narrow" w:cs="Latha"/>
          <w:b/>
          <w:bCs/>
          <w:sz w:val="24"/>
          <w:szCs w:val="28"/>
          <w:u w:val="single"/>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EC06E5">
        <w:rPr>
          <w:rFonts w:ascii="Arial Narrow" w:eastAsia="Batang" w:hAnsi="Arial Narrow" w:cs="Latha"/>
          <w:b/>
          <w:bCs/>
          <w:sz w:val="28"/>
          <w:szCs w:val="28"/>
        </w:rPr>
        <w:t>Αίτημα στο υπ. Δικαιοσύνης για την αρχή της ίσης μεταχείρισης</w:t>
      </w:r>
    </w:p>
    <w:p w:rsidR="00A614E9" w:rsidRPr="00A614E9" w:rsidRDefault="00A614E9" w:rsidP="00B747D7">
      <w:pPr>
        <w:pStyle w:val="a9"/>
        <w:jc w:val="center"/>
        <w:rPr>
          <w:rFonts w:ascii="Arial Narrow" w:eastAsia="Batang" w:hAnsi="Arial Narrow" w:cs="Latha"/>
          <w:b/>
          <w:bCs/>
          <w:sz w:val="28"/>
          <w:szCs w:val="28"/>
        </w:rPr>
      </w:pPr>
    </w:p>
    <w:p w:rsidR="00CC00FC" w:rsidRDefault="00EC06E5" w:rsidP="004435CC">
      <w:pPr>
        <w:rPr>
          <w:rFonts w:ascii="Arial Narrow" w:hAnsi="Arial Narrow"/>
        </w:rPr>
      </w:pPr>
      <w:r>
        <w:rPr>
          <w:rFonts w:ascii="Arial Narrow" w:hAnsi="Arial Narrow"/>
        </w:rPr>
        <w:t>Το διαχρονικό αίτημα, η</w:t>
      </w:r>
      <w:r w:rsidRPr="00EC06E5">
        <w:rPr>
          <w:rFonts w:ascii="Arial Narrow" w:hAnsi="Arial Narrow"/>
        </w:rPr>
        <w:t xml:space="preserve"> διεύρυνση του πεδίου εφαρμογής της αρχής της ίσης μεταχείρισης και πέραν του τομέα της απασχόλησης/εργασίας και αυτό διότι το αναπηρικό κίνημα της χώρας από πολύ νωρίς είχε διαπιστώσει ότι ο αποκλεισμός των ατόμων με αναπηρία από την</w:t>
      </w:r>
      <w:bookmarkStart w:id="0" w:name="_GoBack"/>
      <w:bookmarkEnd w:id="0"/>
      <w:r w:rsidRPr="00EC06E5">
        <w:rPr>
          <w:rFonts w:ascii="Arial Narrow" w:hAnsi="Arial Narrow"/>
        </w:rPr>
        <w:t xml:space="preserve"> αγορά εργασίας οφείλεται στη διάκριση που υφίστανται σε όλους τους τομείς της ζωής τους, ήτοι στο δομημένο περιβάλλον, στην εκπαίδευση, στην κατάρτιση, στην κοινωνία της πληροφορίας, στις μεταφορές κ.λπ.</w:t>
      </w:r>
      <w:r>
        <w:rPr>
          <w:rFonts w:ascii="Arial Narrow" w:hAnsi="Arial Narrow"/>
        </w:rPr>
        <w:t xml:space="preserve">, τονίζει με επιστολή της η Ε.Σ.Α.με.Α., με την ευκαιρία της κατάθεσης προτάσεων επί του νομοσχεδίου του υπουργείου Δικαιοσύνης </w:t>
      </w:r>
      <w:r w:rsidRPr="00EC06E5">
        <w:rPr>
          <w:rFonts w:ascii="Arial Narrow" w:hAnsi="Arial Narrow"/>
          <w:i/>
        </w:rPr>
        <w:t>«Εφαρμογή της αρχής της ίσης μεταχείρισης ανεξαρτήτως φυλής, χρώματος, εθνικής ή εθνοτικής καταγωγής, γενεαλογικών καταβολών, θρησκευτικών ή άλλων πεποιθήσεων, αναπηρίας ή χρόνιας ασθένειας, ηλικίας, οικογενειακής ή κοινωνικής κατάστασης, σεξουαλικού προσανατολισμού, ταυτότητας ή χαρακτηριστικών φύλου και άλλες Διατάξεις»</w:t>
      </w:r>
      <w:r>
        <w:rPr>
          <w:rFonts w:ascii="Arial Narrow" w:hAnsi="Arial Narrow"/>
        </w:rPr>
        <w:t xml:space="preserve">. </w:t>
      </w:r>
    </w:p>
    <w:p w:rsidR="00EC06E5" w:rsidRDefault="00EC06E5" w:rsidP="004435CC">
      <w:pPr>
        <w:rPr>
          <w:rFonts w:ascii="Arial Narrow" w:hAnsi="Arial Narrow"/>
        </w:rPr>
      </w:pPr>
      <w:r>
        <w:rPr>
          <w:rFonts w:ascii="Arial Narrow" w:hAnsi="Arial Narrow"/>
        </w:rPr>
        <w:t>Για το συγκεκριμένο αίτημα, που έχει κατατεθεί πολλάκις, η Συνομοσπονδία ζητά τη σ</w:t>
      </w:r>
      <w:r w:rsidRPr="00EC06E5">
        <w:rPr>
          <w:rFonts w:ascii="Arial Narrow" w:hAnsi="Arial Narrow"/>
        </w:rPr>
        <w:t>ύσταση και συγκρότηση Ομάδας Εργασίας για την επέκταση του πεδίου εφαρμογής της αρχής της μη διάκρισης λόγω αναπηρίας στη βάση των απαιτήσεων της Διεθνούς Σύμβασης για τα Δικαιώματα των Ατόμων με Αναπηρία</w:t>
      </w:r>
      <w:r>
        <w:rPr>
          <w:rFonts w:ascii="Arial Narrow" w:hAnsi="Arial Narrow"/>
        </w:rPr>
        <w:t xml:space="preserve">. </w:t>
      </w:r>
    </w:p>
    <w:p w:rsidR="00EC06E5" w:rsidRDefault="00EC06E5" w:rsidP="00EC06E5">
      <w:pPr>
        <w:rPr>
          <w:rFonts w:ascii="Arial Narrow" w:hAnsi="Arial Narrow"/>
        </w:rPr>
      </w:pPr>
      <w:r>
        <w:rPr>
          <w:rFonts w:ascii="Arial Narrow" w:hAnsi="Arial Narrow"/>
        </w:rPr>
        <w:t>Στην επιστολή αναφέρεται ότι το επίκαιρο</w:t>
      </w:r>
      <w:r w:rsidRPr="00EC06E5">
        <w:rPr>
          <w:rFonts w:ascii="Arial Narrow" w:hAnsi="Arial Narrow"/>
        </w:rPr>
        <w:t xml:space="preserve"> Σχέδιο Νόμου περιλαμβάνει αρκετά θετικά στοιχεία, όπως είναι η συμπερίληψη μεταξύ των προστατευόμενων ομάδων των ατόμων με χρόνια πάθηση, η διεύρυνση της έννοιας της διάκρισης («πολλαπλή διάκριση», «διάκριση λόγω σχέσης», «διάκριση λόγω </w:t>
      </w:r>
      <w:proofErr w:type="spellStart"/>
      <w:r w:rsidRPr="00EC06E5">
        <w:rPr>
          <w:rFonts w:ascii="Arial Narrow" w:hAnsi="Arial Narrow"/>
        </w:rPr>
        <w:t>νομιζόμενων</w:t>
      </w:r>
      <w:proofErr w:type="spellEnd"/>
      <w:r w:rsidRPr="00EC06E5">
        <w:rPr>
          <w:rFonts w:ascii="Arial Narrow" w:hAnsi="Arial Narrow"/>
        </w:rPr>
        <w:t xml:space="preserve"> χαρακτηριστικών», διάκριση λόγω «άρνησης εύλογων προσαρμογών»), η διεύρυνση του ρόλου του Συνηγόρου του Πολίτη ως φορέα παρακολούθησης και προώθησης της αρχής της ίσης μεταχείρισης κ.λπ.-  επιτυγχάνοντας με αυτόν τον τρόπο την ικανοποίηση πάγιων αιτημάτων διαφόρων φορέων, συμπεριλαμβανομένης και της Ε.Σ.Α.μεΑ., που αφορούσαν στη βελτίωση των διατάξεων του ν.3304/2005. </w:t>
      </w:r>
    </w:p>
    <w:p w:rsidR="00EC06E5" w:rsidRPr="00EC06E5" w:rsidRDefault="00EC06E5" w:rsidP="00EC06E5">
      <w:pPr>
        <w:rPr>
          <w:rFonts w:ascii="Arial Narrow" w:hAnsi="Arial Narrow"/>
        </w:rPr>
      </w:pPr>
      <w:r w:rsidRPr="00EC06E5">
        <w:rPr>
          <w:rFonts w:ascii="Arial Narrow" w:hAnsi="Arial Narrow"/>
        </w:rPr>
        <w:t xml:space="preserve">Αυτό που δεν μπορεί να γίνει κατανοητό νομικά, κοινωνικά και πολιτικά είναι γιατί με το παρόν Σχέδιο Νόμου δεν διευρύνεται το πεδίο εφαρμογής της αρχής της μη διάκρισης λόγω αναπηρίας, δεδομένου ότι έρχεται σε πλήρη αντίθεση όχι μόνο με ό,τι η Σύμβαση υπαγορεύει αλλά και με τις συνταγματικές επιταγές, εφόσον σύμφωνα με την παρ. 6 του Άρθρου 21 του Συντάγματος «τα άτομα με αναπηρία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 </w:t>
      </w:r>
    </w:p>
    <w:p w:rsidR="00EC06E5" w:rsidRDefault="00EC06E5" w:rsidP="00EC06E5">
      <w:pPr>
        <w:rPr>
          <w:rFonts w:ascii="Arial Narrow" w:hAnsi="Arial Narrow"/>
        </w:rPr>
      </w:pPr>
      <w:r w:rsidRPr="00EC06E5">
        <w:rPr>
          <w:rFonts w:ascii="Arial Narrow" w:hAnsi="Arial Narrow"/>
        </w:rPr>
        <w:t xml:space="preserve">Αξίζει να επισημανθεί ότι σε αντίθεση με το έτος 2005 που θεσπίστηκε ο ν.3304, σήμερα μια σειρά διατάξεων σε διάφορους νόμους και Κανονισμούς -πέραν του συνόλου των άρθρων της Σύμβασης για τα Δικαιώματα των Ατόμων με Αναπηρία του ΟΗΕ που αφορούν στο σύνολο της κοινωνικής ζωής- επιβάλλοντας την εφαρμογή της αρχής της μη διάκρισης λόγω αναπηρίας σε διάφορους τομείς, </w:t>
      </w:r>
      <w:r w:rsidRPr="00EC06E5">
        <w:rPr>
          <w:rFonts w:ascii="Arial Narrow" w:hAnsi="Arial Narrow"/>
        </w:rPr>
        <w:lastRenderedPageBreak/>
        <w:t>δημιουργούν ένα ευνοϊκότερο περιβάλλον για την επίτευξη του στόχου της επέκτασης της αρχής της μη διάκρισης λόγω αναπηρίας σε όλους τους τομείς της κοινωνικής ζωής.</w:t>
      </w:r>
    </w:p>
    <w:p w:rsidR="00EC06E5" w:rsidRPr="00EC06E5" w:rsidRDefault="00EC06E5" w:rsidP="00EC06E5">
      <w:pPr>
        <w:rPr>
          <w:rFonts w:ascii="Arial Narrow" w:hAnsi="Arial Narrow"/>
          <w:b/>
        </w:rPr>
      </w:pPr>
      <w:r w:rsidRPr="00EC06E5">
        <w:rPr>
          <w:rFonts w:ascii="Arial Narrow" w:hAnsi="Arial Narrow"/>
          <w:b/>
        </w:rPr>
        <w:t xml:space="preserve">Αναλυτικά οι προτάσεις της Ε.Σ.Α.με.Α. :  </w:t>
      </w:r>
      <w:hyperlink r:id="rId10" w:history="1">
        <w:r w:rsidRPr="00EC06E5">
          <w:rPr>
            <w:rStyle w:val="-"/>
            <w:rFonts w:ascii="Arial Narrow" w:hAnsi="Arial Narrow"/>
            <w:b/>
          </w:rPr>
          <w:t>https://is.gd/pNmokH</w:t>
        </w:r>
      </w:hyperlink>
      <w:r w:rsidRPr="00EC06E5">
        <w:rPr>
          <w:rFonts w:ascii="Arial Narrow" w:hAnsi="Arial Narrow"/>
          <w:b/>
        </w:rPr>
        <w:t xml:space="preserve"> </w:t>
      </w:r>
    </w:p>
    <w:p w:rsidR="0090655D" w:rsidRPr="004831D4" w:rsidRDefault="0090655D" w:rsidP="0090655D">
      <w:pPr>
        <w:pStyle w:val="a9"/>
        <w:rPr>
          <w:rFonts w:ascii="Arial Narrow" w:hAnsi="Arial Narrow"/>
          <w:b/>
          <w:i/>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4831D4" w:rsidRDefault="0090655D" w:rsidP="0090655D">
      <w:pPr>
        <w:pStyle w:val="a9"/>
        <w:rPr>
          <w:rFonts w:ascii="Arial Narrow" w:hAnsi="Arial Narrow"/>
          <w:b/>
        </w:rPr>
      </w:pPr>
    </w:p>
    <w:p w:rsidR="0090655D" w:rsidRPr="004831D4" w:rsidRDefault="0090655D" w:rsidP="0090655D">
      <w:pPr>
        <w:pStyle w:val="a9"/>
        <w:rPr>
          <w:rFonts w:ascii="Arial Narrow" w:hAnsi="Arial Narrow"/>
          <w:b/>
        </w:rPr>
      </w:pPr>
      <w:r w:rsidRPr="004831D4">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r w:rsidRPr="004831D4">
          <w:rPr>
            <w:rStyle w:val="-"/>
            <w:rFonts w:ascii="Arial Narrow" w:hAnsi="Arial Narrow"/>
            <w:b/>
            <w:color w:val="385623"/>
            <w:lang w:val="en-US"/>
          </w:rPr>
          <w:t>esaea</w:t>
        </w:r>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Fonts w:ascii="Arial Narrow" w:hAnsi="Arial Narrow"/>
          <w:b/>
          <w:color w:val="385623"/>
        </w:rPr>
        <w:t xml:space="preserve"> και </w:t>
      </w:r>
      <w:hyperlink r:id="rId12"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proofErr w:type="spellStart"/>
        <w:r w:rsidRPr="004831D4">
          <w:rPr>
            <w:rStyle w:val="-"/>
            <w:rFonts w:ascii="Arial Narrow" w:hAnsi="Arial Narrow"/>
            <w:b/>
            <w:color w:val="385623"/>
            <w:lang w:val="en-US"/>
          </w:rPr>
          <w:t>esamea</w:t>
        </w:r>
        <w:proofErr w:type="spellEnd"/>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Style w:val="-"/>
          <w:rFonts w:ascii="Arial Narrow" w:hAnsi="Arial Narrow"/>
          <w:b/>
          <w:color w:val="385623"/>
        </w:rPr>
        <w:t xml:space="preserve"> . </w:t>
      </w:r>
    </w:p>
    <w:p w:rsidR="0090655D" w:rsidRPr="00CC00FC" w:rsidRDefault="0090655D" w:rsidP="004435CC">
      <w:pPr>
        <w:rPr>
          <w:rFonts w:ascii="Arial Narrow" w:hAnsi="Arial Narrow"/>
          <w:lang w:val="en-US"/>
        </w:rPr>
      </w:pPr>
    </w:p>
    <w:sectPr w:rsidR="0090655D" w:rsidRPr="00CC00FC"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3DF" w:rsidRDefault="001E63DF" w:rsidP="00A5663B">
      <w:pPr>
        <w:spacing w:after="0" w:line="240" w:lineRule="auto"/>
      </w:pPr>
      <w:r>
        <w:separator/>
      </w:r>
    </w:p>
  </w:endnote>
  <w:endnote w:type="continuationSeparator" w:id="0">
    <w:p w:rsidR="001E63DF" w:rsidRDefault="001E63D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3DF" w:rsidRDefault="001E63DF" w:rsidP="00A5663B">
      <w:pPr>
        <w:spacing w:after="0" w:line="240" w:lineRule="auto"/>
      </w:pPr>
      <w:r>
        <w:separator/>
      </w:r>
    </w:p>
  </w:footnote>
  <w:footnote w:type="continuationSeparator" w:id="0">
    <w:p w:rsidR="001E63DF" w:rsidRDefault="001E63D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1E63DF"/>
    <w:rsid w:val="002050B5"/>
    <w:rsid w:val="00211552"/>
    <w:rsid w:val="00212E1B"/>
    <w:rsid w:val="002152A7"/>
    <w:rsid w:val="0024645B"/>
    <w:rsid w:val="00273999"/>
    <w:rsid w:val="002944DE"/>
    <w:rsid w:val="002A1E1C"/>
    <w:rsid w:val="002D004E"/>
    <w:rsid w:val="002D1046"/>
    <w:rsid w:val="002D3997"/>
    <w:rsid w:val="002F6741"/>
    <w:rsid w:val="00305720"/>
    <w:rsid w:val="0030731E"/>
    <w:rsid w:val="00325DE4"/>
    <w:rsid w:val="00331C4B"/>
    <w:rsid w:val="00337715"/>
    <w:rsid w:val="0034529D"/>
    <w:rsid w:val="00365BAE"/>
    <w:rsid w:val="0039752B"/>
    <w:rsid w:val="003A01C3"/>
    <w:rsid w:val="003A024A"/>
    <w:rsid w:val="003B2B48"/>
    <w:rsid w:val="003E2118"/>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D111D"/>
    <w:rsid w:val="004E07B4"/>
    <w:rsid w:val="004F000B"/>
    <w:rsid w:val="004F51E4"/>
    <w:rsid w:val="004F6743"/>
    <w:rsid w:val="00500850"/>
    <w:rsid w:val="00521486"/>
    <w:rsid w:val="005448A1"/>
    <w:rsid w:val="00552D90"/>
    <w:rsid w:val="00561F4D"/>
    <w:rsid w:val="005745CF"/>
    <w:rsid w:val="005871CF"/>
    <w:rsid w:val="005D14D4"/>
    <w:rsid w:val="005D2A34"/>
    <w:rsid w:val="005D3CB5"/>
    <w:rsid w:val="005E77E0"/>
    <w:rsid w:val="005F22DA"/>
    <w:rsid w:val="00627C4C"/>
    <w:rsid w:val="00631BF8"/>
    <w:rsid w:val="00634FC9"/>
    <w:rsid w:val="00651CD5"/>
    <w:rsid w:val="00652AF1"/>
    <w:rsid w:val="00670185"/>
    <w:rsid w:val="006748C0"/>
    <w:rsid w:val="00684B49"/>
    <w:rsid w:val="0069515A"/>
    <w:rsid w:val="006A4A9F"/>
    <w:rsid w:val="006B4E1E"/>
    <w:rsid w:val="006C30C8"/>
    <w:rsid w:val="006D0D9B"/>
    <w:rsid w:val="00702982"/>
    <w:rsid w:val="0070379C"/>
    <w:rsid w:val="00713A0D"/>
    <w:rsid w:val="00722EFC"/>
    <w:rsid w:val="007305A6"/>
    <w:rsid w:val="00732465"/>
    <w:rsid w:val="00756916"/>
    <w:rsid w:val="0077016C"/>
    <w:rsid w:val="007810C3"/>
    <w:rsid w:val="0078512D"/>
    <w:rsid w:val="007A1EBD"/>
    <w:rsid w:val="007A7C75"/>
    <w:rsid w:val="007B3C2D"/>
    <w:rsid w:val="007C4506"/>
    <w:rsid w:val="007E4F31"/>
    <w:rsid w:val="00803319"/>
    <w:rsid w:val="00805B8C"/>
    <w:rsid w:val="00811A9B"/>
    <w:rsid w:val="0082049B"/>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D80"/>
    <w:rsid w:val="009508A3"/>
    <w:rsid w:val="009764AA"/>
    <w:rsid w:val="00982580"/>
    <w:rsid w:val="009933D3"/>
    <w:rsid w:val="009A2D37"/>
    <w:rsid w:val="009A40CB"/>
    <w:rsid w:val="009B3183"/>
    <w:rsid w:val="009B4252"/>
    <w:rsid w:val="009C24BE"/>
    <w:rsid w:val="009E6CA0"/>
    <w:rsid w:val="00A13D91"/>
    <w:rsid w:val="00A26CAA"/>
    <w:rsid w:val="00A46834"/>
    <w:rsid w:val="00A50809"/>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A150F"/>
    <w:rsid w:val="00BA26E2"/>
    <w:rsid w:val="00C05284"/>
    <w:rsid w:val="00C327D7"/>
    <w:rsid w:val="00C50D8C"/>
    <w:rsid w:val="00C936F7"/>
    <w:rsid w:val="00CB7433"/>
    <w:rsid w:val="00CC00FC"/>
    <w:rsid w:val="00CD5E09"/>
    <w:rsid w:val="00CE05EB"/>
    <w:rsid w:val="00CF7BC2"/>
    <w:rsid w:val="00D11062"/>
    <w:rsid w:val="00D26BD7"/>
    <w:rsid w:val="00D357F5"/>
    <w:rsid w:val="00D63B72"/>
    <w:rsid w:val="00D66C6A"/>
    <w:rsid w:val="00D712E5"/>
    <w:rsid w:val="00D713D0"/>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A6747"/>
    <w:rsid w:val="00EB41F6"/>
    <w:rsid w:val="00EC06E5"/>
    <w:rsid w:val="00ED637A"/>
    <w:rsid w:val="00ED74C4"/>
    <w:rsid w:val="00EE1807"/>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pNmok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8DCBD0E-5927-47CE-831C-547225F6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3055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2016-07-14T11:04:00Z</cp:lastPrinted>
  <dcterms:created xsi:type="dcterms:W3CDTF">2016-07-14T11:06:00Z</dcterms:created>
  <dcterms:modified xsi:type="dcterms:W3CDTF">2016-07-14T11:06:00Z</dcterms:modified>
</cp:coreProperties>
</file>