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C2F16" w:rsidP="00CD7803">
      <w:pPr>
        <w:jc w:val="right"/>
      </w:pPr>
      <w:sdt>
        <w:sdtPr>
          <w:id w:val="-1176563549"/>
          <w:lock w:val="sdtContentLocked"/>
          <w:placeholder>
            <w:docPart w:val="0ED6A90DD7384370BDA2815FAA39B78B"/>
          </w:placeholder>
          <w:group/>
        </w:sdtPr>
        <w:sdtEndPr/>
        <w:sdtContent>
          <w:r w:rsidR="00A5663B" w:rsidRPr="00A5663B">
            <w:br w:type="column"/>
          </w:r>
        </w:sdtContent>
      </w:sdt>
      <w:sdt>
        <w:sdtPr>
          <w:id w:val="-1291518111"/>
          <w:lock w:val="contentLocked"/>
          <w:placeholder>
            <w:docPart w:val="0ED6A90DD7384370BDA2815FAA39B78B"/>
          </w:placeholder>
          <w:group/>
        </w:sdtPr>
        <w:sdtEndPr/>
        <w:sdtContent>
          <w:sdt>
            <w:sdtPr>
              <w:rPr>
                <w:rStyle w:val="ab"/>
              </w:rPr>
              <w:alias w:val="Πόλη"/>
              <w:tag w:val="Πόλη"/>
              <w:id w:val="1019975433"/>
              <w:lock w:val="sdtLocked"/>
              <w:placeholder>
                <w:docPart w:val="0ED6A90DD7384370BDA2815FAA39B78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2E8C2BED3B2412E8E572BFB7DEA3699"/>
              </w:placeholder>
              <w:date w:fullDate="2018-02-01T00:00:00Z">
                <w:dateFormat w:val="dd.MM.yyyy"/>
                <w:lid w:val="el-GR"/>
                <w:storeMappedDataAs w:val="dateTime"/>
                <w:calendar w:val="gregorian"/>
              </w:date>
            </w:sdtPr>
            <w:sdtEndPr>
              <w:rPr>
                <w:rStyle w:val="TextChar"/>
              </w:rPr>
            </w:sdtEndPr>
            <w:sdtContent>
              <w:r w:rsidR="00A53D7A">
                <w:rPr>
                  <w:rStyle w:val="TextChar"/>
                </w:rPr>
                <w:t>01.02.2018</w:t>
              </w:r>
            </w:sdtContent>
          </w:sdt>
        </w:sdtContent>
      </w:sdt>
    </w:p>
    <w:p w:rsidR="00A5663B" w:rsidRPr="00A5663B" w:rsidRDefault="006C2F16" w:rsidP="00CD7803">
      <w:pPr>
        <w:jc w:val="right"/>
      </w:pPr>
      <w:sdt>
        <w:sdtPr>
          <w:rPr>
            <w:b/>
          </w:rPr>
          <w:id w:val="-457178062"/>
          <w:lock w:val="sdtContentLocked"/>
          <w:placeholder>
            <w:docPart w:val="0ED6A90DD7384370BDA2815FAA39B78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ED6A90DD7384370BDA2815FAA39B78B"/>
          </w:placeholder>
          <w:text/>
        </w:sdtPr>
        <w:sdtEndPr>
          <w:rPr>
            <w:rStyle w:val="TextChar"/>
          </w:rPr>
        </w:sdtEndPr>
        <w:sdtContent>
          <w:r w:rsidR="00A53D7A">
            <w:t>155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ED6A90DD7384370BDA2815FAA39B78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ED6A90DD7384370BDA2815FAA39B78B"/>
        </w:placeholder>
      </w:sdtPr>
      <w:sdtEndPr>
        <w:rPr>
          <w:rStyle w:val="ab"/>
        </w:rPr>
      </w:sdtEndPr>
      <w:sdtContent>
        <w:p w:rsidR="004D62AB" w:rsidRPr="004D62AB" w:rsidRDefault="00A53D7A" w:rsidP="00CD7803">
          <w:pPr>
            <w:pStyle w:val="MyTitle"/>
            <w:rPr>
              <w:rStyle w:val="ab"/>
              <w:b/>
            </w:rPr>
          </w:pPr>
          <w:r>
            <w:rPr>
              <w:rStyle w:val="MyTitleChar"/>
              <w:b/>
              <w:color w:val="auto"/>
            </w:rPr>
            <w:t xml:space="preserve">Ε.Σ.Α.μεΑ.: </w:t>
          </w:r>
          <w:r>
            <w:t>Άφαντα τα άτομα με αναπηρία από την ανακοίνωση για το νέο ΚΟΤ!</w:t>
          </w:r>
        </w:p>
      </w:sdtContent>
    </w:sdt>
    <w:sdt>
      <w:sdtPr>
        <w:alias w:val="Υπότιτλος"/>
        <w:tag w:val="Υπότιτλος"/>
        <w:id w:val="-734773501"/>
        <w:placeholder>
          <w:docPart w:val="0ED6A90DD7384370BDA2815FAA39B78B"/>
        </w:placeholder>
      </w:sdtPr>
      <w:sdtEndPr/>
      <w:sdtContent>
        <w:p w:rsidR="00A5663B" w:rsidRPr="0017683B" w:rsidRDefault="00A53D7A" w:rsidP="00CD7803">
          <w:pPr>
            <w:pStyle w:val="mySubtitle"/>
          </w:pPr>
          <w:r>
            <w:t>Υποδεέστερη προστασία των ΑμεΑ ακόμη και από το προηγούμενο ελλιπές πλαίσιο</w:t>
          </w:r>
        </w:p>
      </w:sdtContent>
    </w:sdt>
    <w:sdt>
      <w:sdtPr>
        <w:rPr>
          <w:b/>
          <w:i/>
        </w:rPr>
        <w:id w:val="1734969363"/>
        <w:placeholder>
          <w:docPart w:val="0ED6A90DD7384370BDA2815FAA39B78B"/>
        </w:placeholder>
      </w:sdtPr>
      <w:sdtEndPr>
        <w:rPr>
          <w:rStyle w:val="TextChar"/>
          <w:b w:val="0"/>
          <w:i w:val="0"/>
        </w:rPr>
      </w:sdtEndPr>
      <w:sdtContent>
        <w:sdt>
          <w:sdtPr>
            <w:rPr>
              <w:b/>
              <w:i/>
            </w:rPr>
            <w:id w:val="280538398"/>
            <w:lock w:val="contentLocked"/>
            <w:placeholder>
              <w:docPart w:val="0ED6A90DD7384370BDA2815FAA39B78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ED6A90DD7384370BDA2815FAA39B78B"/>
                </w:placeholder>
              </w:sdtPr>
              <w:sdtEndPr>
                <w:rPr>
                  <w:rStyle w:val="TextChar"/>
                </w:rPr>
              </w:sdtEndPr>
              <w:sdtContent>
                <w:p w:rsidR="00A53D7A" w:rsidRPr="00A53D7A" w:rsidRDefault="00A53D7A" w:rsidP="00A53D7A">
                  <w:pPr>
                    <w:pStyle w:val="Text"/>
                  </w:pPr>
                  <w:r>
                    <w:t xml:space="preserve">Σκληρή επιστολή στον υπουργό Περιβάλλοντος απέστειλε η ΕΣΑμεΑ τονίζοντας την αγανάκτησή της για την ανακοίνωση του υπουργείου σχετικά με το νέο ΚΟΤ. </w:t>
                  </w:r>
                  <w:r w:rsidRPr="00A53D7A">
                    <w:t xml:space="preserve">Στο νέο ΚΟΤ τα άτομα με αναπηρία είναι αόρατα και άφαντα  και ουσιαστικά απροστάτευτα. </w:t>
                  </w:r>
                  <w:r>
                    <w:t>Οι</w:t>
                  </w:r>
                  <w:r w:rsidRPr="00A53D7A">
                    <w:t xml:space="preserve"> δικαιούχοι του σημερινού ΚΟΤ </w:t>
                  </w:r>
                  <w:r>
                    <w:t xml:space="preserve">δεν καλύπτονται </w:t>
                  </w:r>
                  <w:r w:rsidRPr="00A53D7A">
                    <w:t>από τ</w:t>
                  </w:r>
                  <w:r>
                    <w:t>ο ΚΕΑ και το κοινωνικό μέρισμα. Ενώ μ</w:t>
                  </w:r>
                  <w:r w:rsidRPr="00A53D7A">
                    <w:t>ε δεδομένη τη μείωση των μισθών και των συντάξεων των ατόμων με αναπηρία, σε συνδυασμό με την αύξηση του κόστους που απαιτείται για την κάλυψη των πρόσθετων αναγκών της αναπηρίας,  με τη διαχρονική ανεργία, με τα ενεργοβόρα μέσα υποστήριξης που χρησιμοποιούν πολλά άτομα με αναπηρία, μετά από 8 μνημονιακά χρόνια λιτότητας που έχουν αφήσει δυσβάσταχτα βάρη στην πλέον ευπαθή ομάδα του πληθυσμού, η ΕΣΑμεΑ επανέρχεται και ζητά άμεσα μέτρα διακριτής προστασίας:</w:t>
                  </w:r>
                </w:p>
                <w:p w:rsidR="00A53D7A" w:rsidRPr="00A53D7A" w:rsidRDefault="00A53D7A" w:rsidP="00A53D7A">
                  <w:pPr>
                    <w:pStyle w:val="Text"/>
                  </w:pPr>
                  <w:r>
                    <w:t xml:space="preserve">- </w:t>
                  </w:r>
                  <w:r w:rsidRPr="00A53D7A">
                    <w:t>Να μη τεθεί εκτός ΚΟΤ  κανένα άτομο με αναπηρία ή χρόνια πάθηση,</w:t>
                  </w:r>
                </w:p>
                <w:p w:rsidR="00A53D7A" w:rsidRDefault="00A53D7A" w:rsidP="00A53D7A">
                  <w:pPr>
                    <w:pStyle w:val="Text"/>
                  </w:pPr>
                  <w:r>
                    <w:t xml:space="preserve">- </w:t>
                  </w:r>
                  <w:r w:rsidRPr="00A53D7A">
                    <w:t>Επαναξιολόγηση της παροχής διευκολύνσεων με πρόσθετη προστασία προς τα άτομα με αναπηρία, χρόνιες παθήσεις και τις οικογένειες που φροντίζουν άτομα με αναπηρία.</w:t>
                  </w:r>
                </w:p>
                <w:p w:rsidR="00E70687" w:rsidRPr="0017683B" w:rsidRDefault="006C2F16" w:rsidP="00A53D7A">
                  <w:pPr>
                    <w:pStyle w:val="Text"/>
                    <w:rPr>
                      <w:rStyle w:val="TextChar"/>
                    </w:rPr>
                  </w:pPr>
                </w:p>
              </w:sdtContent>
            </w:sdt>
          </w:sdtContent>
        </w:sdt>
      </w:sdtContent>
    </w:sdt>
    <w:p w:rsidR="00912718" w:rsidRPr="00CD7803" w:rsidRDefault="00A53D7A" w:rsidP="00CD7803">
      <w:hyperlink r:id="rId14" w:tooltip="επιστολή" w:history="1">
        <w:r w:rsidRPr="00A53D7A">
          <w:rPr>
            <w:rStyle w:val="-"/>
          </w:rPr>
          <w:t>Η επιστολή αναλυτικά</w:t>
        </w:r>
      </w:hyperlink>
    </w:p>
    <w:sdt>
      <w:sdtPr>
        <w:rPr>
          <w:i/>
        </w:rPr>
        <w:id w:val="1194422760"/>
        <w:lock w:val="sdtContentLocked"/>
        <w:placeholder>
          <w:docPart w:val="0ED6A90DD7384370BDA2815FAA39B78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16" w:rsidRDefault="006C2F16" w:rsidP="00CD7803">
      <w:r>
        <w:separator/>
      </w:r>
    </w:p>
    <w:p w:rsidR="006C2F16" w:rsidRDefault="006C2F16" w:rsidP="00CD7803"/>
  </w:endnote>
  <w:endnote w:type="continuationSeparator" w:id="0">
    <w:p w:rsidR="006C2F16" w:rsidRDefault="006C2F16" w:rsidP="00CD7803">
      <w:r>
        <w:continuationSeparator/>
      </w:r>
    </w:p>
    <w:p w:rsidR="006C2F16" w:rsidRDefault="006C2F16"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ED6A90DD7384370BDA2815FAA39B78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ED6A90DD7384370BDA2815FAA39B78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16" w:rsidRDefault="006C2F16" w:rsidP="00CD7803">
      <w:bookmarkStart w:id="0" w:name="_Hlk484772647"/>
      <w:bookmarkEnd w:id="0"/>
      <w:r>
        <w:separator/>
      </w:r>
    </w:p>
    <w:p w:rsidR="006C2F16" w:rsidRDefault="006C2F16" w:rsidP="00CD7803"/>
  </w:footnote>
  <w:footnote w:type="continuationSeparator" w:id="0">
    <w:p w:rsidR="006C2F16" w:rsidRDefault="006C2F16" w:rsidP="00CD7803">
      <w:r>
        <w:continuationSeparator/>
      </w:r>
    </w:p>
    <w:p w:rsidR="006C2F16" w:rsidRDefault="006C2F16"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ED6A90DD7384370BDA2815FAA39B78B"/>
      </w:placeholder>
      <w:group/>
    </w:sdtPr>
    <w:sdtEndPr/>
    <w:sdtContent>
      <w:sdt>
        <w:sdtPr>
          <w:rPr>
            <w:lang w:val="en-US"/>
          </w:rPr>
          <w:id w:val="-1563548713"/>
          <w:lock w:val="sdtContentLocked"/>
          <w:placeholder>
            <w:docPart w:val="0ED6A90DD7384370BDA2815FAA39B78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27E8BEB687E64683AAD3ECD896F866A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7A"/>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C2F16"/>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3D7A"/>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B4C83-52E6-475F-A4AD-4853E065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our-actions/ypeka/3705-anoixti-epistoli-gia-amesi-orati-kai-oysiastiki-entaxi-ton-atomon-me-anapiria-sto-neo-koinoniko-oikiako-timologi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D6A90DD7384370BDA2815FAA39B78B"/>
        <w:category>
          <w:name w:val="Γενικά"/>
          <w:gallery w:val="placeholder"/>
        </w:category>
        <w:types>
          <w:type w:val="bbPlcHdr"/>
        </w:types>
        <w:behaviors>
          <w:behavior w:val="content"/>
        </w:behaviors>
        <w:guid w:val="{5DA86885-A311-4957-B16F-454C9BBDC715}"/>
      </w:docPartPr>
      <w:docPartBody>
        <w:p w:rsidR="00000000" w:rsidRDefault="004D4DAE">
          <w:pPr>
            <w:pStyle w:val="0ED6A90DD7384370BDA2815FAA39B78B"/>
          </w:pPr>
          <w:r w:rsidRPr="004E58EE">
            <w:rPr>
              <w:rStyle w:val="a3"/>
            </w:rPr>
            <w:t>Κάντε κλικ ή πατήστε εδώ για να εισαγάγετε κείμενο.</w:t>
          </w:r>
        </w:p>
      </w:docPartBody>
    </w:docPart>
    <w:docPart>
      <w:docPartPr>
        <w:name w:val="62E8C2BED3B2412E8E572BFB7DEA3699"/>
        <w:category>
          <w:name w:val="Γενικά"/>
          <w:gallery w:val="placeholder"/>
        </w:category>
        <w:types>
          <w:type w:val="bbPlcHdr"/>
        </w:types>
        <w:behaviors>
          <w:behavior w:val="content"/>
        </w:behaviors>
        <w:guid w:val="{B2624BD8-2DCC-4427-9C44-30C92B0669E6}"/>
      </w:docPartPr>
      <w:docPartBody>
        <w:p w:rsidR="00000000" w:rsidRDefault="004D4DAE">
          <w:pPr>
            <w:pStyle w:val="62E8C2BED3B2412E8E572BFB7DEA3699"/>
          </w:pPr>
          <w:r w:rsidRPr="004E58EE">
            <w:rPr>
              <w:rStyle w:val="a3"/>
            </w:rPr>
            <w:t>Κάντε κλικ ή πατήστε για να εισαγάγετε ημερομηνία.</w:t>
          </w:r>
        </w:p>
      </w:docPartBody>
    </w:docPart>
    <w:docPart>
      <w:docPartPr>
        <w:name w:val="27E8BEB687E64683AAD3ECD896F866A0"/>
        <w:category>
          <w:name w:val="Γενικά"/>
          <w:gallery w:val="placeholder"/>
        </w:category>
        <w:types>
          <w:type w:val="bbPlcHdr"/>
        </w:types>
        <w:behaviors>
          <w:behavior w:val="content"/>
        </w:behaviors>
        <w:guid w:val="{4E50187A-3FA5-4DDA-8D11-CDEC6C4D7734}"/>
      </w:docPartPr>
      <w:docPartBody>
        <w:p w:rsidR="00000000" w:rsidRDefault="004D4DAE">
          <w:pPr>
            <w:pStyle w:val="27E8BEB687E64683AAD3ECD896F866A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AE"/>
    <w:rsid w:val="004D4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D6A90DD7384370BDA2815FAA39B78B">
    <w:name w:val="0ED6A90DD7384370BDA2815FAA39B78B"/>
  </w:style>
  <w:style w:type="paragraph" w:customStyle="1" w:styleId="62E8C2BED3B2412E8E572BFB7DEA3699">
    <w:name w:val="62E8C2BED3B2412E8E572BFB7DEA3699"/>
  </w:style>
  <w:style w:type="paragraph" w:customStyle="1" w:styleId="27E8BEB687E64683AAD3ECD896F866A0">
    <w:name w:val="27E8BEB687E64683AAD3ECD896F86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71A605-6F52-49C3-B0B8-8892B43F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6</TotalTime>
  <Pages>1</Pages>
  <Words>292</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2018-02-01T13:00:00Z</cp:lastPrinted>
  <dcterms:created xsi:type="dcterms:W3CDTF">2018-02-01T12:51:00Z</dcterms:created>
  <dcterms:modified xsi:type="dcterms:W3CDTF">2018-02-01T13:00:00Z</dcterms:modified>
</cp:coreProperties>
</file>