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5F4AF1">
        <w:rPr>
          <w:rFonts w:ascii="Arial Narrow" w:hAnsi="Arial Narrow"/>
        </w:rPr>
        <w:t>0</w:t>
      </w:r>
      <w:r w:rsidR="005F4AF1" w:rsidRPr="005F4AF1">
        <w:rPr>
          <w:rFonts w:ascii="Arial Narrow" w:hAnsi="Arial Narrow"/>
        </w:rPr>
        <w:t>7</w:t>
      </w:r>
      <w:r w:rsidR="00EF4788">
        <w:rPr>
          <w:rFonts w:ascii="Arial Narrow" w:hAnsi="Arial Narrow"/>
        </w:rPr>
        <w:t>.03</w:t>
      </w:r>
      <w:r w:rsidR="00123E31">
        <w:rPr>
          <w:rFonts w:ascii="Arial Narrow" w:hAnsi="Arial Narrow"/>
        </w:rPr>
        <w:t>.2017</w:t>
      </w:r>
    </w:p>
    <w:p w:rsidR="00A5663B" w:rsidRPr="00B747D7" w:rsidRDefault="004177D2" w:rsidP="00B747D7">
      <w:pPr>
        <w:pStyle w:val="a9"/>
        <w:jc w:val="right"/>
        <w:rPr>
          <w:rFonts w:ascii="Arial Narrow" w:hAnsi="Arial Narrow"/>
        </w:rPr>
      </w:pPr>
      <w:r>
        <w:rPr>
          <w:rFonts w:ascii="Arial Narrow" w:hAnsi="Arial Narrow"/>
        </w:rPr>
        <w:t>Αρ. Πρωτ.:</w:t>
      </w:r>
      <w:r w:rsidR="00950BC1">
        <w:rPr>
          <w:rFonts w:ascii="Arial Narrow" w:hAnsi="Arial Narrow"/>
          <w:lang w:val="en-US"/>
        </w:rPr>
        <w:t>313</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r w:rsidR="005F4AF1">
        <w:rPr>
          <w:rFonts w:ascii="Arial Narrow" w:eastAsia="Batang" w:hAnsi="Arial Narrow" w:cs="Latha"/>
          <w:b/>
          <w:bCs/>
          <w:sz w:val="28"/>
          <w:szCs w:val="28"/>
        </w:rPr>
        <w:t>Ε.Σ.Α.μεΑ.:</w:t>
      </w:r>
    </w:p>
    <w:p w:rsidR="00916B6C" w:rsidRPr="00EF4788" w:rsidRDefault="00247FE8"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8</w:t>
      </w:r>
      <w:r w:rsidRPr="00247FE8">
        <w:rPr>
          <w:rFonts w:ascii="Arial Narrow" w:eastAsia="Batang" w:hAnsi="Arial Narrow" w:cs="Latha"/>
          <w:b/>
          <w:bCs/>
          <w:sz w:val="28"/>
          <w:szCs w:val="28"/>
          <w:vertAlign w:val="superscript"/>
        </w:rPr>
        <w:t>η</w:t>
      </w:r>
      <w:r>
        <w:rPr>
          <w:rFonts w:ascii="Arial Narrow" w:eastAsia="Batang" w:hAnsi="Arial Narrow" w:cs="Latha"/>
          <w:b/>
          <w:bCs/>
          <w:sz w:val="28"/>
          <w:szCs w:val="28"/>
        </w:rPr>
        <w:t xml:space="preserve"> Μάρτη</w:t>
      </w:r>
      <w:r w:rsidR="005F4AF1">
        <w:rPr>
          <w:rFonts w:ascii="Arial Narrow" w:eastAsia="Batang" w:hAnsi="Arial Narrow" w:cs="Latha"/>
          <w:b/>
          <w:bCs/>
          <w:sz w:val="28"/>
          <w:szCs w:val="28"/>
        </w:rPr>
        <w:t xml:space="preserve"> - Ημέρα της Γυναίκας: Δεν γιορτάζουμε, αγωνιζόμαστε ενάντια στις πολλαπλές διακρίσεις</w:t>
      </w:r>
    </w:p>
    <w:p w:rsidR="00EF4788" w:rsidRDefault="00EF4788" w:rsidP="004167F7">
      <w:pPr>
        <w:pStyle w:val="a9"/>
        <w:rPr>
          <w:rFonts w:ascii="Arial Narrow" w:hAnsi="Arial Narrow"/>
        </w:rPr>
      </w:pPr>
    </w:p>
    <w:p w:rsidR="000A46E9" w:rsidRDefault="005F4AF1" w:rsidP="000A46E9">
      <w:pPr>
        <w:pStyle w:val="a9"/>
        <w:rPr>
          <w:rFonts w:ascii="Arial Narrow" w:hAnsi="Arial Narrow"/>
        </w:rPr>
      </w:pPr>
      <w:r w:rsidRPr="005F4AF1">
        <w:rPr>
          <w:rFonts w:ascii="Arial Narrow" w:hAnsi="Arial Narrow"/>
        </w:rPr>
        <w:t xml:space="preserve">Στις 8 Μαρτίου κάθε έτους, στην Ελλάδα και σε όλο τον κόσμο τιμάται και γιορτάζεται η Ημέρα της Γυναίκας, ενώ διοργανώνονται εκδηλώσεις με κύριο αίτημα την απόλαυση των θεμελιωδών δικαιωμάτων των κοριτσιών και γυναικών, ανεξαρτήτως φυλετικής ή εθνοτικής καταγωγής, θρησκευτικών ή άλλων πεποιθήσεων, αναπηρίας, ηλικίας, οικονομικής και κοινωνικής θέσης. </w:t>
      </w:r>
      <w:r w:rsidR="000A46E9">
        <w:rPr>
          <w:rFonts w:ascii="Arial Narrow" w:hAnsi="Arial Narrow"/>
        </w:rPr>
        <w:t xml:space="preserve">Η Παγκόσμια Ημέρα της Γυναίκας </w:t>
      </w:r>
      <w:r w:rsidR="000A46E9" w:rsidRPr="000A46E9">
        <w:rPr>
          <w:rFonts w:ascii="Arial Narrow" w:hAnsi="Arial Narrow"/>
        </w:rPr>
        <w:t>γιορτά</w:t>
      </w:r>
      <w:r>
        <w:rPr>
          <w:rFonts w:ascii="Arial Narrow" w:hAnsi="Arial Narrow"/>
        </w:rPr>
        <w:t>ζεται κάθε χρόνο στις 8 Μαρτίου</w:t>
      </w:r>
      <w:r w:rsidR="000A46E9" w:rsidRPr="000A46E9">
        <w:rPr>
          <w:rFonts w:ascii="Arial Narrow" w:hAnsi="Arial Narrow"/>
        </w:rPr>
        <w:t xml:space="preserve"> σε ανάμνηση μιας μεγάλης εκδήλωσης διαμαρτυρί</w:t>
      </w:r>
      <w:r w:rsidR="00F47D9D">
        <w:rPr>
          <w:rFonts w:ascii="Arial Narrow" w:hAnsi="Arial Narrow"/>
        </w:rPr>
        <w:t xml:space="preserve">ας που έγινε στις 8 Μαρτίου </w:t>
      </w:r>
      <w:r w:rsidR="000A46E9" w:rsidRPr="000A46E9">
        <w:rPr>
          <w:rFonts w:ascii="Arial Narrow" w:hAnsi="Arial Narrow"/>
        </w:rPr>
        <w:t xml:space="preserve">1857 από εργάτριες κλωστοϋφαντουργίας στη Νέα Υόρκη, οι οποίες ζητούσαν καλύτερες συνθήκες εργασίας. </w:t>
      </w:r>
    </w:p>
    <w:p w:rsidR="00EF2F57" w:rsidRDefault="00EF2F57" w:rsidP="000A46E9">
      <w:pPr>
        <w:pStyle w:val="a9"/>
        <w:rPr>
          <w:rFonts w:ascii="Arial Narrow" w:hAnsi="Arial Narrow"/>
        </w:rPr>
      </w:pPr>
    </w:p>
    <w:p w:rsidR="00CA27DE" w:rsidRDefault="00CA27DE" w:rsidP="000A46E9">
      <w:pPr>
        <w:pStyle w:val="a9"/>
        <w:rPr>
          <w:rFonts w:ascii="Arial Narrow" w:hAnsi="Arial Narrow"/>
        </w:rPr>
      </w:pPr>
      <w:r>
        <w:rPr>
          <w:rFonts w:ascii="Arial Narrow" w:hAnsi="Arial Narrow"/>
        </w:rPr>
        <w:t xml:space="preserve">Ως </w:t>
      </w:r>
      <w:r w:rsidR="000A46E9" w:rsidRPr="000A46E9">
        <w:rPr>
          <w:rFonts w:ascii="Arial Narrow" w:hAnsi="Arial Narrow"/>
        </w:rPr>
        <w:t>αν</w:t>
      </w:r>
      <w:r w:rsidR="00F47D9D">
        <w:rPr>
          <w:rFonts w:ascii="Arial Narrow" w:hAnsi="Arial Narrow"/>
        </w:rPr>
        <w:t>απηρι</w:t>
      </w:r>
      <w:r w:rsidR="005F4AF1">
        <w:rPr>
          <w:rFonts w:ascii="Arial Narrow" w:hAnsi="Arial Narrow"/>
        </w:rPr>
        <w:t>κό κίνημα ανα</w:t>
      </w:r>
      <w:r w:rsidR="00F47D9D">
        <w:rPr>
          <w:rFonts w:ascii="Arial Narrow" w:hAnsi="Arial Narrow"/>
        </w:rPr>
        <w:t xml:space="preserve">δεικνύουμε </w:t>
      </w:r>
      <w:r w:rsidR="000A46E9" w:rsidRPr="000A46E9">
        <w:rPr>
          <w:rFonts w:ascii="Arial Narrow" w:hAnsi="Arial Narrow"/>
        </w:rPr>
        <w:t xml:space="preserve">την πολλαπλή διάκριση λόγω φύλου και αναπηρίας. </w:t>
      </w:r>
      <w:r w:rsidR="00F47D9D">
        <w:rPr>
          <w:rFonts w:ascii="Arial Narrow" w:hAnsi="Arial Narrow"/>
        </w:rPr>
        <w:t xml:space="preserve">Οι </w:t>
      </w:r>
      <w:r w:rsidR="000A46E9" w:rsidRPr="000A46E9">
        <w:rPr>
          <w:rFonts w:ascii="Arial Narrow" w:hAnsi="Arial Narrow"/>
        </w:rPr>
        <w:t xml:space="preserve">γυναίκες με αναπηρία βιώνουν μεγαλύτερη διακριτική μεταχείριση όχι μόνο σε σχέση με τις γυναίκες χωρίς αναπηρία, αλλά και σε σχέση με τους άντρες με αναπηρία. Η ύπαρξη προκαταλήψεων και στερεοτύπων στην κοινωνία και στο οικογενειακό περιβάλλον, στρεβλώνουν την εικόνα των γυναικών με αναπηρία και την αντίληψη των ίδιων των γυναικών με αναπηρία για τον εαυτό τους, ότι είναι πολίτες με ανθρώπινα δικαιώματα με αποτέλεσμα την κοινωνική τους απομόνωση και τον αποκλεισμό τους. </w:t>
      </w:r>
    </w:p>
    <w:p w:rsidR="00CA27DE" w:rsidRDefault="00CA27DE" w:rsidP="000A46E9">
      <w:pPr>
        <w:pStyle w:val="a9"/>
        <w:rPr>
          <w:rFonts w:ascii="Arial Narrow" w:hAnsi="Arial Narrow"/>
        </w:rPr>
      </w:pPr>
    </w:p>
    <w:p w:rsidR="005F4AF1" w:rsidRDefault="005F4AF1" w:rsidP="000A46E9">
      <w:pPr>
        <w:pStyle w:val="a9"/>
        <w:rPr>
          <w:rFonts w:ascii="Arial Narrow" w:hAnsi="Arial Narrow"/>
        </w:rPr>
      </w:pPr>
      <w:r>
        <w:rPr>
          <w:rFonts w:ascii="Arial Narrow" w:hAnsi="Arial Narrow"/>
        </w:rPr>
        <w:t xml:space="preserve">Μόλις πρόσφατα, στις 6 Μαρτίου, η ΕΣΑμεΑ δημοσιοποίησε το δελτίο στατιστικής πληροφόρησης του Παρατηρητηρίου Θεμάτων Αναπηρίας </w:t>
      </w:r>
      <w:r w:rsidRPr="005F4AF1">
        <w:rPr>
          <w:rFonts w:ascii="Arial Narrow" w:hAnsi="Arial Narrow"/>
        </w:rPr>
        <w:t>για την απασχόληση των ατόμων με αναπηρία</w:t>
      </w:r>
      <w:r>
        <w:rPr>
          <w:rFonts w:ascii="Arial Narrow" w:hAnsi="Arial Narrow"/>
        </w:rPr>
        <w:t xml:space="preserve"> στην Ελλάδα. Μεταξύ άλλων στο δελτίο αναφέρεται ότι σε</w:t>
      </w:r>
      <w:r w:rsidRPr="005F4AF1">
        <w:rPr>
          <w:rFonts w:ascii="Arial Narrow" w:hAnsi="Arial Narrow"/>
        </w:rPr>
        <w:t xml:space="preserve"> σύγκριση με τις γυναίκες χωρίς αναπηρία, οι γυναίκες με σοβαρή αναπηρία βρίσκονται σε δυσμενέστερη θέση, υπολειπόμενες στο δείκτη της απασχόλησης κατά 25,3 ποσοστιαίες μονάδες</w:t>
      </w:r>
      <w:r w:rsidRPr="005F4AF1">
        <w:t xml:space="preserve"> </w:t>
      </w:r>
      <w:r w:rsidRPr="005F4AF1">
        <w:rPr>
          <w:rFonts w:ascii="Arial Narrow" w:hAnsi="Arial Narrow"/>
        </w:rPr>
        <w:t>(22,2% και 47,5%).</w:t>
      </w:r>
    </w:p>
    <w:p w:rsidR="005F4AF1" w:rsidRDefault="005F4AF1" w:rsidP="000A46E9">
      <w:pPr>
        <w:pStyle w:val="a9"/>
        <w:rPr>
          <w:rFonts w:ascii="Arial Narrow" w:hAnsi="Arial Narrow"/>
        </w:rPr>
      </w:pPr>
    </w:p>
    <w:p w:rsidR="00F47D9D" w:rsidRDefault="005F4AF1" w:rsidP="00F47D9D">
      <w:pPr>
        <w:pStyle w:val="a9"/>
        <w:rPr>
          <w:rFonts w:ascii="Arial Narrow" w:hAnsi="Arial Narrow"/>
        </w:rPr>
      </w:pPr>
      <w:r>
        <w:rPr>
          <w:rFonts w:ascii="Arial Narrow" w:hAnsi="Arial Narrow"/>
        </w:rPr>
        <w:t>Δεν ξεχνάμε ποτέ ότι ο</w:t>
      </w:r>
      <w:r w:rsidR="00703404" w:rsidRPr="00703404">
        <w:rPr>
          <w:rFonts w:ascii="Arial Narrow" w:hAnsi="Arial Narrow"/>
        </w:rPr>
        <w:t>ι γυναίκες με αναπηρία και</w:t>
      </w:r>
      <w:r w:rsidR="00703404">
        <w:rPr>
          <w:rFonts w:ascii="Arial Narrow" w:hAnsi="Arial Narrow"/>
        </w:rPr>
        <w:t xml:space="preserve"> οι μητέρες παιδιών με αναπηρία, ακόμη περισσότερο οι πρόσφυγες, </w:t>
      </w:r>
      <w:r w:rsidR="00703404" w:rsidRPr="00703404">
        <w:rPr>
          <w:rFonts w:ascii="Arial Narrow" w:hAnsi="Arial Narrow"/>
        </w:rPr>
        <w:t xml:space="preserve">υπόκεινται σε πολλαπλές διακρίσεις τόσο λόγω </w:t>
      </w:r>
      <w:r w:rsidR="00703404">
        <w:rPr>
          <w:rFonts w:ascii="Arial Narrow" w:hAnsi="Arial Narrow"/>
        </w:rPr>
        <w:t xml:space="preserve">του </w:t>
      </w:r>
      <w:r w:rsidR="00703404" w:rsidRPr="00703404">
        <w:rPr>
          <w:rFonts w:ascii="Arial Narrow" w:hAnsi="Arial Narrow"/>
        </w:rPr>
        <w:t xml:space="preserve">φύλου τους, όσο και λόγω </w:t>
      </w:r>
      <w:r w:rsidR="00703404">
        <w:rPr>
          <w:rFonts w:ascii="Arial Narrow" w:hAnsi="Arial Narrow"/>
        </w:rPr>
        <w:t xml:space="preserve">της </w:t>
      </w:r>
      <w:r w:rsidR="00703404" w:rsidRPr="00703404">
        <w:rPr>
          <w:rFonts w:ascii="Arial Narrow" w:hAnsi="Arial Narrow"/>
        </w:rPr>
        <w:t>αναπηρίας.</w:t>
      </w:r>
      <w:r w:rsidR="00F47D9D" w:rsidRPr="00F47D9D">
        <w:rPr>
          <w:rFonts w:ascii="Arial Narrow" w:hAnsi="Arial Narrow"/>
        </w:rPr>
        <w:t xml:space="preserve"> </w:t>
      </w:r>
      <w:r w:rsidR="00A564CE">
        <w:rPr>
          <w:rFonts w:ascii="Arial Narrow" w:hAnsi="Arial Narrow"/>
        </w:rPr>
        <w:t xml:space="preserve">Για την ΕΣΑμεΑ η </w:t>
      </w:r>
      <w:r w:rsidR="00A564CE" w:rsidRPr="00A564CE">
        <w:rPr>
          <w:rFonts w:ascii="Arial Narrow" w:hAnsi="Arial Narrow"/>
        </w:rPr>
        <w:t xml:space="preserve"> προώθηση της έμφυλης ισότητας των γυναικών με αναπηρία/χρόνια πάθηση και των μητέρων </w:t>
      </w:r>
      <w:r w:rsidR="00A564CE">
        <w:rPr>
          <w:rFonts w:ascii="Arial Narrow" w:hAnsi="Arial Narrow"/>
        </w:rPr>
        <w:t xml:space="preserve">παιδιών </w:t>
      </w:r>
      <w:r w:rsidR="00A564CE" w:rsidRPr="00A564CE">
        <w:rPr>
          <w:rFonts w:ascii="Arial Narrow" w:hAnsi="Arial Narrow"/>
        </w:rPr>
        <w:t>με αναπηρία απαιτεί την εφαρμογή στρατη</w:t>
      </w:r>
      <w:r w:rsidR="00A564CE">
        <w:rPr>
          <w:rFonts w:ascii="Arial Narrow" w:hAnsi="Arial Narrow"/>
        </w:rPr>
        <w:t>γικής «διπλής κατεύθυνσης», δηλαδή</w:t>
      </w:r>
      <w:r w:rsidR="00A564CE" w:rsidRPr="00A564CE">
        <w:rPr>
          <w:rFonts w:ascii="Arial Narrow" w:hAnsi="Arial Narrow"/>
        </w:rPr>
        <w:t xml:space="preserve"> την οριζόντια ενσωμάτωση της διάστασης της αναπηρίας στο σύνολο των πολιτικών και πρακτικών και </w:t>
      </w:r>
      <w:r w:rsidR="00DA4321">
        <w:rPr>
          <w:rFonts w:ascii="Arial Narrow" w:hAnsi="Arial Narrow"/>
        </w:rPr>
        <w:t xml:space="preserve">την </w:t>
      </w:r>
      <w:r w:rsidR="00A564CE" w:rsidRPr="00A564CE">
        <w:rPr>
          <w:rFonts w:ascii="Arial Narrow" w:hAnsi="Arial Narrow"/>
        </w:rPr>
        <w:t xml:space="preserve">ανάπτυξη στοχευμένων πρωτοβουλιών </w:t>
      </w:r>
      <w:r w:rsidR="00A564CE">
        <w:rPr>
          <w:rFonts w:ascii="Arial Narrow" w:hAnsi="Arial Narrow"/>
        </w:rPr>
        <w:t xml:space="preserve">από την ελληνική Πολιτεία. </w:t>
      </w:r>
    </w:p>
    <w:p w:rsidR="00F47D9D" w:rsidRDefault="00F47D9D" w:rsidP="00F47D9D">
      <w:pPr>
        <w:pStyle w:val="a9"/>
        <w:rPr>
          <w:rFonts w:ascii="Arial Narrow" w:hAnsi="Arial Narrow"/>
        </w:rPr>
      </w:pPr>
    </w:p>
    <w:p w:rsidR="00F47D9D" w:rsidRDefault="00F47D9D" w:rsidP="00F47D9D">
      <w:pPr>
        <w:pStyle w:val="a9"/>
        <w:rPr>
          <w:rFonts w:ascii="Arial Narrow" w:hAnsi="Arial Narrow"/>
        </w:rPr>
      </w:pPr>
      <w:r w:rsidRPr="009C5E5D">
        <w:rPr>
          <w:rFonts w:ascii="Arial Narrow" w:hAnsi="Arial Narrow"/>
        </w:rPr>
        <w:t xml:space="preserve">Η </w:t>
      </w:r>
      <w:r>
        <w:rPr>
          <w:rFonts w:ascii="Arial Narrow" w:hAnsi="Arial Narrow"/>
        </w:rPr>
        <w:t xml:space="preserve">ΕΕ οφείλει άμεσα </w:t>
      </w:r>
      <w:r w:rsidRPr="009C5E5D">
        <w:rPr>
          <w:rFonts w:ascii="Arial Narrow" w:hAnsi="Arial Narrow"/>
        </w:rPr>
        <w:t xml:space="preserve">να επικυρώσει τη Σύμβαση του Συμβουλίου της Ευρώπης για την πρόληψη και την καταπολέμηση της βίας κατά των γυναικών και της ενδοοικογενειακής βίας (Σύμβαση της Κωνσταντινούπολης), χωρίς περαιτέρω καθυστέρηση. Αυτό αποτέλεσε επίσης μια από τις συστάσεις που η </w:t>
      </w:r>
      <w:r>
        <w:rPr>
          <w:rFonts w:ascii="Arial Narrow" w:hAnsi="Arial Narrow"/>
        </w:rPr>
        <w:t>ΕΕ</w:t>
      </w:r>
      <w:r w:rsidRPr="009C5E5D">
        <w:rPr>
          <w:rFonts w:ascii="Arial Narrow" w:hAnsi="Arial Narrow"/>
        </w:rPr>
        <w:t xml:space="preserve"> έλαβε από τα Ηνωμένα Έθνη το 2015, ως ένα σημαντικό βήμα για την εξασφάλιση της προστασίας των γυναικών και των κοριτσιών με αναπηρία, δεδομένου ότι </w:t>
      </w:r>
      <w:r>
        <w:rPr>
          <w:rFonts w:ascii="Arial Narrow" w:hAnsi="Arial Narrow"/>
        </w:rPr>
        <w:t xml:space="preserve">βρίσκονται </w:t>
      </w:r>
      <w:r w:rsidRPr="009C5E5D">
        <w:rPr>
          <w:rFonts w:ascii="Arial Narrow" w:hAnsi="Arial Narrow"/>
        </w:rPr>
        <w:t>σε ακόμα μεγαλύτερο κ</w:t>
      </w:r>
      <w:r>
        <w:rPr>
          <w:rFonts w:ascii="Arial Narrow" w:hAnsi="Arial Narrow"/>
        </w:rPr>
        <w:t xml:space="preserve">ίνδυνο βίας, κακοποίησης και αναγκαστικής στείρωσης. </w:t>
      </w:r>
    </w:p>
    <w:p w:rsidR="00703404" w:rsidRDefault="00703404" w:rsidP="00703404">
      <w:pPr>
        <w:pStyle w:val="a9"/>
        <w:rPr>
          <w:rFonts w:ascii="Arial Narrow" w:hAnsi="Arial Narrow"/>
        </w:rPr>
      </w:pPr>
    </w:p>
    <w:p w:rsidR="00F47D9D" w:rsidRPr="00F47D9D" w:rsidRDefault="00F47D9D" w:rsidP="00703404">
      <w:pPr>
        <w:pStyle w:val="a9"/>
        <w:rPr>
          <w:rFonts w:ascii="Arial Narrow" w:hAnsi="Arial Narrow"/>
          <w:b/>
        </w:rPr>
      </w:pPr>
      <w:r w:rsidRPr="00F47D9D">
        <w:rPr>
          <w:rFonts w:ascii="Arial Narrow" w:hAnsi="Arial Narrow"/>
          <w:b/>
        </w:rPr>
        <w:t xml:space="preserve">Στοιχεία: </w:t>
      </w:r>
    </w:p>
    <w:p w:rsidR="00703404" w:rsidRDefault="00703404" w:rsidP="00703404">
      <w:pPr>
        <w:pStyle w:val="a9"/>
        <w:rPr>
          <w:rFonts w:ascii="Arial Narrow" w:hAnsi="Arial Narrow"/>
        </w:rPr>
      </w:pPr>
    </w:p>
    <w:p w:rsidR="00703404" w:rsidRPr="00703404" w:rsidRDefault="00703404" w:rsidP="00703404">
      <w:pPr>
        <w:pStyle w:val="a9"/>
        <w:numPr>
          <w:ilvl w:val="0"/>
          <w:numId w:val="18"/>
        </w:numPr>
        <w:rPr>
          <w:rFonts w:ascii="Arial Narrow" w:hAnsi="Arial Narrow"/>
        </w:rPr>
      </w:pPr>
      <w:r w:rsidRPr="00703404">
        <w:rPr>
          <w:rFonts w:ascii="Arial Narrow" w:hAnsi="Arial Narrow"/>
        </w:rPr>
        <w:t>Τα κορίτσια και οι γυναίκες με αναπη</w:t>
      </w:r>
      <w:r>
        <w:rPr>
          <w:rFonts w:ascii="Arial Narrow" w:hAnsi="Arial Narrow"/>
        </w:rPr>
        <w:t xml:space="preserve">ρία είναι συχνά θύματα βίας, </w:t>
      </w:r>
      <w:r w:rsidRPr="00703404">
        <w:rPr>
          <w:rFonts w:ascii="Arial Narrow" w:hAnsi="Arial Narrow"/>
        </w:rPr>
        <w:t>σεξουαλικ</w:t>
      </w:r>
      <w:r>
        <w:rPr>
          <w:rFonts w:ascii="Arial Narrow" w:hAnsi="Arial Narrow"/>
        </w:rPr>
        <w:t xml:space="preserve">ής κακοποίησης και </w:t>
      </w:r>
      <w:r>
        <w:rPr>
          <w:rFonts w:ascii="Arial Narrow" w:hAnsi="Arial Narrow"/>
          <w:lang w:val="en-US"/>
        </w:rPr>
        <w:t>trafficking</w:t>
      </w:r>
      <w:r w:rsidRPr="00703404">
        <w:rPr>
          <w:rFonts w:ascii="Arial Narrow" w:hAnsi="Arial Narrow"/>
        </w:rPr>
        <w:t xml:space="preserve">. </w:t>
      </w:r>
    </w:p>
    <w:p w:rsidR="00703404" w:rsidRPr="00703404" w:rsidRDefault="00703404" w:rsidP="00703404">
      <w:pPr>
        <w:pStyle w:val="a9"/>
        <w:numPr>
          <w:ilvl w:val="0"/>
          <w:numId w:val="18"/>
        </w:numPr>
        <w:rPr>
          <w:rFonts w:ascii="Arial Narrow" w:hAnsi="Arial Narrow"/>
        </w:rPr>
      </w:pPr>
      <w:r w:rsidRPr="00703404">
        <w:rPr>
          <w:rFonts w:ascii="Arial Narrow" w:hAnsi="Arial Narrow"/>
        </w:rPr>
        <w:lastRenderedPageBreak/>
        <w:t>Τα κορίτσια και οι γυναίκες με αναπηρία βρίσκονται συχνά σε κοινωνική απομόνωση λόγω στάσεων, προκαταλήψεων και στερεοτύπων.</w:t>
      </w:r>
    </w:p>
    <w:p w:rsidR="00F47D9D" w:rsidRDefault="00703404" w:rsidP="00F47D9D">
      <w:pPr>
        <w:pStyle w:val="a9"/>
        <w:numPr>
          <w:ilvl w:val="0"/>
          <w:numId w:val="18"/>
        </w:numPr>
        <w:rPr>
          <w:rFonts w:ascii="Arial Narrow" w:hAnsi="Arial Narrow"/>
        </w:rPr>
      </w:pPr>
      <w:r w:rsidRPr="00703404">
        <w:rPr>
          <w:rFonts w:ascii="Arial Narrow" w:hAnsi="Arial Narrow"/>
        </w:rPr>
        <w:t>Για τις γυναίκες με αναπηρία, λόγω της περιορισμένης πρόσβασής τους στην αγορά εργασίας, ο κίνδυνος της φτώχειας είναι ιδιαίτερα αυξημένος. Σε περιόδους δε οικονομικής κρίσης, όπως της σημερινής, οι γυναίκες με αναπηρία και οι μητέρες παιδιών με αναπηρία είναι τα πρώτα θύματα της οικονομικής εξαθλίωσης</w:t>
      </w:r>
      <w:r w:rsidR="00F47D9D">
        <w:rPr>
          <w:rFonts w:ascii="Arial Narrow" w:hAnsi="Arial Narrow"/>
        </w:rPr>
        <w:t>.</w:t>
      </w:r>
    </w:p>
    <w:p w:rsidR="00F47D9D" w:rsidRPr="00F47D9D" w:rsidRDefault="00F47D9D" w:rsidP="00F47D9D">
      <w:pPr>
        <w:pStyle w:val="a9"/>
        <w:numPr>
          <w:ilvl w:val="0"/>
          <w:numId w:val="18"/>
        </w:numPr>
        <w:rPr>
          <w:rFonts w:ascii="Arial Narrow" w:hAnsi="Arial Narrow"/>
        </w:rPr>
      </w:pPr>
      <w:r w:rsidRPr="00703404">
        <w:rPr>
          <w:rFonts w:ascii="Arial Narrow" w:hAnsi="Arial Narrow"/>
        </w:rPr>
        <w:t>Για τις γυναίκες με αναπηρία και τις μητέρες παιδιών με αναπηρία, λόγω της έλλειψης υπηρεσιών υποστήριξης της οικογένειας και της μη παροχής προσαρμοσμένης άδειας μητρότητας, η δυνατότητα να συνδυάσουν την οικογενειακή με την επαγγελματική ζωή είναι περιορισμένη.</w:t>
      </w:r>
    </w:p>
    <w:p w:rsidR="00F47D9D" w:rsidRPr="009C5E5D" w:rsidRDefault="00F47D9D" w:rsidP="00F47D9D">
      <w:pPr>
        <w:pStyle w:val="a9"/>
        <w:numPr>
          <w:ilvl w:val="0"/>
          <w:numId w:val="18"/>
        </w:numPr>
        <w:rPr>
          <w:rFonts w:ascii="Arial Narrow" w:hAnsi="Arial Narrow"/>
        </w:rPr>
      </w:pPr>
      <w:r w:rsidRPr="009C5E5D">
        <w:rPr>
          <w:rFonts w:ascii="Arial Narrow" w:hAnsi="Arial Narrow"/>
        </w:rPr>
        <w:t>Οι γυναίκες με αναπηρία είναι 2 έως 5 φορές πιο πιθανό να είναι θύματα βίας από τις γυναίκες χωρίς αναπηρία και υποβάλλονται σε στείρωση και τις αμβλώσεις ενάντια στη θέλησή τους.</w:t>
      </w:r>
    </w:p>
    <w:p w:rsidR="00F47D9D" w:rsidRPr="009C5E5D" w:rsidRDefault="00F47D9D" w:rsidP="00F47D9D">
      <w:pPr>
        <w:pStyle w:val="a9"/>
        <w:numPr>
          <w:ilvl w:val="0"/>
          <w:numId w:val="18"/>
        </w:numPr>
        <w:rPr>
          <w:rFonts w:ascii="Arial Narrow" w:hAnsi="Arial Narrow"/>
        </w:rPr>
      </w:pPr>
      <w:r w:rsidRPr="009C5E5D">
        <w:rPr>
          <w:rFonts w:ascii="Arial Narrow" w:hAnsi="Arial Narrow"/>
        </w:rPr>
        <w:t>Υπάρχουν 46 εκατομμύρια γυναίκες και τα κορί</w:t>
      </w:r>
      <w:r w:rsidR="006651AD">
        <w:rPr>
          <w:rFonts w:ascii="Arial Narrow" w:hAnsi="Arial Narrow"/>
        </w:rPr>
        <w:t xml:space="preserve">τσια με αναπηρία στην Ευρώπη, </w:t>
      </w:r>
      <w:r w:rsidRPr="009C5E5D">
        <w:rPr>
          <w:rFonts w:ascii="Arial Narrow" w:hAnsi="Arial Narrow"/>
        </w:rPr>
        <w:t>το 60% του συνολικού πληθυσμού των ατόμων με αναπηρία.</w:t>
      </w:r>
    </w:p>
    <w:p w:rsidR="00703404" w:rsidRPr="00F47D9D" w:rsidRDefault="00F47D9D" w:rsidP="00F47D9D">
      <w:pPr>
        <w:pStyle w:val="a9"/>
        <w:numPr>
          <w:ilvl w:val="0"/>
          <w:numId w:val="18"/>
        </w:numPr>
        <w:rPr>
          <w:rFonts w:ascii="Arial Narrow" w:hAnsi="Arial Narrow"/>
        </w:rPr>
      </w:pPr>
      <w:r w:rsidRPr="009C5E5D">
        <w:rPr>
          <w:rFonts w:ascii="Arial Narrow" w:hAnsi="Arial Narrow"/>
        </w:rPr>
        <w:t>34% των γυναικών με ένα πρόβλημα υγείας ή αναπηρία έχουν υποστεί σωματική</w:t>
      </w:r>
      <w:r>
        <w:rPr>
          <w:rFonts w:ascii="Arial Narrow" w:hAnsi="Arial Narrow"/>
        </w:rPr>
        <w:t xml:space="preserve"> ή σεξουαλική βία από έναν σύντροφο</w:t>
      </w:r>
      <w:r w:rsidR="006651AD">
        <w:rPr>
          <w:rFonts w:ascii="Arial Narrow" w:hAnsi="Arial Narrow"/>
        </w:rPr>
        <w:t xml:space="preserve"> στη διάρκεια της ζωής τους.</w:t>
      </w:r>
    </w:p>
    <w:p w:rsidR="00703404" w:rsidRPr="00703404" w:rsidRDefault="00703404" w:rsidP="00703404">
      <w:pPr>
        <w:pStyle w:val="a9"/>
        <w:numPr>
          <w:ilvl w:val="0"/>
          <w:numId w:val="18"/>
        </w:numPr>
        <w:rPr>
          <w:rFonts w:ascii="Arial Narrow" w:hAnsi="Arial Narrow"/>
        </w:rPr>
      </w:pPr>
      <w:r w:rsidRPr="00703404">
        <w:rPr>
          <w:rFonts w:ascii="Arial Narrow" w:hAnsi="Arial Narrow"/>
        </w:rPr>
        <w:t>Οι γυναίκες με αναπηρία είναι σχεδόν απούσες από τα κέντρα λήψης αποφάσεων.</w:t>
      </w:r>
    </w:p>
    <w:p w:rsidR="00703404" w:rsidRPr="00703404" w:rsidRDefault="00703404" w:rsidP="00703404">
      <w:pPr>
        <w:pStyle w:val="a9"/>
        <w:numPr>
          <w:ilvl w:val="0"/>
          <w:numId w:val="18"/>
        </w:numPr>
        <w:rPr>
          <w:rFonts w:ascii="Arial Narrow" w:hAnsi="Arial Narrow"/>
        </w:rPr>
      </w:pPr>
      <w:r w:rsidRPr="00703404">
        <w:rPr>
          <w:rFonts w:ascii="Arial Narrow" w:hAnsi="Arial Narrow"/>
        </w:rPr>
        <w:t>Οι γυναίκες με αναπηρία είναι σχεδόν αόρατες στα μέσα μαζικής ενημέρωσης.</w:t>
      </w:r>
    </w:p>
    <w:p w:rsidR="00703404" w:rsidRDefault="00703404" w:rsidP="00703404">
      <w:pPr>
        <w:pStyle w:val="a9"/>
        <w:rPr>
          <w:rFonts w:ascii="Arial Narrow" w:hAnsi="Arial Narrow"/>
        </w:rPr>
      </w:pPr>
    </w:p>
    <w:p w:rsidR="00123E31" w:rsidRDefault="00123E31"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7C8" w:rsidRDefault="00A327C8" w:rsidP="00A5663B">
      <w:pPr>
        <w:spacing w:after="0" w:line="240" w:lineRule="auto"/>
      </w:pPr>
      <w:r>
        <w:separator/>
      </w:r>
    </w:p>
  </w:endnote>
  <w:endnote w:type="continuationSeparator" w:id="0">
    <w:p w:rsidR="00A327C8" w:rsidRDefault="00A327C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7C8" w:rsidRDefault="00A327C8" w:rsidP="00A5663B">
      <w:pPr>
        <w:spacing w:after="0" w:line="240" w:lineRule="auto"/>
      </w:pPr>
      <w:r>
        <w:separator/>
      </w:r>
    </w:p>
  </w:footnote>
  <w:footnote w:type="continuationSeparator" w:id="0">
    <w:p w:rsidR="00A327C8" w:rsidRDefault="00A327C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0834A3"/>
    <w:multiLevelType w:val="hybridMultilevel"/>
    <w:tmpl w:val="A65816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2B17C64"/>
    <w:multiLevelType w:val="hybridMultilevel"/>
    <w:tmpl w:val="A39C03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0"/>
  </w:num>
  <w:num w:numId="14">
    <w:abstractNumId w:val="4"/>
  </w:num>
  <w:num w:numId="15">
    <w:abstractNumId w:val="1"/>
  </w:num>
  <w:num w:numId="16">
    <w:abstractNumId w:val="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A46E9"/>
    <w:rsid w:val="000B31E2"/>
    <w:rsid w:val="000C0BA3"/>
    <w:rsid w:val="000C602B"/>
    <w:rsid w:val="000E0D29"/>
    <w:rsid w:val="001019FA"/>
    <w:rsid w:val="00122903"/>
    <w:rsid w:val="00123E31"/>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47FE8"/>
    <w:rsid w:val="00264A99"/>
    <w:rsid w:val="00273999"/>
    <w:rsid w:val="002944DE"/>
    <w:rsid w:val="002D004E"/>
    <w:rsid w:val="002D1046"/>
    <w:rsid w:val="002F6741"/>
    <w:rsid w:val="00331C4B"/>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52D90"/>
    <w:rsid w:val="005745CF"/>
    <w:rsid w:val="005B32F3"/>
    <w:rsid w:val="005D3CB5"/>
    <w:rsid w:val="005F22DA"/>
    <w:rsid w:val="005F4AF1"/>
    <w:rsid w:val="00631BF8"/>
    <w:rsid w:val="00651CD5"/>
    <w:rsid w:val="00652AF1"/>
    <w:rsid w:val="006651AD"/>
    <w:rsid w:val="00670185"/>
    <w:rsid w:val="006748C0"/>
    <w:rsid w:val="00684B49"/>
    <w:rsid w:val="0069515A"/>
    <w:rsid w:val="006A4A9F"/>
    <w:rsid w:val="006B4E1E"/>
    <w:rsid w:val="006C30C8"/>
    <w:rsid w:val="006D0D9B"/>
    <w:rsid w:val="00702982"/>
    <w:rsid w:val="00703404"/>
    <w:rsid w:val="00722EFC"/>
    <w:rsid w:val="007305A6"/>
    <w:rsid w:val="00756916"/>
    <w:rsid w:val="0077016C"/>
    <w:rsid w:val="007810C3"/>
    <w:rsid w:val="0078512D"/>
    <w:rsid w:val="007A7C75"/>
    <w:rsid w:val="007B3C2D"/>
    <w:rsid w:val="007C4506"/>
    <w:rsid w:val="007E4F31"/>
    <w:rsid w:val="00805B8C"/>
    <w:rsid w:val="00811A9B"/>
    <w:rsid w:val="0082049B"/>
    <w:rsid w:val="00830015"/>
    <w:rsid w:val="00841429"/>
    <w:rsid w:val="00845D91"/>
    <w:rsid w:val="00886B82"/>
    <w:rsid w:val="008A2BCF"/>
    <w:rsid w:val="008A64F7"/>
    <w:rsid w:val="008F1FE8"/>
    <w:rsid w:val="008F2132"/>
    <w:rsid w:val="008F4A49"/>
    <w:rsid w:val="00912BAE"/>
    <w:rsid w:val="00916897"/>
    <w:rsid w:val="00916B6C"/>
    <w:rsid w:val="00941D80"/>
    <w:rsid w:val="00950BC1"/>
    <w:rsid w:val="009764AA"/>
    <w:rsid w:val="00982580"/>
    <w:rsid w:val="009933D3"/>
    <w:rsid w:val="009A40CB"/>
    <w:rsid w:val="009B3183"/>
    <w:rsid w:val="009B4252"/>
    <w:rsid w:val="009C5E5D"/>
    <w:rsid w:val="00A13D91"/>
    <w:rsid w:val="00A327C8"/>
    <w:rsid w:val="00A50809"/>
    <w:rsid w:val="00A556E7"/>
    <w:rsid w:val="00A564CE"/>
    <w:rsid w:val="00A5663B"/>
    <w:rsid w:val="00AB627A"/>
    <w:rsid w:val="00AC3BE3"/>
    <w:rsid w:val="00AC7B1B"/>
    <w:rsid w:val="00AD0E54"/>
    <w:rsid w:val="00B01AB1"/>
    <w:rsid w:val="00B06219"/>
    <w:rsid w:val="00B06738"/>
    <w:rsid w:val="00B14608"/>
    <w:rsid w:val="00B67743"/>
    <w:rsid w:val="00B747D7"/>
    <w:rsid w:val="00B754EF"/>
    <w:rsid w:val="00B86605"/>
    <w:rsid w:val="00BA150F"/>
    <w:rsid w:val="00C04944"/>
    <w:rsid w:val="00C05284"/>
    <w:rsid w:val="00C327D7"/>
    <w:rsid w:val="00C50D8C"/>
    <w:rsid w:val="00CA27DE"/>
    <w:rsid w:val="00CB7433"/>
    <w:rsid w:val="00CD5E09"/>
    <w:rsid w:val="00CE05EB"/>
    <w:rsid w:val="00CF7BC2"/>
    <w:rsid w:val="00D11062"/>
    <w:rsid w:val="00D26BD7"/>
    <w:rsid w:val="00D32598"/>
    <w:rsid w:val="00D357F5"/>
    <w:rsid w:val="00D63B72"/>
    <w:rsid w:val="00D66C6A"/>
    <w:rsid w:val="00D712E5"/>
    <w:rsid w:val="00D713D0"/>
    <w:rsid w:val="00DA4321"/>
    <w:rsid w:val="00DC4F51"/>
    <w:rsid w:val="00DF2B31"/>
    <w:rsid w:val="00E155A3"/>
    <w:rsid w:val="00E17194"/>
    <w:rsid w:val="00E33349"/>
    <w:rsid w:val="00E44668"/>
    <w:rsid w:val="00E57798"/>
    <w:rsid w:val="00E603A8"/>
    <w:rsid w:val="00E61B42"/>
    <w:rsid w:val="00E676BF"/>
    <w:rsid w:val="00E70687"/>
    <w:rsid w:val="00E71602"/>
    <w:rsid w:val="00EA6747"/>
    <w:rsid w:val="00EB41F6"/>
    <w:rsid w:val="00ED637A"/>
    <w:rsid w:val="00ED74C4"/>
    <w:rsid w:val="00EE6171"/>
    <w:rsid w:val="00EF2F57"/>
    <w:rsid w:val="00EF4788"/>
    <w:rsid w:val="00F127A2"/>
    <w:rsid w:val="00F14B1E"/>
    <w:rsid w:val="00F17BDF"/>
    <w:rsid w:val="00F47D9D"/>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EFA85B-2CCB-4CF0-A4B7-A633C8BF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3921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2017-03-08T08:02:00Z</cp:lastPrinted>
  <dcterms:created xsi:type="dcterms:W3CDTF">2018-03-07T13:20:00Z</dcterms:created>
  <dcterms:modified xsi:type="dcterms:W3CDTF">2018-03-07T13:20:00Z</dcterms:modified>
</cp:coreProperties>
</file>