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GoBack"/>
    <w:p w:rsidR="00A5663B" w:rsidRPr="00A5663B" w:rsidRDefault="00A5670A" w:rsidP="00CD7803">
      <w:pPr>
        <w:jc w:val="right"/>
      </w:pPr>
      <w:sdt>
        <w:sdtPr>
          <w:id w:val="-1176563549"/>
          <w:lock w:val="sdtContentLocked"/>
          <w:placeholder>
            <w:docPart w:val="60B7366FEBAD40ACA99FB5FF951E0FD5"/>
          </w:placeholder>
          <w:group/>
        </w:sdtPr>
        <w:sdtEndPr/>
        <w:sdtContent>
          <w:r w:rsidR="00A5663B" w:rsidRPr="00A5663B">
            <w:br w:type="column"/>
          </w:r>
          <w:bookmarkEnd w:id="1"/>
        </w:sdtContent>
      </w:sdt>
      <w:sdt>
        <w:sdtPr>
          <w:id w:val="-1291518111"/>
          <w:lock w:val="contentLocked"/>
          <w:placeholder>
            <w:docPart w:val="60B7366FEBAD40ACA99FB5FF951E0FD5"/>
          </w:placeholder>
          <w:group/>
        </w:sdtPr>
        <w:sdtEndPr/>
        <w:sdtContent>
          <w:sdt>
            <w:sdtPr>
              <w:rPr>
                <w:rStyle w:val="ab"/>
              </w:rPr>
              <w:alias w:val="Πόλη"/>
              <w:tag w:val="Πόλη"/>
              <w:id w:val="1019975433"/>
              <w:lock w:val="sdtLocked"/>
              <w:placeholder>
                <w:docPart w:val="60B7366FEBAD40ACA99FB5FF951E0F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B3A82F05860E4263BC5A17B354F656AD"/>
              </w:placeholder>
              <w:date w:fullDate="2018-09-18T00:00:00Z">
                <w:dateFormat w:val="dd.MM.yyyy"/>
                <w:lid w:val="el-GR"/>
                <w:storeMappedDataAs w:val="dateTime"/>
                <w:calendar w:val="gregorian"/>
              </w:date>
            </w:sdtPr>
            <w:sdtEndPr>
              <w:rPr>
                <w:rStyle w:val="TextChar"/>
              </w:rPr>
            </w:sdtEndPr>
            <w:sdtContent>
              <w:r w:rsidR="00552DF3">
                <w:rPr>
                  <w:rStyle w:val="TextChar"/>
                </w:rPr>
                <w:t>18.09.2018</w:t>
              </w:r>
            </w:sdtContent>
          </w:sdt>
        </w:sdtContent>
      </w:sdt>
    </w:p>
    <w:p w:rsidR="00A5663B" w:rsidRPr="00A5663B" w:rsidRDefault="00A5670A" w:rsidP="00CD7803">
      <w:pPr>
        <w:jc w:val="right"/>
      </w:pPr>
      <w:sdt>
        <w:sdtPr>
          <w:rPr>
            <w:b/>
          </w:rPr>
          <w:id w:val="-457178062"/>
          <w:lock w:val="sdtContentLocked"/>
          <w:placeholder>
            <w:docPart w:val="60B7366FEBAD40ACA99FB5FF951E0FD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60B7366FEBAD40ACA99FB5FF951E0FD5"/>
          </w:placeholder>
          <w:text/>
        </w:sdtPr>
        <w:sdtEndPr>
          <w:rPr>
            <w:rStyle w:val="TextChar"/>
          </w:rPr>
        </w:sdtEndPr>
        <w:sdtContent>
          <w:r w:rsidR="00056AF7">
            <w:t>1073</w:t>
          </w:r>
          <w:r w:rsidR="00933CB3">
            <w:t xml:space="preserve"> </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60B7366FEBAD40ACA99FB5FF951E0FD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60B7366FEBAD40ACA99FB5FF951E0FD5"/>
        </w:placeholder>
      </w:sdtPr>
      <w:sdtEndPr>
        <w:rPr>
          <w:rStyle w:val="ab"/>
        </w:rPr>
      </w:sdtEndPr>
      <w:sdtContent>
        <w:p w:rsidR="004D62AB" w:rsidRPr="004D62AB" w:rsidRDefault="00552DF3" w:rsidP="00CD7803">
          <w:pPr>
            <w:pStyle w:val="MyTitle"/>
            <w:rPr>
              <w:rStyle w:val="ab"/>
              <w:b/>
            </w:rPr>
          </w:pPr>
          <w:r>
            <w:rPr>
              <w:rStyle w:val="MyTitleChar"/>
              <w:b/>
              <w:color w:val="auto"/>
            </w:rPr>
            <w:t>Ε.Σ.Α.μεΑ.: Για τα ν</w:t>
          </w:r>
          <w:r>
            <w:t>έα φαρμακεία ΕΟΠΥΥ</w:t>
          </w:r>
        </w:p>
      </w:sdtContent>
    </w:sdt>
    <w:sdt>
      <w:sdtPr>
        <w:alias w:val="Υπότιτλος"/>
        <w:tag w:val="Υπότιτλος"/>
        <w:id w:val="-734773501"/>
        <w:placeholder>
          <w:docPart w:val="60B7366FEBAD40ACA99FB5FF951E0FD5"/>
        </w:placeholder>
      </w:sdtPr>
      <w:sdtEndPr/>
      <w:sdtContent>
        <w:p w:rsidR="00A5663B" w:rsidRPr="0017683B" w:rsidRDefault="00552DF3" w:rsidP="00CD7803">
          <w:pPr>
            <w:pStyle w:val="mySubtitle"/>
          </w:pPr>
          <w:r>
            <w:t>Η ΕΣΑμεΑ ζητά την επιτάχυνση των διαδικασιών</w:t>
          </w:r>
        </w:p>
      </w:sdtContent>
    </w:sdt>
    <w:sdt>
      <w:sdtPr>
        <w:rPr>
          <w:b/>
          <w:i/>
        </w:rPr>
        <w:id w:val="1734969363"/>
        <w:placeholder>
          <w:docPart w:val="60B7366FEBAD40ACA99FB5FF951E0FD5"/>
        </w:placeholder>
      </w:sdtPr>
      <w:sdtEndPr>
        <w:rPr>
          <w:rStyle w:val="TextChar"/>
          <w:b w:val="0"/>
          <w:i w:val="0"/>
        </w:rPr>
      </w:sdtEndPr>
      <w:sdtContent>
        <w:sdt>
          <w:sdtPr>
            <w:rPr>
              <w:b/>
              <w:i/>
            </w:rPr>
            <w:id w:val="280538398"/>
            <w:lock w:val="contentLocked"/>
            <w:placeholder>
              <w:docPart w:val="60B7366FEBAD40ACA99FB5FF951E0F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60B7366FEBAD40ACA99FB5FF951E0FD5"/>
                </w:placeholder>
              </w:sdtPr>
              <w:sdtEndPr>
                <w:rPr>
                  <w:rStyle w:val="TextChar"/>
                </w:rPr>
              </w:sdtEndPr>
              <w:sdtContent>
                <w:p w:rsidR="00567810" w:rsidRDefault="00567810" w:rsidP="00CD7803">
                  <w:pPr>
                    <w:pStyle w:val="Text"/>
                  </w:pPr>
                  <w:r>
                    <w:t>Την επιτάχυνση των διαδικασιών λειτουργίας των</w:t>
                  </w:r>
                  <w:r w:rsidRPr="00567810">
                    <w:t xml:space="preserve"> νέων φαρμακείων του ΕΟΠΥΥ,  </w:t>
                  </w:r>
                  <w:r>
                    <w:t xml:space="preserve">λόγω του ότι θα </w:t>
                  </w:r>
                  <w:r w:rsidRPr="00567810">
                    <w:t>επιτρέψουν πραγματικά την καθολική πρόσβαση των χρονίως πα</w:t>
                  </w:r>
                  <w:r>
                    <w:t xml:space="preserve">σχόντων στα αναγκαία σκευάσματα, ζητά με επιστολή της η ΕΣΑμεΑ από το υπουργείο Υγείας και τον ΕΟΠΥΥ. </w:t>
                  </w:r>
                </w:p>
                <w:p w:rsidR="00567810" w:rsidRPr="00567810" w:rsidRDefault="00567810" w:rsidP="00567810">
                  <w:pPr>
                    <w:pStyle w:val="Text"/>
                  </w:pPr>
                  <w:r w:rsidRPr="00567810">
                    <w:t xml:space="preserve">Με αφορμή την πρόσφατη (3.9.2018) έναρξη λειτουργίας του νέου ηλεκτρονικού συστήματος προεγκρίσεων και του νέου φαρμακείου του ΕΟΠΥΥ στο Καματερό (3. 8.2018), </w:t>
                  </w:r>
                  <w:r>
                    <w:t xml:space="preserve">η ΕΣΑμεΑ τονίζει τις προτάσεις των μελών της ατόμων με χρόνιες παθήσεις, </w:t>
                  </w:r>
                  <w:r w:rsidRPr="00567810">
                    <w:t>των οποίων η ζωή εξαρτάται άμεσα από την ανεμπόδιστη πρόσβαση τους σε φάρμακα υψηλού κόστους:</w:t>
                  </w:r>
                </w:p>
                <w:p w:rsidR="00567810" w:rsidRPr="00567810" w:rsidRDefault="00567810" w:rsidP="00567810">
                  <w:pPr>
                    <w:pStyle w:val="a"/>
                  </w:pPr>
                  <w:r w:rsidRPr="00567810">
                    <w:t>Το γεγονός ότι o ΕΟΠΥΥ ξεκίνησε την ηλεκτρονική προέγκριση και για φάρμακα υψηλού κόστους, αποτελεί αναμφίβολα διευκόλυνση όχι μόνο των γιατρών και των υπηρεσιών της διοίκησης, αλλά κυρίως των ίδιων των ασφαλισμένων, που μέχρι τώρα ουσιαστικά επιβαρύνονταν και με τις γραφειοκρατικές διαδικασίες, πέραν της δεδομένης ψυχικής και σωματικής ταλαιπωρίας τους.</w:t>
                  </w:r>
                </w:p>
                <w:p w:rsidR="00567810" w:rsidRDefault="00567810" w:rsidP="00567810">
                  <w:pPr>
                    <w:pStyle w:val="a"/>
                  </w:pPr>
                  <w:r w:rsidRPr="00567810">
                    <w:t>Για να έχει τελικά πραγματικό και θετικό για τους ασφαλισμένους αποτέλεσμα αυτή η καινοτομία, θα πρέπει να υπάρχουν και να λειτουργούν κανονικά φαρμακεία του ΕΟΠΥΥ. Τα νέα φαρμακεία του ΕΟΠΥΥ σε Περιστέρι και Καματερό καθώς και η σχεδιαζόμενη επέκταση τους και σε άλλες περιοχές με μεγάλη πυκνότητα ασφαλισμένων (Γλυφάδα, Αγ. Νικόλαος Κρήτης) μπορούν να βοηθήσουν ουσιαστικά στην ανεμπόδιστη και πλήρη λειτουργία της αλυσίδας εφοδιασμού των χρονίως πασχόντων με φάρμακα υψηλού κόστους.</w:t>
                  </w:r>
                </w:p>
                <w:p w:rsidR="00E70687" w:rsidRPr="0017683B" w:rsidRDefault="00567810" w:rsidP="00567810">
                  <w:pPr>
                    <w:pStyle w:val="a"/>
                    <w:numPr>
                      <w:ilvl w:val="0"/>
                      <w:numId w:val="0"/>
                    </w:numPr>
                    <w:ind w:left="284" w:hanging="284"/>
                    <w:rPr>
                      <w:rStyle w:val="TextChar"/>
                    </w:rPr>
                  </w:pPr>
                  <w:hyperlink r:id="rId14" w:tooltip="επιστολή" w:history="1">
                    <w:r w:rsidRPr="00567810">
                      <w:rPr>
                        <w:rStyle w:val="-"/>
                      </w:rPr>
                      <w:t>Η επιστολή αναλυτικά.</w:t>
                    </w:r>
                  </w:hyperlink>
                  <w:r>
                    <w:t xml:space="preserve"> </w:t>
                  </w:r>
                </w:p>
              </w:sdtContent>
            </w:sdt>
          </w:sdtContent>
        </w:sdt>
      </w:sdtContent>
    </w:sdt>
    <w:p w:rsidR="00912718" w:rsidRPr="00CD7803" w:rsidRDefault="00912718" w:rsidP="00CD7803"/>
    <w:sdt>
      <w:sdtPr>
        <w:rPr>
          <w:i/>
        </w:rPr>
        <w:id w:val="1194422760"/>
        <w:lock w:val="sdtContentLocked"/>
        <w:placeholder>
          <w:docPart w:val="60B7366FEBAD40ACA99FB5FF951E0FD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0A" w:rsidRDefault="00A5670A" w:rsidP="00CD7803">
      <w:r>
        <w:separator/>
      </w:r>
    </w:p>
    <w:p w:rsidR="00A5670A" w:rsidRDefault="00A5670A" w:rsidP="00CD7803"/>
  </w:endnote>
  <w:endnote w:type="continuationSeparator" w:id="0">
    <w:p w:rsidR="00A5670A" w:rsidRDefault="00A5670A" w:rsidP="00CD7803">
      <w:r>
        <w:continuationSeparator/>
      </w:r>
    </w:p>
    <w:p w:rsidR="00A5670A" w:rsidRDefault="00A5670A"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60B7366FEBAD40ACA99FB5FF951E0FD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60B7366FEBAD40ACA99FB5FF951E0FD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0A" w:rsidRDefault="00A5670A" w:rsidP="00CD7803">
      <w:bookmarkStart w:id="0" w:name="_Hlk484772647"/>
      <w:bookmarkEnd w:id="0"/>
      <w:r>
        <w:separator/>
      </w:r>
    </w:p>
    <w:p w:rsidR="00A5670A" w:rsidRDefault="00A5670A" w:rsidP="00CD7803"/>
  </w:footnote>
  <w:footnote w:type="continuationSeparator" w:id="0">
    <w:p w:rsidR="00A5670A" w:rsidRDefault="00A5670A" w:rsidP="00CD7803">
      <w:r>
        <w:continuationSeparator/>
      </w:r>
    </w:p>
    <w:p w:rsidR="00A5670A" w:rsidRDefault="00A5670A"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60B7366FEBAD40ACA99FB5FF951E0FD5"/>
      </w:placeholder>
      <w:group/>
    </w:sdtPr>
    <w:sdtEndPr/>
    <w:sdtContent>
      <w:sdt>
        <w:sdtPr>
          <w:rPr>
            <w:lang w:val="en-US"/>
          </w:rPr>
          <w:id w:val="-1563548713"/>
          <w:lock w:val="sdtContentLocked"/>
          <w:placeholder>
            <w:docPart w:val="60B7366FEBAD40ACA99FB5FF951E0FD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9EE5991C4CF841168410AB64D145E39B"/>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F3"/>
    <w:rsid w:val="000145EC"/>
    <w:rsid w:val="00025D1B"/>
    <w:rsid w:val="00056AF7"/>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87145"/>
    <w:rsid w:val="003956F9"/>
    <w:rsid w:val="003B6AC5"/>
    <w:rsid w:val="00412BB7"/>
    <w:rsid w:val="00413626"/>
    <w:rsid w:val="00415D99"/>
    <w:rsid w:val="00421FA4"/>
    <w:rsid w:val="00472CFE"/>
    <w:rsid w:val="004A2EF2"/>
    <w:rsid w:val="004D62AB"/>
    <w:rsid w:val="00502C77"/>
    <w:rsid w:val="00552DF3"/>
    <w:rsid w:val="00567810"/>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33CB3"/>
    <w:rsid w:val="00972E62"/>
    <w:rsid w:val="009B3183"/>
    <w:rsid w:val="009D0E73"/>
    <w:rsid w:val="00A04D49"/>
    <w:rsid w:val="00A24A4D"/>
    <w:rsid w:val="00A32253"/>
    <w:rsid w:val="00A5663B"/>
    <w:rsid w:val="00A5670A"/>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53202-CDD2-48C6-8813-F8CB81A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yka/3914-i-esamea-zita-tin-epitaxynsi-ton-diadikasion-gia-ti-leitoyrgia-ton-neon-farmakeion-eopy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B7366FEBAD40ACA99FB5FF951E0FD5"/>
        <w:category>
          <w:name w:val="Γενικά"/>
          <w:gallery w:val="placeholder"/>
        </w:category>
        <w:types>
          <w:type w:val="bbPlcHdr"/>
        </w:types>
        <w:behaviors>
          <w:behavior w:val="content"/>
        </w:behaviors>
        <w:guid w:val="{2C6B62F3-A4C0-4684-BA6C-E5795635F0E3}"/>
      </w:docPartPr>
      <w:docPartBody>
        <w:p w:rsidR="00000000" w:rsidRDefault="00356569">
          <w:pPr>
            <w:pStyle w:val="60B7366FEBAD40ACA99FB5FF951E0FD5"/>
          </w:pPr>
          <w:r w:rsidRPr="004E58EE">
            <w:rPr>
              <w:rStyle w:val="a3"/>
            </w:rPr>
            <w:t>Κάντε κλικ ή πατήστε εδώ για να εισαγάγετε κείμενο.</w:t>
          </w:r>
        </w:p>
      </w:docPartBody>
    </w:docPart>
    <w:docPart>
      <w:docPartPr>
        <w:name w:val="B3A82F05860E4263BC5A17B354F656AD"/>
        <w:category>
          <w:name w:val="Γενικά"/>
          <w:gallery w:val="placeholder"/>
        </w:category>
        <w:types>
          <w:type w:val="bbPlcHdr"/>
        </w:types>
        <w:behaviors>
          <w:behavior w:val="content"/>
        </w:behaviors>
        <w:guid w:val="{99795872-F3C4-487B-AA35-B71FA400724C}"/>
      </w:docPartPr>
      <w:docPartBody>
        <w:p w:rsidR="00000000" w:rsidRDefault="00356569">
          <w:pPr>
            <w:pStyle w:val="B3A82F05860E4263BC5A17B354F656AD"/>
          </w:pPr>
          <w:r w:rsidRPr="004E58EE">
            <w:rPr>
              <w:rStyle w:val="a3"/>
            </w:rPr>
            <w:t>Κάντε κλικ ή πατήστε για να εισαγάγετε ημερομηνία.</w:t>
          </w:r>
        </w:p>
      </w:docPartBody>
    </w:docPart>
    <w:docPart>
      <w:docPartPr>
        <w:name w:val="9EE5991C4CF841168410AB64D145E39B"/>
        <w:category>
          <w:name w:val="Γενικά"/>
          <w:gallery w:val="placeholder"/>
        </w:category>
        <w:types>
          <w:type w:val="bbPlcHdr"/>
        </w:types>
        <w:behaviors>
          <w:behavior w:val="content"/>
        </w:behaviors>
        <w:guid w:val="{4D67DA97-3F11-457D-BAD7-EC8EBCADF97D}"/>
      </w:docPartPr>
      <w:docPartBody>
        <w:p w:rsidR="00000000" w:rsidRDefault="00356569">
          <w:pPr>
            <w:pStyle w:val="9EE5991C4CF841168410AB64D145E39B"/>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69"/>
    <w:rsid w:val="003565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0B7366FEBAD40ACA99FB5FF951E0FD5">
    <w:name w:val="60B7366FEBAD40ACA99FB5FF951E0FD5"/>
  </w:style>
  <w:style w:type="paragraph" w:customStyle="1" w:styleId="B3A82F05860E4263BC5A17B354F656AD">
    <w:name w:val="B3A82F05860E4263BC5A17B354F656AD"/>
  </w:style>
  <w:style w:type="paragraph" w:customStyle="1" w:styleId="9EE5991C4CF841168410AB64D145E39B">
    <w:name w:val="9EE5991C4CF841168410AB64D145E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47D674-2386-4677-8645-B966D81D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52</TotalTime>
  <Pages>1</Pages>
  <Words>343</Words>
  <Characters>1853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2018-09-18T10:57:00Z</cp:lastPrinted>
  <dcterms:created xsi:type="dcterms:W3CDTF">2018-09-18T10:05:00Z</dcterms:created>
  <dcterms:modified xsi:type="dcterms:W3CDTF">2018-09-18T11:31:00Z</dcterms:modified>
</cp:coreProperties>
</file>