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0BA8C989" w:rsidR="00A5663B" w:rsidRPr="00A5663B" w:rsidRDefault="000932A9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1-10-0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A6F7D">
                    <w:t>07.10.2021</w:t>
                  </w:r>
                </w:sdtContent>
              </w:sdt>
            </w:sdtContent>
          </w:sdt>
        </w:sdtContent>
      </w:sdt>
    </w:p>
    <w:p w14:paraId="41EA2CD5" w14:textId="7F0247D6" w:rsidR="00A5663B" w:rsidRPr="00A5663B" w:rsidRDefault="000932A9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E8076B">
            <w:t>1239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932A9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04E9BEB3" w:rsidR="00177B45" w:rsidRPr="00614D55" w:rsidRDefault="000932A9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BA6F7D">
                <w:rPr>
                  <w:rStyle w:val="Char2"/>
                  <w:b/>
                  <w:u w:val="none"/>
                </w:rPr>
                <w:t>Σε ημερίδα για την Ψυχική Υγεία</w:t>
              </w:r>
              <w:r w:rsidR="005177E2">
                <w:rPr>
                  <w:rStyle w:val="Char2"/>
                  <w:b/>
                  <w:u w:val="none"/>
                </w:rPr>
                <w:t xml:space="preserve"> </w:t>
              </w:r>
              <w:r w:rsidR="00BA6F7D">
                <w:rPr>
                  <w:rStyle w:val="Char2"/>
                  <w:b/>
                  <w:u w:val="none"/>
                </w:rPr>
                <w:t>την Κυριακή 10 Οκτωβρίου ο Ι. Βαρδακαστάνης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15A10219" w14:textId="4DA14F23" w:rsidR="005159EF" w:rsidRDefault="002A0F5F" w:rsidP="005159EF">
              <w:r w:rsidRPr="005159EF">
                <w:t xml:space="preserve">Στην ημερίδα </w:t>
              </w:r>
              <w:r w:rsidR="005159EF" w:rsidRPr="005159EF">
                <w:t xml:space="preserve">για την Παγκόσμια Ημέρα Ψυχικής Υγείας την </w:t>
              </w:r>
              <w:r w:rsidR="005159EF" w:rsidRPr="005159EF">
                <w:t>Κυριακή 10 Οκτωβρίου</w:t>
              </w:r>
              <w:r w:rsidR="005159EF" w:rsidRPr="005159EF">
                <w:t xml:space="preserve"> στην Πάτρα, θα </w:t>
              </w:r>
              <w:r w:rsidR="008555A7">
                <w:t>συμμετάσχει και θα χαιρετήσει</w:t>
              </w:r>
              <w:r w:rsidR="005159EF" w:rsidRPr="005159EF">
                <w:t xml:space="preserve"> ο πρόεδρος της ΕΣΑμεΑ Ι. Βαρδακαστάνης. Η ημερίδα διοργανώνεται από τη</w:t>
              </w:r>
              <w:r w:rsidR="00C00259">
                <w:t>ν Περιφέρεια Δυτ. Ελλάδας και τον Δήμο Πατρέων και συνεργάζονται η</w:t>
              </w:r>
              <w:r w:rsidR="005159EF" w:rsidRPr="005159EF">
                <w:t xml:space="preserve"> </w:t>
              </w:r>
              <w:r w:rsidR="005159EF" w:rsidRPr="005159EF">
                <w:t>Περιφερειακή Ομοσπονδία Ατόμων με Αναπηρία Δυτικής Ελλάδας και Νοτίων Ιονίων Νήσων (Π.ΟΜ.Α.μεΑ Δ.Ε. &amp; Ν.Ι.Ν.)</w:t>
              </w:r>
              <w:r w:rsidR="005159EF" w:rsidRPr="005159EF">
                <w:t xml:space="preserve">, το </w:t>
              </w:r>
              <w:r w:rsidR="005159EF" w:rsidRPr="005159EF">
                <w:t>Ελληνικό Κέντρο Ψυχικής Υγιεινής &amp; Ερευνών (Ε.ΚΕ.Ψ.Υ.Ε.)</w:t>
              </w:r>
              <w:r w:rsidR="005159EF" w:rsidRPr="005159EF">
                <w:t xml:space="preserve">, τον </w:t>
              </w:r>
              <w:r w:rsidR="005159EF" w:rsidRPr="005159EF">
                <w:t>Σύλλογο για την Ψυχική Υγεία «ΣΟΨΥ» Πάτρας/ Κέντρο Ημερήσιας Φροντίδας ψυχικά πασχόντων «Γέφυρες Ζωής»</w:t>
              </w:r>
              <w:r w:rsidR="005159EF" w:rsidRPr="005159EF">
                <w:t>, τ</w:t>
              </w:r>
              <w:r w:rsidR="005159EF" w:rsidRPr="005159EF">
                <w:t>ον Κοινωνικό Συνεταιρισμό Περιορισμένης Ευθύνης (Κοι.Σ.Π.Ε.) Ν. Αχαΐας «ΦΑΡΟΣ»</w:t>
              </w:r>
              <w:r w:rsidR="005159EF" w:rsidRPr="005159EF">
                <w:t>, τ</w:t>
              </w:r>
              <w:r w:rsidR="005159EF" w:rsidRPr="005159EF">
                <w:t>ην Ψυχιατρική Κλινική Π.Γ.Ν.Π.- Μονάδες Ψυχικής Αποκατάστασης «ΨΥΧΑΡΓΩΣ»</w:t>
              </w:r>
              <w:r w:rsidR="005159EF" w:rsidRPr="005159EF">
                <w:t>, τ</w:t>
              </w:r>
              <w:r w:rsidR="005159EF" w:rsidRPr="005159EF">
                <w:t>ην «ΚΛΙΜΑΚΑ» - Μονάδες Ψυχικής Υγείας «ΥΠΑΤΙΑ» και «ΣΕΜΕΛΗ»</w:t>
              </w:r>
              <w:r w:rsidR="005159EF" w:rsidRPr="005159EF">
                <w:t>, τ</w:t>
              </w:r>
              <w:r w:rsidR="005159EF" w:rsidRPr="005159EF">
                <w:t>ο Καραμανδάνειο Νοσοκομείο Παίδων Πατρών - Παιδοψυχιατρικό Τμήμα - Κοινοτικό Κέντρο Ψυχικής Υγείας Παιδιού και Εφήβου (ΚΟ.ΚΕ.ΨΥ.ΠΕ.)</w:t>
              </w:r>
              <w:r w:rsidR="005159EF" w:rsidRPr="005159EF">
                <w:t>, τ</w:t>
              </w:r>
              <w:r w:rsidR="005159EF" w:rsidRPr="005159EF">
                <w:t>ο</w:t>
              </w:r>
              <w:r w:rsidR="005159EF" w:rsidRPr="005159EF">
                <w:t xml:space="preserve">ν </w:t>
              </w:r>
              <w:r w:rsidR="005159EF" w:rsidRPr="005159EF">
                <w:t>Σύλλογο Ατόμων με Ψυχική Αναπηρία Π.Ε. Αχαΐας «ΣΘΕΝΟΣ»</w:t>
              </w:r>
              <w:r w:rsidR="005159EF" w:rsidRPr="005159EF">
                <w:t>, τ</w:t>
              </w:r>
              <w:r w:rsidR="005159EF" w:rsidRPr="005159EF">
                <w:t>ο Σωματείο Γονέων, Κηδεμόνων και Φίλων με Αυτισμό Αχαΐας «ΜΙΤΟΣ»</w:t>
              </w:r>
              <w:r w:rsidR="005159EF" w:rsidRPr="005159EF">
                <w:t>.</w:t>
              </w:r>
            </w:p>
            <w:p w14:paraId="549703D4" w14:textId="173964BA" w:rsidR="00A10A13" w:rsidRPr="00A10A13" w:rsidRDefault="00A10A13" w:rsidP="005159EF">
              <w:r>
                <w:t xml:space="preserve">Όλες οι δράσεις της ημέρας υπό τον γενικό τίτλο «Ψυχική Υγεία και Τέχνη σε ένα κόσμο με ανισότητες» τελεί υπό την αιγίδα της ΕΣΑμεΑ. </w:t>
              </w:r>
            </w:p>
            <w:p w14:paraId="59EC977B" w14:textId="77777777" w:rsidR="005159EF" w:rsidRPr="005159EF" w:rsidRDefault="005159EF" w:rsidP="005159EF">
              <w:r w:rsidRPr="005159EF">
                <w:t>Εκτός του κ. Βαρδακαστάνη θα χαιρετήσουν επίσης:</w:t>
              </w:r>
            </w:p>
            <w:p w14:paraId="50289138" w14:textId="5EFC4CA2" w:rsidR="005159EF" w:rsidRPr="005159EF" w:rsidRDefault="005159EF" w:rsidP="005159EF">
              <w:pPr>
                <w:pStyle w:val="a9"/>
                <w:numPr>
                  <w:ilvl w:val="0"/>
                  <w:numId w:val="23"/>
                </w:numPr>
              </w:pPr>
              <w:r w:rsidRPr="005159EF">
                <w:t>Σεβασμιότατος Μητροπολίτης Πατρών, κ.κ. Χρυσόστομος</w:t>
              </w:r>
            </w:p>
            <w:p w14:paraId="3F57EE55" w14:textId="08E4E977" w:rsidR="005159EF" w:rsidRPr="005159EF" w:rsidRDefault="005159EF" w:rsidP="005159EF">
              <w:pPr>
                <w:pStyle w:val="a9"/>
                <w:numPr>
                  <w:ilvl w:val="0"/>
                  <w:numId w:val="23"/>
                </w:numPr>
              </w:pPr>
              <w:r w:rsidRPr="005159EF">
                <w:t>Αντιπεριφερειάρχης Π.Ε. Αχαΐας, κος Μπονάνος Χαράλαμπος</w:t>
              </w:r>
            </w:p>
            <w:p w14:paraId="2B5EF651" w14:textId="4FFE6CA0" w:rsidR="005159EF" w:rsidRPr="005159EF" w:rsidRDefault="005159EF" w:rsidP="005159EF">
              <w:pPr>
                <w:pStyle w:val="a9"/>
                <w:numPr>
                  <w:ilvl w:val="0"/>
                  <w:numId w:val="23"/>
                </w:numPr>
              </w:pPr>
              <w:r w:rsidRPr="005159EF">
                <w:t>Δήμαρχος Πατρέων, κος Πελετίδης Κωνσταντίνος</w:t>
              </w:r>
            </w:p>
            <w:p w14:paraId="2139D7D2" w14:textId="77777777" w:rsidR="005159EF" w:rsidRDefault="005159EF" w:rsidP="005159EF">
              <w:pPr>
                <w:pStyle w:val="a9"/>
                <w:numPr>
                  <w:ilvl w:val="0"/>
                  <w:numId w:val="23"/>
                </w:numPr>
              </w:pPr>
              <w:r w:rsidRPr="005159EF">
                <w:t>Πρόεδρος Περιφερειακής Ομοσπονδίας Ατόμων με Αναπηρία Δυτικής Ελλάδας &amp; Νοτίων Ιονίων Νήσων, κος Χαροκόπος Αντώνιος</w:t>
              </w:r>
            </w:p>
            <w:p w14:paraId="5411710C" w14:textId="4BD3526A" w:rsidR="00BA6F7D" w:rsidRDefault="00BA6F7D" w:rsidP="005159EF">
              <w:r>
                <w:t xml:space="preserve">Η ημερίδα και όλες οι δράσεις της ημέρας θα πραγματοποιηθούν στον </w:t>
              </w:r>
              <w:r>
                <w:t>Πολυχώρο</w:t>
              </w:r>
              <w:r>
                <w:t xml:space="preserve"> </w:t>
              </w:r>
              <w:r>
                <w:t>«Αίγλη», Ακτή Δυμαίων 17, Πάτρα</w:t>
              </w:r>
              <w:r>
                <w:t xml:space="preserve">. </w:t>
              </w:r>
            </w:p>
            <w:p w14:paraId="41F3D780" w14:textId="1B101C11" w:rsidR="00BA6F7D" w:rsidRPr="00BA6F7D" w:rsidRDefault="00BA6F7D" w:rsidP="005159EF">
              <w:pPr>
                <w:rPr>
                  <w:b/>
                  <w:bCs/>
                </w:rPr>
              </w:pPr>
              <w:r w:rsidRPr="00BA6F7D">
                <w:rPr>
                  <w:b/>
                  <w:bCs/>
                </w:rPr>
                <w:t xml:space="preserve">Το πρόγραμμα όλης της ημέρας διαμορφώνεται ως εξής: </w:t>
              </w:r>
            </w:p>
            <w:p w14:paraId="0D90982A" w14:textId="36C1FD56" w:rsidR="00BA6F7D" w:rsidRDefault="00BA6F7D" w:rsidP="00BA6F7D">
              <w:r>
                <w:t>17:00-18:15</w:t>
              </w:r>
              <w:r>
                <w:t xml:space="preserve">: </w:t>
              </w:r>
              <w:r>
                <w:t>Ψυχοπαιδαγωγικές Δράσεις «Ζωγραφί-ΖΩΝΤΑΣ τα Συναισθήματα μας»</w:t>
              </w:r>
            </w:p>
            <w:p w14:paraId="585FF2B1" w14:textId="77777777" w:rsidR="00BA6F7D" w:rsidRDefault="00BA6F7D" w:rsidP="00BA6F7D">
              <w:r>
                <w:t>18:30-20:30</w:t>
              </w:r>
              <w:r>
                <w:t xml:space="preserve">: </w:t>
              </w:r>
              <w:r>
                <w:t xml:space="preserve">Ημερίδα - Ανοικτή Συζήτηση </w:t>
              </w:r>
            </w:p>
            <w:p w14:paraId="4EAE845B" w14:textId="61618508" w:rsidR="0076008A" w:rsidRPr="00065190" w:rsidRDefault="00BA6F7D" w:rsidP="005159EF">
              <w:r>
                <w:t>Θεατρική Παράσταση</w:t>
              </w:r>
              <w:r>
                <w:t xml:space="preserve">: </w:t>
              </w:r>
              <w:r>
                <w:t>«Σ' ένα συνοριακό σταθμό» του Αντώνη Σαμαράκη από το Ελληνικό Κέντρο Ψυχικής Υγιεινής και Ερευνών - Παράρτημα Πάτρας</w:t>
              </w:r>
              <w:r w:rsidR="003110C5" w:rsidRPr="003110C5">
                <w:t>.</w:t>
              </w:r>
              <w:r>
                <w:t xml:space="preserve">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lastRenderedPageBreak/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F045F" w14:textId="77777777" w:rsidR="000932A9" w:rsidRDefault="000932A9" w:rsidP="00A5663B">
      <w:pPr>
        <w:spacing w:after="0" w:line="240" w:lineRule="auto"/>
      </w:pPr>
      <w:r>
        <w:separator/>
      </w:r>
    </w:p>
    <w:p w14:paraId="22679392" w14:textId="77777777" w:rsidR="000932A9" w:rsidRDefault="000932A9"/>
  </w:endnote>
  <w:endnote w:type="continuationSeparator" w:id="0">
    <w:p w14:paraId="41453FD5" w14:textId="77777777" w:rsidR="000932A9" w:rsidRDefault="000932A9" w:rsidP="00A5663B">
      <w:pPr>
        <w:spacing w:after="0" w:line="240" w:lineRule="auto"/>
      </w:pPr>
      <w:r>
        <w:continuationSeparator/>
      </w:r>
    </w:p>
    <w:p w14:paraId="18AE9C3B" w14:textId="77777777" w:rsidR="000932A9" w:rsidRDefault="00093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932A9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3031" w14:textId="77777777" w:rsidR="000932A9" w:rsidRDefault="000932A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F98979A" w14:textId="77777777" w:rsidR="000932A9" w:rsidRDefault="000932A9"/>
  </w:footnote>
  <w:footnote w:type="continuationSeparator" w:id="0">
    <w:p w14:paraId="08821D4B" w14:textId="77777777" w:rsidR="000932A9" w:rsidRDefault="000932A9" w:rsidP="00A5663B">
      <w:pPr>
        <w:spacing w:after="0" w:line="240" w:lineRule="auto"/>
      </w:pPr>
      <w:r>
        <w:continuationSeparator/>
      </w:r>
    </w:p>
    <w:p w14:paraId="02AA88A3" w14:textId="77777777" w:rsidR="000932A9" w:rsidRDefault="000932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917C8F"/>
    <w:multiLevelType w:val="hybridMultilevel"/>
    <w:tmpl w:val="7BE0C45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3"/>
  </w:num>
  <w:num w:numId="11">
    <w:abstractNumId w:val="12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4"/>
  </w:num>
  <w:num w:numId="18">
    <w:abstractNumId w:val="1"/>
  </w:num>
  <w:num w:numId="19">
    <w:abstractNumId w:val="6"/>
  </w:num>
  <w:num w:numId="20">
    <w:abstractNumId w:val="11"/>
  </w:num>
  <w:num w:numId="21">
    <w:abstractNumId w:val="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32A9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A0F5F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10C5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59EF"/>
    <w:rsid w:val="00517354"/>
    <w:rsid w:val="005177E2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765FB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160E8"/>
    <w:rsid w:val="008321C9"/>
    <w:rsid w:val="00842387"/>
    <w:rsid w:val="008555A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10A13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72DE"/>
    <w:rsid w:val="00B73A9A"/>
    <w:rsid w:val="00B8325E"/>
    <w:rsid w:val="00B84EFE"/>
    <w:rsid w:val="00B926D1"/>
    <w:rsid w:val="00B92A91"/>
    <w:rsid w:val="00B969F5"/>
    <w:rsid w:val="00B977C3"/>
    <w:rsid w:val="00BA6F7D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0259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059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13F2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076B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20150E"/>
    <w:rsid w:val="00293B11"/>
    <w:rsid w:val="00297E5F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B56ED"/>
    <w:rsid w:val="00AC6CD1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56</TotalTime>
  <Pages>2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11</cp:revision>
  <cp:lastPrinted>2017-05-26T15:11:00Z</cp:lastPrinted>
  <dcterms:created xsi:type="dcterms:W3CDTF">2021-10-07T09:21:00Z</dcterms:created>
  <dcterms:modified xsi:type="dcterms:W3CDTF">2021-10-07T10:15:00Z</dcterms:modified>
  <cp:contentStatus/>
  <dc:language>Ελληνικά</dc:language>
  <cp:version>am-20180624</cp:version>
</cp:coreProperties>
</file>