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084348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1-09-0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650F50">
                    <w:t>02.09.2021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853A008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B94650">
                <w:t>Αιτήσεις στο ΕΚΕΚ ΑμεΑ Θεσσαλονίκης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5F85A35F" w14:textId="5F12D3AF" w:rsidR="00725A6D" w:rsidRDefault="00B94650" w:rsidP="00B94650">
              <w:r>
                <w:t xml:space="preserve">Μέχρι και την </w:t>
              </w:r>
              <w:r w:rsidRPr="00B94650">
                <w:t>Παρασκευή 23</w:t>
              </w:r>
              <w:r>
                <w:t xml:space="preserve"> Ιουνίου 2023 μπορούν οι ενδιαφερόμενοι να καταθέσουν αίτηση</w:t>
              </w:r>
              <w:r w:rsidRPr="00B94650">
                <w:t xml:space="preserve"> για την εισαγωγή </w:t>
              </w:r>
              <w:r>
                <w:t>τους</w:t>
              </w:r>
              <w:r w:rsidRPr="00B94650">
                <w:t xml:space="preserve"> στο Εκπαιδευτικό Κέντρο Επαγγελματικής Κατάρτισης Εφήβων και Νέων με Ειδικές Ανάγκες Θεσσαλονίκης (ΕΚΕΚ ΑμεΑ Θεσσαλονίκης), για το σχολικό έτος 2023-2024.</w:t>
              </w:r>
              <w:r>
                <w:t xml:space="preserve"> </w:t>
              </w:r>
            </w:p>
            <w:p w14:paraId="76527DAB" w14:textId="6788B9F3" w:rsidR="00B94650" w:rsidRDefault="00B94650" w:rsidP="00B94650">
              <w:r>
                <w:t xml:space="preserve">Με την ολοκλήρωση της κατάρτισης, οι σπουδαστές δύναται να εγγραφούν σε Κέντρα Προστατευόμενης Εργασίας (ΚΕΠΕ). </w:t>
              </w:r>
            </w:p>
            <w:p w14:paraId="42AC9562" w14:textId="77777777" w:rsidR="00B94650" w:rsidRDefault="00B94650" w:rsidP="00B94650">
              <w:r>
                <w:t>Τα τμήματα κατάρτισης που θα λειτουργήσουν στο ΕΚΕΚ ΑμεΑ Θεσσαλονίκης είναι τα κάτωθι:</w:t>
              </w:r>
            </w:p>
            <w:p w14:paraId="7A1E9566" w14:textId="77777777" w:rsidR="00B94650" w:rsidRDefault="00B94650" w:rsidP="00B94650">
              <w:r>
                <w:t xml:space="preserve">1. </w:t>
              </w:r>
              <w:proofErr w:type="spellStart"/>
              <w:r>
                <w:t>Εκπαιδεύσιμων</w:t>
              </w:r>
              <w:proofErr w:type="spellEnd"/>
              <w:r>
                <w:t xml:space="preserve"> με ειδικότητες: Γεωτεχνικού, Κοπτικής Ραπτικής, Ξυλουργικού, Πληροφορικής, για συνολικά έως 32 σπουδαστές. Η φοίτηση διαρκεί συνολικά 4 έτη.</w:t>
              </w:r>
            </w:p>
            <w:p w14:paraId="47C9FCA3" w14:textId="77777777" w:rsidR="00B94650" w:rsidRDefault="00B94650" w:rsidP="00B94650">
              <w:r>
                <w:t xml:space="preserve">2. </w:t>
              </w:r>
              <w:proofErr w:type="spellStart"/>
              <w:r>
                <w:t>Ασκήσιμων</w:t>
              </w:r>
              <w:proofErr w:type="spellEnd"/>
              <w:r>
                <w:t xml:space="preserve"> όπου διδάσκονται μαθήματα γενικής παιδείας, κοινωνικών δεξιοτήτων και εργαστήρια Ταπητουργίας - Υφαντικής, Ξυλοτεχνίας, </w:t>
              </w:r>
              <w:proofErr w:type="spellStart"/>
              <w:r>
                <w:t>Εργοτεχνίας</w:t>
              </w:r>
              <w:proofErr w:type="spellEnd"/>
              <w:r>
                <w:t>, Κοπτικής - Ραπτικής και Γεωτεχνικού, για συνολικά έως 8 σπουδαστές. Η φοίτηση διαρκεί συνολικά 5 έτη</w:t>
              </w:r>
            </w:p>
            <w:p w14:paraId="02397815" w14:textId="0E3B12D5" w:rsidR="00B94650" w:rsidRDefault="00B94650" w:rsidP="00B94650">
              <w:r>
                <w:t>Όσοι ενδιαφέρονται και πληρούν τις απαραίτητες προϋποθέσεις που ορίζονται στην πρόσκληση εκδήλωσης ενδιαφέροντος μπορούν να υποβάλουν αίτηση, μαζί με τα απαραίτητα δικαιολογητικά, στη Γραμματεία του ΕΚΕΚ ΑμεΑ Θεσσαλονίκης.</w:t>
              </w:r>
            </w:p>
            <w:p w14:paraId="7E24B177" w14:textId="77777777" w:rsidR="00B94650" w:rsidRDefault="00B94650" w:rsidP="00B94650">
              <w:r>
                <w:t>Η υποβολή των αιτήσεων θα πραγματοποιηθεί από τη Δευτέρα 22/05/2023 έως την Παρασκευή 28/06/2023 με τους ακόλουθους τρόπους:</w:t>
              </w:r>
            </w:p>
            <w:p w14:paraId="35E9F66C" w14:textId="77777777" w:rsidR="00B94650" w:rsidRDefault="00B94650" w:rsidP="00B94650">
              <w:r>
                <w:t>1. Με ηλεκτρονικό ταχυδρομείο στο email του Κέντρου: pvmlakkia@dypa.gov.gr Τμήμα Επικοινωνίας &amp; Δημοσίων Σχέσεων Αθήνα, 22.05.2023</w:t>
              </w:r>
            </w:p>
            <w:p w14:paraId="5B734A65" w14:textId="77777777" w:rsidR="00B94650" w:rsidRDefault="00B94650" w:rsidP="00B94650">
              <w:r>
                <w:t xml:space="preserve">2. Με συστημένη ταχυδρομική επιστολή, υπόψη: κ. Γρηγορίου Βασίλειου και κ. Πάσχου Παρασκευής στη Διεύθυνση: Ε.Κ.Ε.Κ. ΑμεΑ Θεσσαλονίκης Δ.ΥΠ.Α., 57006, </w:t>
              </w:r>
              <w:proofErr w:type="spellStart"/>
              <w:r>
                <w:t>Λακκιά</w:t>
              </w:r>
              <w:proofErr w:type="spellEnd"/>
              <w:r>
                <w:t xml:space="preserve"> Βασιλικών Θεσσαλονίκης.</w:t>
              </w:r>
            </w:p>
            <w:p w14:paraId="3E7E8632" w14:textId="77777777" w:rsidR="00B94650" w:rsidRDefault="00B94650" w:rsidP="00B94650">
              <w:r>
                <w:t>3. Με αυτοπρόσωπη παρουσία στην Γραμματεία της Σχολής (κατόπιν ραντεβού).</w:t>
              </w:r>
            </w:p>
            <w:p w14:paraId="6C8691DC" w14:textId="6C660896" w:rsidR="00B94650" w:rsidRDefault="00B94650" w:rsidP="00B94650">
              <w:r>
                <w:t xml:space="preserve">Η Πρόσκληση Εκδήλωσης Ενδιαφέροντος και η Αίτηση Εγγραφής </w:t>
              </w:r>
              <w:r>
                <w:t>είναι</w:t>
              </w:r>
              <w:r>
                <w:t xml:space="preserve"> στον πίνακα ανακοινώσεων ΕΚΕΚ ΑμεΑ Θεσσαλονίκης καθώς και στην ιστοσελίδα της ΔΥΠΑ στην ενότητα «Νέα και Ανακοινώσεις» </w:t>
              </w:r>
              <w:hyperlink r:id="rId10" w:history="1">
                <w:r w:rsidRPr="00C77449">
                  <w:rPr>
                    <w:rStyle w:val="-"/>
                  </w:rPr>
                  <w:t>https://www.dypa.gov.gr</w:t>
                </w:r>
              </w:hyperlink>
              <w:r>
                <w:t xml:space="preserve"> </w:t>
              </w:r>
            </w:p>
            <w:p w14:paraId="74A30CEA" w14:textId="2419F61F" w:rsidR="0076008A" w:rsidRDefault="00B94650" w:rsidP="009200D0">
              <w:r>
                <w:t xml:space="preserve">Για την παροχή απαραίτητων διευκρινήσεων οι ενδιαφερόμενοι υποψήφιοι δύναται να επικοινωνήσουν στα τηλέφωνα: 2396023201, 2396022720 ή μέσω του email: </w:t>
              </w:r>
              <w:hyperlink r:id="rId11" w:history="1">
                <w:r w:rsidRPr="00C77449">
                  <w:rPr>
                    <w:rStyle w:val="-"/>
                  </w:rPr>
                  <w:t>pvmlakkia@dypa.gov.gr</w:t>
                </w:r>
              </w:hyperlink>
              <w:r>
                <w:t xml:space="preserve"> </w:t>
              </w:r>
              <w:r>
                <w:t xml:space="preserve">Για περισσότερες πληροφορίες: </w:t>
              </w:r>
              <w:hyperlink r:id="rId12" w:history="1">
                <w:r w:rsidRPr="00C77449">
                  <w:rPr>
                    <w:rStyle w:val="-"/>
                  </w:rPr>
                  <w:t>https://www.dypa.gov.gr/idikes-koinonikes-omades</w:t>
                </w:r>
              </w:hyperlink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A402" w14:textId="77777777" w:rsidR="002112C5" w:rsidRDefault="002112C5" w:rsidP="00A5663B">
      <w:pPr>
        <w:spacing w:after="0" w:line="240" w:lineRule="auto"/>
      </w:pPr>
      <w:r>
        <w:separator/>
      </w:r>
    </w:p>
    <w:p w14:paraId="13E9B15A" w14:textId="77777777" w:rsidR="002112C5" w:rsidRDefault="002112C5"/>
  </w:endnote>
  <w:endnote w:type="continuationSeparator" w:id="0">
    <w:p w14:paraId="126F352C" w14:textId="77777777" w:rsidR="002112C5" w:rsidRDefault="002112C5" w:rsidP="00A5663B">
      <w:pPr>
        <w:spacing w:after="0" w:line="240" w:lineRule="auto"/>
      </w:pPr>
      <w:r>
        <w:continuationSeparator/>
      </w:r>
    </w:p>
    <w:p w14:paraId="4F579F7E" w14:textId="77777777" w:rsidR="002112C5" w:rsidRDefault="00211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3F1C" w14:textId="77777777" w:rsidR="002112C5" w:rsidRDefault="002112C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ED4F78E" w14:textId="77777777" w:rsidR="002112C5" w:rsidRDefault="002112C5"/>
  </w:footnote>
  <w:footnote w:type="continuationSeparator" w:id="0">
    <w:p w14:paraId="3D1194C4" w14:textId="77777777" w:rsidR="002112C5" w:rsidRDefault="002112C5" w:rsidP="00A5663B">
      <w:pPr>
        <w:spacing w:after="0" w:line="240" w:lineRule="auto"/>
      </w:pPr>
      <w:r>
        <w:continuationSeparator/>
      </w:r>
    </w:p>
    <w:p w14:paraId="6684F5D9" w14:textId="77777777" w:rsidR="002112C5" w:rsidRDefault="00211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112C5"/>
    <w:rsid w:val="00220D9A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25A6D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4650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B9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ypa.gov.gr/idikes-koinonikes-omades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vmlakkia@dypa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dypa.gov.g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265F0"/>
    <w:rsid w:val="00852885"/>
    <w:rsid w:val="008D482B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2023-05-31T05:44:00Z</dcterms:created>
  <dcterms:modified xsi:type="dcterms:W3CDTF">2023-05-31T05:44:00Z</dcterms:modified>
  <cp:contentStatus/>
  <dc:language>Ελληνικά</dc:language>
  <cp:version>am-20180624</cp:version>
</cp:coreProperties>
</file>