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6B3F" w14:textId="7A906B6B"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BE1B38">
            <w:rPr>
              <w:rStyle w:val="Char6"/>
            </w:rPr>
            <w:t xml:space="preserve">Χριστίνα Σαμαρά </w:t>
          </w:r>
        </w:sdtContent>
      </w:sdt>
    </w:p>
    <w:sdt>
      <w:sdtPr>
        <w:id w:val="-481314470"/>
        <w:placeholder>
          <w:docPart w:val="5A56E7D5A52A45849ED4CB48CDD86502"/>
        </w:placeholder>
        <w:text/>
      </w:sdtPr>
      <w:sdtContent>
        <w:p w14:paraId="589D33FD" w14:textId="290CFA3C" w:rsidR="00CC62E9" w:rsidRPr="00AB2576" w:rsidRDefault="00BE1B38" w:rsidP="00CD3CE2">
          <w:pPr>
            <w:pStyle w:val="ac"/>
          </w:pPr>
          <w:r>
            <w:t>ΕΞ</w:t>
          </w:r>
          <w:r w:rsidR="009F1549">
            <w:t>ΑΙ</w:t>
          </w:r>
          <w:r>
            <w:t xml:space="preserve">ΡΕΤΙΚΑ ΕΠΕΙΓΟΝ </w:t>
          </w:r>
        </w:p>
      </w:sdtContent>
    </w:sdt>
    <w:p w14:paraId="21E06487" w14:textId="34124AC7"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3-07-21T00:00:00Z">
                    <w:dateFormat w:val="dd.MM.yyyy"/>
                    <w:lid w:val="el-GR"/>
                    <w:storeMappedDataAs w:val="dateTime"/>
                    <w:calendar w:val="gregorian"/>
                  </w:date>
                </w:sdtPr>
                <w:sdtEndPr>
                  <w:rPr>
                    <w:rStyle w:val="a1"/>
                  </w:rPr>
                </w:sdtEndPr>
                <w:sdtContent>
                  <w:r w:rsidR="00D6521C">
                    <w:rPr>
                      <w:rStyle w:val="Char6"/>
                    </w:rPr>
                    <w:t>21.07.2023</w:t>
                  </w:r>
                </w:sdtContent>
              </w:sdt>
            </w:sdtContent>
          </w:sdt>
        </w:sdtContent>
      </w:sdt>
    </w:p>
    <w:p w14:paraId="387D4CEF" w14:textId="3A786C5C" w:rsidR="00A5663B" w:rsidRPr="00A5663B" w:rsidRDefault="00000000" w:rsidP="00DA5411">
      <w:pPr>
        <w:tabs>
          <w:tab w:val="left" w:pos="2552"/>
        </w:tabs>
        <w:ind w:left="1134"/>
        <w:jc w:val="left"/>
        <w:rPr>
          <w:b/>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EC4A10B065A84AE7AF2AB7ABBC89DB35"/>
          </w:placeholder>
          <w:text/>
        </w:sdtPr>
        <w:sdtEndPr>
          <w:rPr>
            <w:rStyle w:val="a1"/>
          </w:rPr>
        </w:sdtEndPr>
        <w:sdtContent>
          <w:r w:rsidR="0009751A">
            <w:rPr>
              <w:rStyle w:val="Char6"/>
            </w:rPr>
            <w:t>1159</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0C50221F"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bookmarkStart w:id="7" w:name="_Hlk140832475"/>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D209E4" w:rsidRPr="00D209E4">
                        <w:t>κ</w:t>
                      </w:r>
                      <w:r w:rsidR="00D6521C">
                        <w:t>α Χ. Αλεξοπούλου, Υφυπουργό Υποδομών και</w:t>
                      </w:r>
                      <w:r w:rsidR="00D209E4" w:rsidRPr="00D209E4">
                        <w:t xml:space="preserve">  Μεταφορών   </w:t>
                      </w:r>
                    </w:sdtContent>
                  </w:sdt>
                </w:p>
              </w:sdtContent>
            </w:sdt>
            <w:bookmarkEnd w:id="7" w:displacedByCustomXml="next"/>
          </w:sdtContent>
        </w:sdt>
      </w:sdtContent>
    </w:sdt>
    <w:p w14:paraId="7D7AB87E" w14:textId="77777777" w:rsidR="00482422" w:rsidRDefault="00482422" w:rsidP="00A66F36">
      <w:pPr>
        <w:ind w:left="993" w:hanging="993"/>
        <w:jc w:val="left"/>
        <w:rPr>
          <w:rStyle w:val="ab"/>
        </w:rPr>
      </w:pPr>
    </w:p>
    <w:p w14:paraId="26A5FC62" w14:textId="5D2F85D9" w:rsidR="005D05EE" w:rsidRPr="005D05EE" w:rsidRDefault="00482422" w:rsidP="00A66F36">
      <w:pPr>
        <w:ind w:left="993" w:hanging="993"/>
        <w:jc w:val="left"/>
      </w:pPr>
      <w:r>
        <w:rPr>
          <w:rStyle w:val="ab"/>
        </w:rPr>
        <w:t xml:space="preserve">ΚΟΙΝ: </w:t>
      </w:r>
      <w:r w:rsidR="000D3D70">
        <w:rPr>
          <w:rStyle w:val="ab"/>
        </w:rPr>
        <w:tab/>
      </w:r>
      <w:r w:rsidR="00CB689B">
        <w:rPr>
          <w:rStyle w:val="ab"/>
        </w:rPr>
        <w:t>«Πίνακας Αποδεκτών»</w:t>
      </w:r>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rFonts w:asciiTheme="majorHAnsi" w:hAnsiTheme="majorHAnsi"/>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5280F3E5"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362A59" w:rsidRPr="00362A59">
                    <w:t>Αναμόρφωση του θεσμικού πλαισίου που αφορά στο Ευρωπαϊκό Δελτίο Στάθμευσης, στο πλαίσιο υλοποίησης των προβλέψεων του Εθνικού Σχεδίου Δράσης για τα δικαιώματα των ατόμων με αναπηρία</w:t>
                  </w:r>
                </w:sdtContent>
              </w:sdt>
              <w:r w:rsidR="002D0AB7">
                <w:rPr>
                  <w:rStyle w:val="ab"/>
                </w:rPr>
                <w:t>»</w:t>
              </w:r>
            </w:p>
            <w:p w14:paraId="5577ECB4" w14:textId="77777777" w:rsidR="002D0AB7" w:rsidRDefault="00000000" w:rsidP="00DD1D03">
              <w:pPr>
                <w:pBdr>
                  <w:top w:val="single" w:sz="4" w:space="1" w:color="auto"/>
                </w:pBdr>
                <w:spacing w:after="480"/>
              </w:pPr>
            </w:p>
          </w:sdtContent>
        </w:sdt>
        <w:sdt>
          <w:sdtPr>
            <w:alias w:val="Σώμα της επιστολής"/>
            <w:tag w:val="Σώμα της επιστολής"/>
            <w:id w:val="-1096393226"/>
            <w:placeholder>
              <w:docPart w:val="F553CA6F72254DF2B674DCBB457A957C"/>
            </w:placeholder>
          </w:sdtPr>
          <w:sdtEndPr>
            <w:rPr>
              <w:rFonts w:asciiTheme="majorHAnsi" w:hAnsiTheme="majorHAnsi"/>
            </w:rPr>
          </w:sdtEndPr>
          <w:sdtContent>
            <w:p w14:paraId="2B905F2D" w14:textId="39061443" w:rsidR="000979B6" w:rsidRDefault="00D209E4" w:rsidP="000979B6">
              <w:pPr>
                <w:rPr>
                  <w:rFonts w:asciiTheme="majorHAnsi" w:eastAsia="Calibri" w:hAnsiTheme="majorHAnsi"/>
                  <w:color w:val="auto"/>
                </w:rPr>
              </w:pPr>
              <w:r w:rsidRPr="00C255DD">
                <w:rPr>
                  <w:rFonts w:asciiTheme="majorHAnsi" w:hAnsiTheme="majorHAnsi"/>
                  <w:b/>
                  <w:bCs/>
                </w:rPr>
                <w:t>Κ</w:t>
              </w:r>
              <w:r w:rsidR="00D6521C">
                <w:rPr>
                  <w:rFonts w:asciiTheme="majorHAnsi" w:hAnsiTheme="majorHAnsi"/>
                  <w:b/>
                  <w:bCs/>
                </w:rPr>
                <w:t xml:space="preserve">υρία </w:t>
              </w:r>
              <w:r w:rsidR="004D16CF">
                <w:rPr>
                  <w:rFonts w:asciiTheme="majorHAnsi" w:hAnsiTheme="majorHAnsi"/>
                  <w:b/>
                  <w:bCs/>
                </w:rPr>
                <w:t>Υ</w:t>
              </w:r>
              <w:r w:rsidR="00D6521C">
                <w:rPr>
                  <w:rFonts w:asciiTheme="majorHAnsi" w:hAnsiTheme="majorHAnsi"/>
                  <w:b/>
                  <w:bCs/>
                </w:rPr>
                <w:t>φυ</w:t>
              </w:r>
              <w:r w:rsidR="004D16CF">
                <w:rPr>
                  <w:rFonts w:asciiTheme="majorHAnsi" w:hAnsiTheme="majorHAnsi"/>
                  <w:b/>
                  <w:bCs/>
                </w:rPr>
                <w:t>πουργέ,</w:t>
              </w:r>
            </w:p>
            <w:sdt>
              <w:sdtPr>
                <w:rPr>
                  <w:rFonts w:asciiTheme="majorHAnsi" w:eastAsia="Calibri" w:hAnsiTheme="majorHAnsi"/>
                  <w:color w:val="auto"/>
                </w:rPr>
                <w:alias w:val="Σώμα της επιστολής"/>
                <w:tag w:val="Σώμα της επιστολής"/>
                <w:id w:val="1936245078"/>
                <w:placeholder>
                  <w:docPart w:val="B4AE8B73DE3C437CABC0903D55F54673"/>
                </w:placeholder>
              </w:sdtPr>
              <w:sdtContent>
                <w:p w14:paraId="3A12945B" w14:textId="306C5BC7" w:rsidR="000979B6" w:rsidRPr="000979B6" w:rsidRDefault="00D649C8" w:rsidP="00D649C8">
                  <w:pPr>
                    <w:rPr>
                      <w:rFonts w:asciiTheme="majorHAnsi" w:eastAsia="Calibri" w:hAnsiTheme="majorHAnsi"/>
                      <w:color w:val="auto"/>
                    </w:rPr>
                  </w:pPr>
                  <w:r w:rsidRPr="00D649C8">
                    <w:rPr>
                      <w:rFonts w:asciiTheme="majorHAnsi" w:eastAsia="Calibri" w:hAnsiTheme="majorHAnsi"/>
                      <w:color w:val="auto"/>
                    </w:rPr>
                    <w:t xml:space="preserve">Η Εθνική Συνομοσπονδία Ατόμων με Αναπηρία (Ε.Σ.Α.μεΑ.) </w:t>
                  </w:r>
                  <w:bookmarkStart w:id="8" w:name="_Hlk140828122"/>
                  <w:r w:rsidRPr="00D649C8">
                    <w:rPr>
                      <w:rFonts w:asciiTheme="majorHAnsi" w:eastAsia="Calibri" w:hAnsiTheme="majorHAnsi"/>
                      <w:color w:val="auto"/>
                    </w:rPr>
                    <w:t xml:space="preserve">η οποία αποτελεί την τριτοβάθμια Οργάνωση των ατόμων με αναπηρία, χρόνιες παθήσεις και των οικογενειών τους στη χώρα και αναγνωρισμένο Κοινωνικό Εταίρο της ελληνικής Πολιτείας σε ζητήματα αναπηρίας, </w:t>
                  </w:r>
                  <w:r w:rsidR="00362A59">
                    <w:rPr>
                      <w:rFonts w:asciiTheme="majorHAnsi" w:eastAsia="Calibri" w:hAnsiTheme="majorHAnsi"/>
                      <w:color w:val="auto"/>
                    </w:rPr>
                    <w:t xml:space="preserve">με το παρόν θα ήθελε να θέσει υπόψη σας την </w:t>
                  </w:r>
                  <w:bookmarkEnd w:id="8"/>
                  <w:r w:rsidR="00362A59">
                    <w:rPr>
                      <w:rFonts w:asciiTheme="majorHAnsi" w:eastAsia="Calibri" w:hAnsiTheme="majorHAnsi"/>
                      <w:color w:val="auto"/>
                    </w:rPr>
                    <w:t>α</w:t>
                  </w:r>
                  <w:r w:rsidR="000979B6" w:rsidRPr="000979B6">
                    <w:rPr>
                      <w:rFonts w:asciiTheme="majorHAnsi" w:eastAsia="Calibri" w:hAnsiTheme="majorHAnsi"/>
                      <w:color w:val="auto"/>
                    </w:rPr>
                    <w:t xml:space="preserve">ναμόρφωση του θεσμικού πλαισίου που αφορά στο Ευρωπαϊκό Δελτίο Στάθμευσης, στο πλαίσιο υλοποίησης των προβλέψεων του Εθνικού Σχεδίου </w:t>
                  </w:r>
                  <w:r w:rsidR="009F6C97">
                    <w:rPr>
                      <w:rFonts w:asciiTheme="majorHAnsi" w:eastAsia="Calibri" w:hAnsiTheme="majorHAnsi"/>
                      <w:color w:val="auto"/>
                    </w:rPr>
                    <w:t>Δ</w:t>
                  </w:r>
                  <w:r w:rsidR="000979B6" w:rsidRPr="000979B6">
                    <w:rPr>
                      <w:rFonts w:asciiTheme="majorHAnsi" w:eastAsia="Calibri" w:hAnsiTheme="majorHAnsi"/>
                      <w:color w:val="auto"/>
                    </w:rPr>
                    <w:t>ράσης</w:t>
                  </w:r>
                  <w:r w:rsidR="009F6C97">
                    <w:rPr>
                      <w:rFonts w:asciiTheme="majorHAnsi" w:eastAsia="Calibri" w:hAnsiTheme="majorHAnsi"/>
                      <w:color w:val="auto"/>
                    </w:rPr>
                    <w:t xml:space="preserve"> </w:t>
                  </w:r>
                  <w:r w:rsidR="000979B6" w:rsidRPr="000979B6">
                    <w:rPr>
                      <w:rFonts w:asciiTheme="majorHAnsi" w:eastAsia="Calibri" w:hAnsiTheme="majorHAnsi"/>
                      <w:color w:val="auto"/>
                    </w:rPr>
                    <w:t>για τα δικαιώματα των ατόμων με αναπηρία</w:t>
                  </w:r>
                  <w:r w:rsidR="00362A59">
                    <w:rPr>
                      <w:rFonts w:asciiTheme="majorHAnsi" w:eastAsia="Calibri" w:hAnsiTheme="majorHAnsi"/>
                      <w:color w:val="auto"/>
                    </w:rPr>
                    <w:t xml:space="preserve">. </w:t>
                  </w:r>
                  <w:r w:rsidR="000979B6" w:rsidRPr="000979B6">
                    <w:rPr>
                      <w:rFonts w:asciiTheme="majorHAnsi" w:eastAsia="Calibri" w:hAnsiTheme="majorHAnsi"/>
                      <w:color w:val="auto"/>
                    </w:rPr>
                    <w:t xml:space="preserve"> </w:t>
                  </w:r>
                  <w:r w:rsidR="009F6C97">
                    <w:rPr>
                      <w:rFonts w:asciiTheme="majorHAnsi" w:eastAsia="Calibri" w:hAnsiTheme="majorHAnsi"/>
                      <w:color w:val="auto"/>
                    </w:rPr>
                    <w:t xml:space="preserve"> </w:t>
                  </w:r>
                </w:p>
                <w:p w14:paraId="75D23D5F" w14:textId="77777777" w:rsidR="000979B6" w:rsidRPr="000979B6" w:rsidRDefault="000979B6" w:rsidP="000979B6">
                  <w:pPr>
                    <w:rPr>
                      <w:rFonts w:asciiTheme="majorHAnsi" w:eastAsia="Calibri" w:hAnsiTheme="majorHAnsi"/>
                      <w:b/>
                      <w:bCs/>
                      <w:color w:val="auto"/>
                    </w:rPr>
                  </w:pPr>
                  <w:r w:rsidRPr="000979B6">
                    <w:rPr>
                      <w:rFonts w:asciiTheme="majorHAnsi" w:eastAsia="Calibri" w:hAnsiTheme="majorHAnsi"/>
                      <w:b/>
                      <w:bCs/>
                      <w:color w:val="auto"/>
                    </w:rPr>
                    <w:t>Λαμβάνοντας υπόψη:</w:t>
                  </w:r>
                </w:p>
                <w:p w14:paraId="1D896F4F" w14:textId="77777777" w:rsidR="000979B6" w:rsidRPr="000979B6" w:rsidRDefault="000979B6" w:rsidP="000979B6">
                  <w:pPr>
                    <w:rPr>
                      <w:rFonts w:asciiTheme="majorHAnsi" w:eastAsia="Calibri" w:hAnsiTheme="majorHAnsi"/>
                      <w:color w:val="auto"/>
                    </w:rPr>
                  </w:pPr>
                  <w:r w:rsidRPr="000979B6">
                    <w:rPr>
                      <w:rFonts w:asciiTheme="majorHAnsi" w:eastAsia="Calibri" w:hAnsiTheme="majorHAnsi"/>
                      <w:color w:val="auto"/>
                    </w:rPr>
                    <w:t>Α. τις προβλέψεις του άρθρου 20 «</w:t>
                  </w:r>
                  <w:r w:rsidRPr="000979B6">
                    <w:rPr>
                      <w:rFonts w:asciiTheme="majorHAnsi" w:eastAsia="Calibri" w:hAnsiTheme="majorHAnsi"/>
                      <w:i/>
                      <w:iCs/>
                      <w:color w:val="auto"/>
                    </w:rPr>
                    <w:t>Κινητικότητα του Ατόμου</w:t>
                  </w:r>
                  <w:r w:rsidRPr="000979B6">
                    <w:rPr>
                      <w:rFonts w:asciiTheme="majorHAnsi" w:eastAsia="Calibri" w:hAnsiTheme="majorHAnsi"/>
                      <w:color w:val="auto"/>
                    </w:rPr>
                    <w:t>» και 9 «</w:t>
                  </w:r>
                  <w:r w:rsidRPr="000979B6">
                    <w:rPr>
                      <w:rFonts w:asciiTheme="majorHAnsi" w:eastAsia="Calibri" w:hAnsiTheme="majorHAnsi"/>
                      <w:i/>
                      <w:iCs/>
                      <w:color w:val="auto"/>
                    </w:rPr>
                    <w:t>Προσβασιμότητα</w:t>
                  </w:r>
                  <w:r w:rsidRPr="000979B6">
                    <w:rPr>
                      <w:rFonts w:asciiTheme="majorHAnsi" w:eastAsia="Calibri" w:hAnsiTheme="majorHAnsi"/>
                      <w:color w:val="auto"/>
                    </w:rPr>
                    <w:t xml:space="preserve">» της Σύμβασης για τα δικαιώματα των ατόμων με αναπηρία (ν.4074.2012) </w:t>
                  </w:r>
                </w:p>
                <w:p w14:paraId="3C7FDEAD" w14:textId="77777777" w:rsidR="000979B6" w:rsidRPr="000979B6" w:rsidRDefault="000979B6" w:rsidP="000979B6">
                  <w:pPr>
                    <w:rPr>
                      <w:rFonts w:asciiTheme="majorHAnsi" w:eastAsia="Calibri" w:hAnsiTheme="majorHAnsi"/>
                      <w:color w:val="auto"/>
                    </w:rPr>
                  </w:pPr>
                  <w:r w:rsidRPr="000979B6">
                    <w:rPr>
                      <w:rFonts w:asciiTheme="majorHAnsi" w:eastAsia="Calibri" w:hAnsiTheme="majorHAnsi"/>
                      <w:color w:val="auto"/>
                    </w:rPr>
                    <w:t>Β. τη Σύσταση του Ευρωπαϊκού Συμβουλίου της 04.06.1998 «</w:t>
                  </w:r>
                  <w:r w:rsidRPr="000979B6">
                    <w:rPr>
                      <w:rFonts w:asciiTheme="majorHAnsi" w:eastAsia="Calibri" w:hAnsiTheme="majorHAnsi"/>
                      <w:i/>
                      <w:iCs/>
                      <w:color w:val="auto"/>
                    </w:rPr>
                    <w:t>σχετικά με το δελτίο στάθμευσης για άτομα με ειδικές ανάγκες</w:t>
                  </w:r>
                  <w:r w:rsidRPr="000979B6">
                    <w:rPr>
                      <w:rFonts w:asciiTheme="majorHAnsi" w:eastAsia="Calibri" w:hAnsiTheme="majorHAnsi"/>
                      <w:color w:val="auto"/>
                    </w:rPr>
                    <w:t>», σύμφωνα με την οποία συνιστάται α) το ευεργέτημα του Δελτίου στάθμευσης να χορηγείται σε άτομα με αναπηρία που συνεπάγεται μειωμένη κινητικότητα και β) το Δελτίο να φέρει επ’ αυτού τα στοιχεία, την υπογραφή και φωτογραφία του ατόμου χωρίς καμία αναφορά σε συγκεκριμένο όχημα,</w:t>
                  </w:r>
                </w:p>
                <w:p w14:paraId="108E5670" w14:textId="77777777" w:rsidR="000979B6" w:rsidRPr="000979B6" w:rsidRDefault="000979B6" w:rsidP="000979B6">
                  <w:pPr>
                    <w:rPr>
                      <w:rFonts w:asciiTheme="majorHAnsi" w:eastAsia="Calibri" w:hAnsiTheme="majorHAnsi"/>
                      <w:color w:val="auto"/>
                    </w:rPr>
                  </w:pPr>
                  <w:r w:rsidRPr="000979B6">
                    <w:rPr>
                      <w:rFonts w:asciiTheme="majorHAnsi" w:eastAsia="Calibri" w:hAnsiTheme="majorHAnsi"/>
                      <w:color w:val="auto"/>
                    </w:rPr>
                    <w:t>Γ. τις προβλέψεις του άρθρου 1, παρ.4 του ΠΔ 241/2005 «</w:t>
                  </w:r>
                  <w:r w:rsidRPr="000979B6">
                    <w:rPr>
                      <w:rFonts w:asciiTheme="majorHAnsi" w:eastAsia="Calibri" w:hAnsiTheme="majorHAnsi"/>
                      <w:i/>
                      <w:iCs/>
                      <w:color w:val="auto"/>
                    </w:rPr>
                    <w:t>Θέσπιση Δελτίου Στάθμευσης για άτομα με αναπηρίες</w:t>
                  </w:r>
                  <w:r w:rsidRPr="000979B6">
                    <w:rPr>
                      <w:rFonts w:asciiTheme="majorHAnsi" w:eastAsia="Calibri" w:hAnsiTheme="majorHAnsi"/>
                      <w:color w:val="auto"/>
                    </w:rPr>
                    <w:t>» και των σχετικών με αρ.πρωτ. 515/07.01.2015 και 53915/2727/09.09.2020  εγγράφων του Υπουργείου Υποδομών και Μεταφορών με θέμα αντίστοιχα «</w:t>
                  </w:r>
                  <w:r w:rsidRPr="000979B6">
                    <w:rPr>
                      <w:rFonts w:asciiTheme="majorHAnsi" w:eastAsia="Calibri" w:hAnsiTheme="majorHAnsi"/>
                      <w:i/>
                      <w:iCs/>
                      <w:color w:val="auto"/>
                    </w:rPr>
                    <w:t>Διάθεση δελτίων στάθμευσης</w:t>
                  </w:r>
                  <w:r w:rsidRPr="000979B6">
                    <w:rPr>
                      <w:rFonts w:asciiTheme="majorHAnsi" w:eastAsia="Calibri" w:hAnsiTheme="majorHAnsi"/>
                      <w:color w:val="auto"/>
                    </w:rPr>
                    <w:t>» και «</w:t>
                  </w:r>
                  <w:r w:rsidRPr="000979B6">
                    <w:rPr>
                      <w:rFonts w:asciiTheme="majorHAnsi" w:eastAsia="Calibri" w:hAnsiTheme="majorHAnsi"/>
                      <w:i/>
                      <w:iCs/>
                      <w:color w:val="auto"/>
                    </w:rPr>
                    <w:t xml:space="preserve">Συμπλήρωση της υπ’ αριθμ. </w:t>
                  </w:r>
                  <w:r w:rsidRPr="000979B6">
                    <w:rPr>
                      <w:rFonts w:asciiTheme="majorHAnsi" w:eastAsia="Calibri" w:hAnsiTheme="majorHAnsi"/>
                      <w:i/>
                      <w:iCs/>
                      <w:color w:val="auto"/>
                    </w:rPr>
                    <w:lastRenderedPageBreak/>
                    <w:t>515/07.01.2015 Εγκυκλίου (ΑΔΑ ΩΜΟΙ1-ΧΘΜ) σχετικά με τη διάθεση Δελτίων Στάθμευσης ΑμεΑ</w:t>
                  </w:r>
                  <w:r w:rsidRPr="000979B6">
                    <w:rPr>
                      <w:rFonts w:asciiTheme="majorHAnsi" w:eastAsia="Calibri" w:hAnsiTheme="majorHAnsi"/>
                      <w:b/>
                      <w:bCs/>
                      <w:color w:val="auto"/>
                    </w:rPr>
                    <w:t>»</w:t>
                  </w:r>
                  <w:r w:rsidRPr="000979B6">
                    <w:rPr>
                      <w:rFonts w:asciiTheme="majorHAnsi" w:eastAsia="Calibri" w:hAnsiTheme="majorHAnsi"/>
                      <w:color w:val="auto"/>
                    </w:rPr>
                    <w:t>, σύμφωνα με τα οποία σήμερα δικαιούχοι του Δελτίου είναι:</w:t>
                  </w:r>
                </w:p>
                <w:p w14:paraId="3F96B405" w14:textId="77777777" w:rsidR="000979B6" w:rsidRPr="000979B6" w:rsidRDefault="000979B6" w:rsidP="000979B6">
                  <w:pPr>
                    <w:numPr>
                      <w:ilvl w:val="0"/>
                      <w:numId w:val="23"/>
                    </w:numPr>
                    <w:rPr>
                      <w:rFonts w:asciiTheme="majorHAnsi" w:eastAsia="Calibri" w:hAnsiTheme="majorHAnsi"/>
                      <w:i/>
                      <w:iCs/>
                      <w:color w:val="auto"/>
                    </w:rPr>
                  </w:pPr>
                  <w:r w:rsidRPr="000979B6">
                    <w:rPr>
                      <w:rFonts w:asciiTheme="majorHAnsi" w:eastAsia="Calibri" w:hAnsiTheme="majorHAnsi"/>
                      <w:i/>
                      <w:iCs/>
                      <w:color w:val="auto"/>
                    </w:rPr>
                    <w:t xml:space="preserve">οι κάτοχοι των οχημάτων τα οποία έχουν ταξινομηθεί σύμφωνα με τις διατάξεις του άρθρου 16 του ν. 1798/1988 (Α’ 166), όπως αυτό τροποποιήθηκε με την παρ. 1 του άρθρου 23 του ν. 1882/1990 (Α’ 43), δηλ. τα άτομα με αναπηρία που: </w:t>
                  </w:r>
                </w:p>
                <w:p w14:paraId="1384F98A" w14:textId="77777777" w:rsidR="000979B6" w:rsidRPr="000979B6" w:rsidRDefault="000979B6" w:rsidP="000979B6">
                  <w:pPr>
                    <w:rPr>
                      <w:rFonts w:asciiTheme="majorHAnsi" w:eastAsia="Calibri" w:hAnsiTheme="majorHAnsi"/>
                      <w:i/>
                      <w:iCs/>
                      <w:color w:val="auto"/>
                    </w:rPr>
                  </w:pPr>
                  <w:r w:rsidRPr="000979B6">
                    <w:rPr>
                      <w:rFonts w:asciiTheme="majorHAnsi" w:eastAsia="Calibri" w:hAnsiTheme="majorHAnsi"/>
                      <w:i/>
                      <w:iCs/>
                      <w:color w:val="auto"/>
                    </w:rPr>
                    <w:t xml:space="preserve">α) έχουν πλήρη παράλυση των κάτω άκρων ή άνω άκρων ή αμφιτερόπλευρο ακρωτηριασμό αυτών ή </w:t>
                  </w:r>
                </w:p>
                <w:p w14:paraId="6F65CED0" w14:textId="77777777" w:rsidR="000979B6" w:rsidRPr="000979B6" w:rsidRDefault="000979B6" w:rsidP="000979B6">
                  <w:pPr>
                    <w:rPr>
                      <w:rFonts w:asciiTheme="majorHAnsi" w:eastAsia="Calibri" w:hAnsiTheme="majorHAnsi"/>
                      <w:i/>
                      <w:iCs/>
                      <w:color w:val="auto"/>
                    </w:rPr>
                  </w:pPr>
                  <w:r w:rsidRPr="000979B6">
                    <w:rPr>
                      <w:rFonts w:asciiTheme="majorHAnsi" w:eastAsia="Calibri" w:hAnsiTheme="majorHAnsi"/>
                      <w:i/>
                      <w:iCs/>
                      <w:color w:val="auto"/>
                    </w:rPr>
                    <w:t>β) εμφανίζουν σοβαρή κινητική αναπηρία: (αα) του ενός ή και των δύο κάτω άκρων με ποσοστό αναπηρίας συνολικά όχι μικρότερο του 67% (ββ) του ενός ή και των δύο κάτω άκρων με συμμετοχή κινητικής αναπηρίας του ενός ή και των δύο άνω άκρων, με ποσοστό αναπηρίας συνολικά όχι μικρότερο του 67% από τα οποία τα 40% τουλάχιστον από το ένα κάτω άκρο,</w:t>
                  </w:r>
                </w:p>
                <w:p w14:paraId="2FBBFDCC" w14:textId="77777777" w:rsidR="000979B6" w:rsidRPr="000979B6" w:rsidRDefault="000979B6" w:rsidP="000979B6">
                  <w:pPr>
                    <w:rPr>
                      <w:rFonts w:asciiTheme="majorHAnsi" w:eastAsia="Calibri" w:hAnsiTheme="majorHAnsi"/>
                      <w:color w:val="auto"/>
                    </w:rPr>
                  </w:pPr>
                  <w:r w:rsidRPr="000979B6">
                    <w:rPr>
                      <w:rFonts w:asciiTheme="majorHAnsi" w:eastAsia="Calibri" w:hAnsiTheme="majorHAnsi"/>
                      <w:i/>
                      <w:iCs/>
                      <w:color w:val="auto"/>
                    </w:rPr>
                    <w:t>γ) έχουν ολική και από τους δύο οφθαλμούς τύφλωση, με ποσοστό αναπηρίας 100%,</w:t>
                  </w:r>
                </w:p>
                <w:p w14:paraId="5A0434E1" w14:textId="77777777" w:rsidR="000979B6" w:rsidRPr="000979B6" w:rsidRDefault="000979B6" w:rsidP="000979B6">
                  <w:pPr>
                    <w:rPr>
                      <w:rFonts w:asciiTheme="majorHAnsi" w:eastAsia="Calibri" w:hAnsiTheme="majorHAnsi"/>
                      <w:color w:val="auto"/>
                    </w:rPr>
                  </w:pPr>
                  <w:r w:rsidRPr="000979B6">
                    <w:rPr>
                      <w:rFonts w:asciiTheme="majorHAnsi" w:eastAsia="Calibri" w:hAnsiTheme="majorHAnsi"/>
                      <w:i/>
                      <w:iCs/>
                      <w:color w:val="auto"/>
                    </w:rPr>
                    <w:t>δ) (αα) είναι νοητικά καθυστερημένοι με δείκτη νοημοσύνης κάτω του 40%, ή (ββ) πάσχουν από αυτισμό, εφ' όσον αυτός συνοδεύεται από επιληπτικές κρίσεις ή πνευματική καθυστέρηση ή οργανικό ψυχοσύνδρομο, οι οποίοι, εξαιτίας των παθήσεων αυτών έχουν καταστεί ανάπηροι, με συνολικό ποσοστό αναπηρίας από εξήντα επτά τοις εκατό (67%) και άνω, είναι ανίκανοι για εργασία και έχουν ανάγκη βοηθείας ή (γγ) πάσχουν από μεσογειακή αναιμία ή (δδ)πάσχουν από νεφρική ανεπάρκεια τελικού σταδίου,</w:t>
                  </w:r>
                </w:p>
                <w:p w14:paraId="6E6D774C" w14:textId="77777777" w:rsidR="000979B6" w:rsidRPr="000979B6" w:rsidRDefault="000979B6" w:rsidP="000979B6">
                  <w:pPr>
                    <w:numPr>
                      <w:ilvl w:val="0"/>
                      <w:numId w:val="23"/>
                    </w:numPr>
                    <w:rPr>
                      <w:rFonts w:asciiTheme="majorHAnsi" w:eastAsia="Calibri" w:hAnsiTheme="majorHAnsi"/>
                      <w:color w:val="auto"/>
                    </w:rPr>
                  </w:pPr>
                  <w:r w:rsidRPr="000979B6">
                    <w:rPr>
                      <w:rFonts w:asciiTheme="majorHAnsi" w:eastAsia="Calibri" w:hAnsiTheme="majorHAnsi"/>
                      <w:i/>
                      <w:iCs/>
                      <w:color w:val="auto"/>
                    </w:rPr>
                    <w:t>οι κάτοχοι Ι.Χ. οχημάτων που έχουν αποκτηθεί χωρίς τις διαδικασίες που προβλέπονται από τη σχετική νομοθεσία περί απαλλαγής τελών ταξινόμησης για Ι.Χ. επιβατικά αυτοκίνητα, οι οποίοι έχουν ενταχθεί σε προγράμματα αναδοχής ή υιοθεσίας Ατόμων με Αναπηρίες,</w:t>
                  </w:r>
                </w:p>
                <w:p w14:paraId="78869D76" w14:textId="77777777" w:rsidR="000979B6" w:rsidRPr="000979B6" w:rsidRDefault="000979B6" w:rsidP="000979B6">
                  <w:pPr>
                    <w:numPr>
                      <w:ilvl w:val="0"/>
                      <w:numId w:val="23"/>
                    </w:numPr>
                    <w:rPr>
                      <w:rFonts w:asciiTheme="majorHAnsi" w:eastAsia="Calibri" w:hAnsiTheme="majorHAnsi"/>
                      <w:color w:val="auto"/>
                    </w:rPr>
                  </w:pPr>
                  <w:r w:rsidRPr="000979B6">
                    <w:rPr>
                      <w:rFonts w:asciiTheme="majorHAnsi" w:eastAsia="Calibri" w:hAnsiTheme="majorHAnsi"/>
                      <w:i/>
                      <w:iCs/>
                      <w:color w:val="auto"/>
                    </w:rPr>
                    <w:t>πολίτες οι οποίοι κατέστησαν ΑμεΑ μετά την απόκτηση  του ΙΧ αυτοκινήτου,</w:t>
                  </w:r>
                </w:p>
                <w:p w14:paraId="5F53A5A3" w14:textId="77777777" w:rsidR="000979B6" w:rsidRPr="000979B6" w:rsidRDefault="000979B6" w:rsidP="000979B6">
                  <w:pPr>
                    <w:numPr>
                      <w:ilvl w:val="0"/>
                      <w:numId w:val="23"/>
                    </w:numPr>
                    <w:rPr>
                      <w:rFonts w:asciiTheme="majorHAnsi" w:eastAsia="Calibri" w:hAnsiTheme="majorHAnsi"/>
                      <w:color w:val="auto"/>
                    </w:rPr>
                  </w:pPr>
                  <w:r w:rsidRPr="000979B6">
                    <w:rPr>
                      <w:rFonts w:asciiTheme="majorHAnsi" w:eastAsia="Calibri" w:hAnsiTheme="majorHAnsi"/>
                      <w:i/>
                      <w:iCs/>
                      <w:color w:val="auto"/>
                    </w:rPr>
                    <w:t>γονείς ανηλίκων τέκνων ΑμεΑ και δικαστικοί συμπαραστάτες ανηλίκων-ενηλίκων ΑμεΑ,</w:t>
                  </w:r>
                </w:p>
                <w:p w14:paraId="27063C1A" w14:textId="77777777" w:rsidR="000979B6" w:rsidRPr="000979B6" w:rsidRDefault="000979B6" w:rsidP="000979B6">
                  <w:pPr>
                    <w:rPr>
                      <w:rFonts w:asciiTheme="majorHAnsi" w:eastAsia="Calibri" w:hAnsiTheme="majorHAnsi"/>
                      <w:color w:val="auto"/>
                    </w:rPr>
                  </w:pPr>
                  <w:r w:rsidRPr="000979B6">
                    <w:rPr>
                      <w:rFonts w:asciiTheme="majorHAnsi" w:eastAsia="Calibri" w:hAnsiTheme="majorHAnsi"/>
                      <w:color w:val="auto"/>
                    </w:rPr>
                    <w:t>Στο σημείο αυτό πρέπει να επισημανθεί η ξεπερασμένη ορολογία της παλαιότερης αυτής νομοθεσίας αναφορικά με τις αναπηρίες, η οποία σε καμία περίπτωση δεν πρέπει να αναπαράγεται σε νεότερα θεσμικά κείμενα.</w:t>
                  </w:r>
                </w:p>
                <w:p w14:paraId="5668F97B" w14:textId="55C9590B" w:rsidR="000979B6" w:rsidRDefault="000979B6" w:rsidP="00755DF7">
                  <w:pPr>
                    <w:rPr>
                      <w:rFonts w:asciiTheme="majorHAnsi" w:eastAsia="Calibri" w:hAnsiTheme="majorHAnsi"/>
                      <w:color w:val="auto"/>
                    </w:rPr>
                  </w:pPr>
                  <w:r w:rsidRPr="000979B6">
                    <w:rPr>
                      <w:rFonts w:asciiTheme="majorHAnsi" w:eastAsia="Calibri" w:hAnsiTheme="majorHAnsi"/>
                      <w:color w:val="auto"/>
                    </w:rPr>
                    <w:t xml:space="preserve">Δ. το γεγονός ότι οι κάτοχοι οχημάτων -τα οποία έχουν ταξινομηθεί σύμφωνα με τις διατάξεις του άρθρου 16 του ν. 1798/1988 (Α’ 166), όπως αυτό τροποποιήθηκε με την παρ. 1 του άρθρου 23 του ν. 1882/1990 (Α’ 43)- τους οποίους ορίζει ως δικαιούχους το άρθρο 2 του ΠΔ 241/2005 έχουν πλέον συμπληρωθεί με κατηγορίες που προβλέπονται στα άρθρα 72 του ν. 4758/2020 (Α’ 242’) και 74 του ν. 4764/2020 (Α’ 256), που τροποποιούν τα προαναφερόμενα άρθρα στα οποία αναφέρεται το ΠΔ 241/2005. </w:t>
                  </w:r>
                  <w:r w:rsidR="00755DF7">
                    <w:rPr>
                      <w:rFonts w:asciiTheme="majorHAnsi" w:eastAsia="Calibri" w:hAnsiTheme="majorHAnsi"/>
                      <w:color w:val="auto"/>
                    </w:rPr>
                    <w:t xml:space="preserve"> </w:t>
                  </w:r>
                </w:p>
                <w:p w14:paraId="2869DE21" w14:textId="052436BA" w:rsidR="00755DF7" w:rsidRPr="000979B6" w:rsidRDefault="00755DF7" w:rsidP="00755DF7">
                  <w:pPr>
                    <w:rPr>
                      <w:rFonts w:asciiTheme="majorHAnsi" w:eastAsia="Calibri" w:hAnsiTheme="majorHAnsi"/>
                      <w:color w:val="auto"/>
                    </w:rPr>
                  </w:pPr>
                  <w:r>
                    <w:rPr>
                      <w:rFonts w:asciiTheme="majorHAnsi" w:eastAsia="Calibri" w:hAnsiTheme="majorHAnsi"/>
                      <w:color w:val="auto"/>
                    </w:rPr>
                    <w:lastRenderedPageBreak/>
                    <w:t xml:space="preserve">Ε. </w:t>
                  </w:r>
                  <w:r w:rsidR="0034019A" w:rsidRPr="0034019A">
                    <w:rPr>
                      <w:rFonts w:asciiTheme="majorHAnsi" w:eastAsia="Calibri" w:hAnsiTheme="majorHAnsi"/>
                      <w:color w:val="auto"/>
                    </w:rPr>
                    <w:t>την ψήφιση των ν.4782/2021 και 4903/2022 αναφορικά με τη δωρεάν διέλευση ατόμων με αναπηρία από τα διόδια και την έκδοση ενιαίας ηλεκτρονικής κάρτας, οι οποίοι σε κανένα σημείο των σχετικών άρθρων 211 και 17 αντίστοιχα δεν προβλέπουν σύνδεση της παροχής με συγκεκριμένο όχημα σε αντίθεση με τα μέχρι σήμερα ισχύοντα.</w:t>
                  </w:r>
                </w:p>
                <w:p w14:paraId="1437D940" w14:textId="6F43A0DA" w:rsidR="000979B6" w:rsidRPr="000979B6" w:rsidRDefault="00AE4380" w:rsidP="000979B6">
                  <w:pPr>
                    <w:rPr>
                      <w:rFonts w:asciiTheme="majorHAnsi" w:eastAsia="Calibri" w:hAnsiTheme="majorHAnsi"/>
                      <w:color w:val="auto"/>
                    </w:rPr>
                  </w:pPr>
                  <w:r>
                    <w:rPr>
                      <w:rFonts w:asciiTheme="majorHAnsi" w:eastAsia="Calibri" w:hAnsiTheme="majorHAnsi"/>
                      <w:color w:val="auto"/>
                    </w:rPr>
                    <w:t>ΣΤ</w:t>
                  </w:r>
                  <w:r w:rsidR="000979B6" w:rsidRPr="000979B6">
                    <w:rPr>
                      <w:rFonts w:asciiTheme="majorHAnsi" w:eastAsia="Calibri" w:hAnsiTheme="majorHAnsi"/>
                      <w:color w:val="auto"/>
                    </w:rPr>
                    <w:t>. την επιστολή του Συνηγόρου του Πολίτη με αρ. πρωτ. 261100/50753/2019/15.10/2019 «</w:t>
                  </w:r>
                  <w:r w:rsidR="000979B6" w:rsidRPr="000979B6">
                    <w:rPr>
                      <w:rFonts w:asciiTheme="majorHAnsi" w:eastAsia="Calibri" w:hAnsiTheme="majorHAnsi"/>
                      <w:i/>
                      <w:iCs/>
                      <w:color w:val="auto"/>
                    </w:rPr>
                    <w:t>Εκσυγχρονισμός της νομοθεσίας που σχετίζεται με τα Δελτία Στάθμευσης ΑμεΑ</w:t>
                  </w:r>
                  <w:r w:rsidR="000979B6" w:rsidRPr="000979B6">
                    <w:rPr>
                      <w:rFonts w:asciiTheme="majorHAnsi" w:eastAsia="Calibri" w:hAnsiTheme="majorHAnsi"/>
                      <w:color w:val="auto"/>
                    </w:rPr>
                    <w:t xml:space="preserve">» προς τον Υπουργό Υποδομών και Μεταφορών κ. Κ. Καραμανλή, στην οποία ρητά αναφέρεται ότι α) οι προϋποθέσεις χορήγησης του Δελτίου πρέπει να αποσυνδεθούν από το ιατρικό μοντέλο της αναπηρίας, β) υπάρχει ανάγκη αναθεώρησης του ΠΔ 241/2005 ώστε να συμμορφώνεται με το πνεύμα των συστάσεων της Ευρωπαϊκής Επιτροπής, γ) το Δελτίο Στάθμευσης πρέπει να αποσυνδεθεί από συγκεκριμένο όχημα και την τεκμηρίωση φορολογικών ελαφρύνσεων που σχετίζονται με αυτό και να συνδεθεί, όπως η Σύσταση της 04.06.1998 ρητά αναφέρει, με συγκεκριμένο πρόσωπο, </w:t>
                  </w:r>
                </w:p>
                <w:p w14:paraId="3D961F80" w14:textId="47D78A64" w:rsidR="000979B6" w:rsidRPr="000979B6" w:rsidRDefault="00AE4380" w:rsidP="000979B6">
                  <w:pPr>
                    <w:rPr>
                      <w:rFonts w:asciiTheme="majorHAnsi" w:eastAsia="Calibri" w:hAnsiTheme="majorHAnsi"/>
                      <w:color w:val="auto"/>
                    </w:rPr>
                  </w:pPr>
                  <w:r>
                    <w:rPr>
                      <w:rFonts w:asciiTheme="majorHAnsi" w:eastAsia="Calibri" w:hAnsiTheme="majorHAnsi"/>
                      <w:color w:val="auto"/>
                    </w:rPr>
                    <w:t>Ζ</w:t>
                  </w:r>
                  <w:r w:rsidR="000979B6" w:rsidRPr="000979B6">
                    <w:rPr>
                      <w:rFonts w:asciiTheme="majorHAnsi" w:eastAsia="Calibri" w:hAnsiTheme="majorHAnsi"/>
                      <w:color w:val="auto"/>
                    </w:rPr>
                    <w:t>. τη συνήθη ευρωπαϊκή πρακτική χωρών όπως η Γαλλία, Γερμανία, Βέλγιο, Αυστρία, Ισπανία, Πορτογαλία, Ολλανδία, Ιρλανδία, Κύπρος, Μάλτα κ.λπ. Στις περισσότερες ευρωπαϊκές χώρες, όπως διαπιστώσαμε από έρευνα στο διαδίκτυο</w:t>
                  </w:r>
                  <w:r w:rsidR="000979B6" w:rsidRPr="000979B6">
                    <w:rPr>
                      <w:rFonts w:asciiTheme="majorHAnsi" w:eastAsia="Calibri" w:hAnsiTheme="majorHAnsi"/>
                      <w:color w:val="auto"/>
                      <w:vertAlign w:val="superscript"/>
                    </w:rPr>
                    <w:footnoteReference w:id="1"/>
                  </w:r>
                  <w:r w:rsidR="000979B6" w:rsidRPr="000979B6">
                    <w:rPr>
                      <w:rFonts w:asciiTheme="majorHAnsi" w:eastAsia="Calibri" w:hAnsiTheme="majorHAnsi"/>
                      <w:color w:val="auto"/>
                    </w:rPr>
                    <w:t>, το Δελτίο χορηγείται σε άτομα που -όπως αναφέρει και η Σύσταση της 04.06.1998- η αναπηρία τους συνεπάγεται μειωμένη κινητικότητα. Ο όρος «μειωμένη κινητικότητα» είναι όρος ευρύτερος που σε ευρωπαϊκό επίπεδο -προκειμένου για τη χορήγηση του Δελτίου- περιλαμβάνει συνήθως τις εξής περιπτώσεις:</w:t>
                  </w:r>
                </w:p>
                <w:p w14:paraId="434354A1" w14:textId="77777777" w:rsidR="000979B6" w:rsidRPr="000979B6" w:rsidRDefault="000979B6" w:rsidP="006612EF">
                  <w:pPr>
                    <w:numPr>
                      <w:ilvl w:val="0"/>
                      <w:numId w:val="25"/>
                    </w:numPr>
                    <w:rPr>
                      <w:rFonts w:asciiTheme="majorHAnsi" w:eastAsia="Calibri" w:hAnsiTheme="majorHAnsi"/>
                      <w:i/>
                      <w:iCs/>
                      <w:color w:val="auto"/>
                    </w:rPr>
                  </w:pPr>
                  <w:r w:rsidRPr="000979B6">
                    <w:rPr>
                      <w:rFonts w:asciiTheme="majorHAnsi" w:eastAsia="Calibri" w:hAnsiTheme="majorHAnsi"/>
                      <w:i/>
                      <w:iCs/>
                      <w:color w:val="auto"/>
                    </w:rPr>
                    <w:t>άτομα με κινητικές αναπηρίες (τετραπληγία, παραπληγία, ακρωτηριασμούς και φωκομέλεια, κ.λπ.),</w:t>
                  </w:r>
                </w:p>
                <w:p w14:paraId="09128A3F" w14:textId="77777777" w:rsidR="000979B6" w:rsidRPr="000979B6" w:rsidRDefault="000979B6" w:rsidP="006612EF">
                  <w:pPr>
                    <w:numPr>
                      <w:ilvl w:val="0"/>
                      <w:numId w:val="25"/>
                    </w:numPr>
                    <w:rPr>
                      <w:rFonts w:asciiTheme="majorHAnsi" w:eastAsia="Calibri" w:hAnsiTheme="majorHAnsi"/>
                      <w:i/>
                      <w:iCs/>
                      <w:color w:val="auto"/>
                    </w:rPr>
                  </w:pPr>
                  <w:r w:rsidRPr="000979B6">
                    <w:rPr>
                      <w:rFonts w:asciiTheme="majorHAnsi" w:eastAsia="Calibri" w:hAnsiTheme="majorHAnsi"/>
                      <w:i/>
                      <w:iCs/>
                      <w:color w:val="auto"/>
                    </w:rPr>
                    <w:t>άτομα που δεν κινούνται αυτόνομα και χρειάζονται βοηθό/συνοδό (άτομα τυφλά ή με σοβαρά προβλήματα όρασης, άτομα με ψυχική/ νοητική/ γνωστική/ αναπτυξιακή αναπηρία) ή χρησιμοποιούν βοήθημα κινητικότητας (λευκό μπαστούνι, μπαστούνι, βακτηρίες, κ.λπ.),</w:t>
                  </w:r>
                </w:p>
                <w:p w14:paraId="274E39A0" w14:textId="77777777" w:rsidR="000979B6" w:rsidRPr="000979B6" w:rsidRDefault="000979B6" w:rsidP="006612EF">
                  <w:pPr>
                    <w:numPr>
                      <w:ilvl w:val="0"/>
                      <w:numId w:val="25"/>
                    </w:numPr>
                    <w:rPr>
                      <w:rFonts w:asciiTheme="majorHAnsi" w:eastAsia="Calibri" w:hAnsiTheme="majorHAnsi"/>
                      <w:i/>
                      <w:iCs/>
                      <w:color w:val="auto"/>
                    </w:rPr>
                  </w:pPr>
                  <w:r w:rsidRPr="000979B6">
                    <w:rPr>
                      <w:rFonts w:asciiTheme="majorHAnsi" w:eastAsia="Calibri" w:hAnsiTheme="majorHAnsi"/>
                      <w:i/>
                      <w:iCs/>
                      <w:color w:val="auto"/>
                    </w:rPr>
                    <w:t>άτομα που δεν μπορούν να διανύσουν περισσότερα από 100 μέτρα (άτομα με καρδιακή ανεπάρκεια, άτομα μεταμοσχευμένα, νεφροπαθείς στο τελικό στάδιο, καρκινοπαθείς στο τελικό στάδιο, άτομα που χρησιμοποιούν αναπνευστικές συσκευές εκτός οικίας κ.λπ.),</w:t>
                  </w:r>
                </w:p>
                <w:p w14:paraId="7F058570" w14:textId="77777777" w:rsidR="000979B6" w:rsidRPr="000979B6" w:rsidRDefault="000979B6" w:rsidP="006612EF">
                  <w:pPr>
                    <w:numPr>
                      <w:ilvl w:val="0"/>
                      <w:numId w:val="25"/>
                    </w:numPr>
                    <w:rPr>
                      <w:rFonts w:asciiTheme="majorHAnsi" w:eastAsia="Calibri" w:hAnsiTheme="majorHAnsi"/>
                      <w:i/>
                      <w:iCs/>
                      <w:color w:val="auto"/>
                    </w:rPr>
                  </w:pPr>
                  <w:r w:rsidRPr="000979B6">
                    <w:rPr>
                      <w:rFonts w:asciiTheme="majorHAnsi" w:eastAsia="Calibri" w:hAnsiTheme="majorHAnsi"/>
                      <w:i/>
                      <w:iCs/>
                      <w:color w:val="auto"/>
                    </w:rPr>
                    <w:lastRenderedPageBreak/>
                    <w:t>άτομα που βάσει ιατρικής βεβαίωσης δεν μπορούν να χρησιμοποιήσουν τα μέσα μαζικής μεταφοράς.</w:t>
                  </w:r>
                </w:p>
                <w:p w14:paraId="6BA70105" w14:textId="5CACDCCB" w:rsidR="000979B6" w:rsidRPr="000979B6" w:rsidRDefault="000979B6" w:rsidP="000979B6">
                  <w:pPr>
                    <w:rPr>
                      <w:rFonts w:asciiTheme="majorHAnsi" w:eastAsia="Calibri" w:hAnsiTheme="majorHAnsi"/>
                      <w:color w:val="auto"/>
                    </w:rPr>
                  </w:pPr>
                  <w:bookmarkStart w:id="9" w:name="_Hlk140832336"/>
                  <w:r w:rsidRPr="000979B6">
                    <w:rPr>
                      <w:rFonts w:asciiTheme="majorHAnsi" w:eastAsia="Calibri" w:hAnsiTheme="majorHAnsi"/>
                      <w:b/>
                      <w:bCs/>
                      <w:color w:val="auto"/>
                    </w:rPr>
                    <w:t>Προτείνουμε τα εξής</w:t>
                  </w:r>
                  <w:r w:rsidRPr="000979B6">
                    <w:rPr>
                      <w:rFonts w:asciiTheme="majorHAnsi" w:eastAsia="Calibri" w:hAnsiTheme="majorHAnsi"/>
                      <w:color w:val="auto"/>
                    </w:rPr>
                    <w:t>:</w:t>
                  </w:r>
                  <w:r w:rsidR="0034019A" w:rsidRPr="0034019A">
                    <w:t xml:space="preserve"> </w:t>
                  </w:r>
                  <w:r w:rsidR="0034019A">
                    <w:rPr>
                      <w:rFonts w:asciiTheme="majorHAnsi" w:eastAsia="Calibri" w:hAnsiTheme="majorHAnsi"/>
                      <w:color w:val="auto"/>
                    </w:rPr>
                    <w:t xml:space="preserve"> </w:t>
                  </w:r>
                </w:p>
                <w:p w14:paraId="6169FE2D" w14:textId="166F74B9" w:rsidR="00AE4380" w:rsidRDefault="0034019A" w:rsidP="006612EF">
                  <w:pPr>
                    <w:numPr>
                      <w:ilvl w:val="0"/>
                      <w:numId w:val="26"/>
                    </w:numPr>
                    <w:ind w:left="360"/>
                    <w:rPr>
                      <w:rFonts w:asciiTheme="majorHAnsi" w:eastAsia="Calibri" w:hAnsiTheme="majorHAnsi"/>
                      <w:color w:val="auto"/>
                    </w:rPr>
                  </w:pPr>
                  <w:r w:rsidRPr="0034019A">
                    <w:rPr>
                      <w:rFonts w:asciiTheme="majorHAnsi" w:eastAsia="Calibri" w:hAnsiTheme="majorHAnsi"/>
                      <w:b/>
                      <w:bCs/>
                      <w:color w:val="auto"/>
                    </w:rPr>
                    <w:t xml:space="preserve">Την αποσύνδεση -σύμφωνα με το γράμμα της Σύστασης της 04.06.1998- του Δελτίου Στάθμευσης από συγκεκριμένο όχημα («αναπηρικό» ή μη) ασχέτως μάλιστα από τον κυβισμό του και τη σύνδεσή του με συγκεκριμένο άτομο, στη λογική που εισάγουν οι παραπάνω νόμοι </w:t>
                  </w:r>
                  <w:r w:rsidR="00924148">
                    <w:rPr>
                      <w:rFonts w:asciiTheme="majorHAnsi" w:eastAsia="Calibri" w:hAnsiTheme="majorHAnsi"/>
                      <w:color w:val="auto"/>
                    </w:rPr>
                    <w:t xml:space="preserve">ν.4782/2021 (άρθρο 211 </w:t>
                  </w:r>
                  <w:r w:rsidR="00924148" w:rsidRPr="00924148">
                    <w:rPr>
                      <w:rFonts w:asciiTheme="majorHAnsi" w:eastAsia="Calibri" w:hAnsiTheme="majorHAnsi"/>
                      <w:color w:val="auto"/>
                    </w:rPr>
                    <w:t>Ρυθμίσεις για τη διέλευση ατόμων με αναπηρία από αυτοκινητόδρομους με διόδια</w:t>
                  </w:r>
                  <w:r w:rsidR="00924148">
                    <w:rPr>
                      <w:rFonts w:asciiTheme="majorHAnsi" w:eastAsia="Calibri" w:hAnsiTheme="majorHAnsi"/>
                      <w:color w:val="auto"/>
                    </w:rPr>
                    <w:t>) και ν.4903/2022 (άρθρο 17</w:t>
                  </w:r>
                  <w:r w:rsidR="00924148" w:rsidRPr="00924148">
                    <w:t xml:space="preserve"> </w:t>
                  </w:r>
                  <w:r w:rsidR="00924148" w:rsidRPr="00924148">
                    <w:rPr>
                      <w:rFonts w:asciiTheme="majorHAnsi" w:eastAsia="Calibri" w:hAnsiTheme="majorHAnsi"/>
                      <w:color w:val="auto"/>
                    </w:rPr>
                    <w:t>Καθορισμός Δικαιούχων Ενιαίας Κάρτας για</w:t>
                  </w:r>
                  <w:r w:rsidR="00924148">
                    <w:rPr>
                      <w:rFonts w:asciiTheme="majorHAnsi" w:eastAsia="Calibri" w:hAnsiTheme="majorHAnsi"/>
                      <w:color w:val="auto"/>
                    </w:rPr>
                    <w:t xml:space="preserve"> </w:t>
                  </w:r>
                  <w:r w:rsidR="00924148" w:rsidRPr="00924148">
                    <w:rPr>
                      <w:rFonts w:asciiTheme="majorHAnsi" w:eastAsia="Calibri" w:hAnsiTheme="majorHAnsi"/>
                      <w:color w:val="auto"/>
                    </w:rPr>
                    <w:t xml:space="preserve">διέλευση ατόμων με αναπηρία). </w:t>
                  </w:r>
                </w:p>
                <w:p w14:paraId="00DF06C5" w14:textId="270E0F34" w:rsidR="000979B6" w:rsidRPr="000979B6" w:rsidRDefault="000979B6" w:rsidP="006612EF">
                  <w:pPr>
                    <w:ind w:left="360"/>
                    <w:rPr>
                      <w:rFonts w:asciiTheme="majorHAnsi" w:eastAsia="Calibri" w:hAnsiTheme="majorHAnsi"/>
                      <w:color w:val="auto"/>
                    </w:rPr>
                  </w:pPr>
                  <w:r w:rsidRPr="000979B6">
                    <w:rPr>
                      <w:rFonts w:asciiTheme="majorHAnsi" w:eastAsia="Calibri" w:hAnsiTheme="majorHAnsi"/>
                      <w:color w:val="auto"/>
                    </w:rPr>
                    <w:t xml:space="preserve">Αυτή η πρακτική α) εκτός του ότι είναι απόλυτα συμβατή με την πρόβλεψη της Σύμβασης για τα δικαιώματα των ατόμων με αναπηρία για τη λήψη μέτρων που υποστηρίζουν την ισότιμη κινητικότητα του ατόμου, το οποίο έτσι απολαμβάνει την παροχή με οποιοδήποτε όχημα και αν κινείται, ακόμη και αν το όχημα κινείται χωρίς αυτό αλλά προς εξυπηρέτηση αυτού, β) αίρει όλες τις δυσλειτουργίες που σχετίζονται με τον τρόπο και χρόνο απόκτησης του οχήματος σε σχέση με την απόκτηση της αναπηρίας, γ) είναι και η πρακτική που ακολουθείται στις υπόλοιπες ευρωπαϊκές χώρες. Συνεπώς συντελεί στην ομοιογένεια του τρόπου χορήγησης των Δελτίων και την ίση μεταχείριση των πολιτών από όλα τα κράτη μέλη. </w:t>
                  </w:r>
                </w:p>
                <w:p w14:paraId="0713610D" w14:textId="6FFFAAD8" w:rsidR="000979B6" w:rsidRPr="000979B6" w:rsidRDefault="000979B6" w:rsidP="006612EF">
                  <w:pPr>
                    <w:numPr>
                      <w:ilvl w:val="0"/>
                      <w:numId w:val="26"/>
                    </w:numPr>
                    <w:ind w:left="360"/>
                    <w:rPr>
                      <w:rFonts w:asciiTheme="majorHAnsi" w:eastAsia="Calibri" w:hAnsiTheme="majorHAnsi"/>
                      <w:color w:val="auto"/>
                    </w:rPr>
                  </w:pPr>
                  <w:r w:rsidRPr="000979B6">
                    <w:rPr>
                      <w:rFonts w:asciiTheme="majorHAnsi" w:eastAsia="Calibri" w:hAnsiTheme="majorHAnsi"/>
                      <w:b/>
                      <w:bCs/>
                      <w:color w:val="auto"/>
                    </w:rPr>
                    <w:t xml:space="preserve">Τη συμπλήρωση των σημερινών δικαιούχων του Δελτίου με  προσθήκη σε αυτούς όλων των κατηγοριών ατόμων με αναπηρία, στα οποία πλέον </w:t>
                  </w:r>
                  <w:r w:rsidR="0034019A">
                    <w:rPr>
                      <w:rFonts w:asciiTheme="majorHAnsi" w:eastAsia="Calibri" w:hAnsiTheme="majorHAnsi"/>
                      <w:b/>
                      <w:bCs/>
                      <w:color w:val="auto"/>
                    </w:rPr>
                    <w:t xml:space="preserve">και </w:t>
                  </w:r>
                  <w:r w:rsidRPr="000979B6">
                    <w:rPr>
                      <w:rFonts w:asciiTheme="majorHAnsi" w:eastAsia="Calibri" w:hAnsiTheme="majorHAnsi"/>
                      <w:b/>
                      <w:bCs/>
                      <w:color w:val="auto"/>
                    </w:rPr>
                    <w:t>οι ν. 4758/2020 (Α’ 242’) και ν. 4764/2020 (Α’ 256) έχουν επεκτείνει το δικαίωμα κτήσης οχήματος με απαλλαγές</w:t>
                  </w:r>
                  <w:r w:rsidRPr="000979B6">
                    <w:rPr>
                      <w:rFonts w:asciiTheme="majorHAnsi" w:eastAsia="Calibri" w:hAnsiTheme="majorHAnsi"/>
                      <w:color w:val="auto"/>
                    </w:rPr>
                    <w:t xml:space="preserve">, γεγονός το οποίο συνάδει απόλυτα και με τις ευρωπαϊκές συνήθεις τακτικές υποστήριξης της ευρύτερης ομάδας των ατόμων με μειωμένη κινητικότητα. </w:t>
                  </w:r>
                </w:p>
                <w:p w14:paraId="0D7EED05" w14:textId="7D228272" w:rsidR="000979B6" w:rsidRPr="000979B6" w:rsidRDefault="000979B6" w:rsidP="000979B6">
                  <w:pPr>
                    <w:rPr>
                      <w:rFonts w:asciiTheme="majorHAnsi" w:eastAsia="Calibri" w:hAnsiTheme="majorHAnsi"/>
                      <w:color w:val="auto"/>
                    </w:rPr>
                  </w:pPr>
                  <w:r w:rsidRPr="000979B6">
                    <w:rPr>
                      <w:rFonts w:asciiTheme="majorHAnsi" w:eastAsia="Calibri" w:hAnsiTheme="majorHAnsi"/>
                      <w:color w:val="auto"/>
                    </w:rPr>
                    <w:t xml:space="preserve">Επομένως, </w:t>
                  </w:r>
                  <w:r w:rsidRPr="000979B6">
                    <w:rPr>
                      <w:rFonts w:asciiTheme="majorHAnsi" w:eastAsia="Calibri" w:hAnsiTheme="majorHAnsi"/>
                      <w:b/>
                      <w:bCs/>
                      <w:color w:val="auto"/>
                    </w:rPr>
                    <w:t>η Ε.Σ.Α.μεΑ. προτείνει το Δελτίο Στάθμευσης να χορηγείται στις παρακάτω κατηγορίες δικαιούχων</w:t>
                  </w:r>
                  <w:r w:rsidRPr="000979B6">
                    <w:rPr>
                      <w:rFonts w:asciiTheme="majorHAnsi" w:eastAsia="Calibri" w:hAnsiTheme="majorHAnsi"/>
                      <w:color w:val="auto"/>
                    </w:rPr>
                    <w:t xml:space="preserve">  :</w:t>
                  </w:r>
                </w:p>
                <w:p w14:paraId="0E0002BF" w14:textId="2FF34E6B" w:rsidR="000979B6" w:rsidRPr="000979B6" w:rsidRDefault="000979B6" w:rsidP="000979B6">
                  <w:pPr>
                    <w:rPr>
                      <w:rFonts w:asciiTheme="majorHAnsi" w:eastAsia="Calibri" w:hAnsiTheme="majorHAnsi"/>
                      <w:i/>
                      <w:iCs/>
                      <w:color w:val="auto"/>
                    </w:rPr>
                  </w:pPr>
                  <w:r w:rsidRPr="000979B6">
                    <w:rPr>
                      <w:rFonts w:asciiTheme="majorHAnsi" w:eastAsia="Calibri" w:hAnsiTheme="majorHAnsi"/>
                      <w:i/>
                      <w:iCs/>
                      <w:color w:val="auto"/>
                    </w:rPr>
                    <w:t>1.</w:t>
                  </w:r>
                  <w:r w:rsidRPr="000979B6">
                    <w:rPr>
                      <w:rFonts w:asciiTheme="majorHAnsi" w:eastAsia="Calibri" w:hAnsiTheme="majorHAnsi"/>
                      <w:i/>
                      <w:iCs/>
                      <w:color w:val="auto"/>
                    </w:rPr>
                    <w:tab/>
                    <w:t>Ως δικαιούχους της κάρτας, με δεδομένο ότι ο νόμος δεν συσχετίζει την κάρτα διοδίων με το δελτίο στάθμευσης αλλά αντίθετα δίνει τη δυνατότητα μέσω ΥΑ να καθοριστούν οι δικαιούχοι, η ΕΣΑμεΑ προτείνει τις εξής κατηγορίες:</w:t>
                  </w:r>
                </w:p>
                <w:p w14:paraId="31760C57" w14:textId="77777777" w:rsidR="000979B6" w:rsidRPr="000979B6" w:rsidRDefault="000979B6" w:rsidP="000979B6">
                  <w:pPr>
                    <w:rPr>
                      <w:rFonts w:asciiTheme="majorHAnsi" w:eastAsia="Calibri" w:hAnsiTheme="majorHAnsi"/>
                      <w:i/>
                      <w:iCs/>
                      <w:color w:val="auto"/>
                    </w:rPr>
                  </w:pPr>
                  <w:r w:rsidRPr="000979B6">
                    <w:rPr>
                      <w:rFonts w:asciiTheme="majorHAnsi" w:eastAsia="Calibri" w:hAnsiTheme="majorHAnsi"/>
                      <w:i/>
                      <w:iCs/>
                      <w:color w:val="auto"/>
                    </w:rPr>
                    <w:t>α) άτομα που έχουν πλήρη παράλυση των κάτω άκρων ή άνω άκρων ή αμφιτερόπλευρο ακρωτηριασμό αυτών,</w:t>
                  </w:r>
                </w:p>
                <w:p w14:paraId="18C42CDD" w14:textId="77777777" w:rsidR="000979B6" w:rsidRPr="000979B6" w:rsidRDefault="000979B6" w:rsidP="000979B6">
                  <w:pPr>
                    <w:rPr>
                      <w:rFonts w:asciiTheme="majorHAnsi" w:eastAsia="Calibri" w:hAnsiTheme="majorHAnsi"/>
                      <w:i/>
                      <w:iCs/>
                      <w:color w:val="auto"/>
                    </w:rPr>
                  </w:pPr>
                  <w:r w:rsidRPr="000979B6">
                    <w:rPr>
                      <w:rFonts w:asciiTheme="majorHAnsi" w:eastAsia="Calibri" w:hAnsiTheme="majorHAnsi"/>
                      <w:i/>
                      <w:iCs/>
                      <w:color w:val="auto"/>
                    </w:rPr>
                    <w:t>β) άτομα που εμφανίζουν σοβαρή κινητική αναπηρία: (αα) του ενός ή και των δύο κάτω άκρων με ποσοστό αναπηρίας συνολικά όχι μικρότερο του 67% (ββ) του ενός ή και των δύο κάτω άκρων με συμμετοχή κινητικής αναπηρίας του ενός ή και των δύο άνω άκρων, με ποσοστό αναπηρίας συνολικά όχι μικρότερο του 67% από τα οποία τα 40% τουλάχιστον από το ένα κάτω άκρο,</w:t>
                  </w:r>
                </w:p>
                <w:p w14:paraId="38F9EA29" w14:textId="77777777" w:rsidR="000979B6" w:rsidRPr="000979B6" w:rsidRDefault="000979B6" w:rsidP="000979B6">
                  <w:pPr>
                    <w:rPr>
                      <w:rFonts w:asciiTheme="majorHAnsi" w:eastAsia="Calibri" w:hAnsiTheme="majorHAnsi"/>
                      <w:i/>
                      <w:iCs/>
                      <w:color w:val="auto"/>
                    </w:rPr>
                  </w:pPr>
                  <w:r w:rsidRPr="000979B6">
                    <w:rPr>
                      <w:rFonts w:asciiTheme="majorHAnsi" w:eastAsia="Calibri" w:hAnsiTheme="majorHAnsi"/>
                      <w:i/>
                      <w:iCs/>
                      <w:color w:val="auto"/>
                    </w:rPr>
                    <w:lastRenderedPageBreak/>
                    <w:t>γ) άτομα με οπτική αναπηρία – αναπηρία όρασης με συνολικό ποσοστό αναπηρίας ογδόντα τοις εκατό (80 %) και άνω,</w:t>
                  </w:r>
                </w:p>
                <w:p w14:paraId="6698F27F" w14:textId="77777777" w:rsidR="000979B6" w:rsidRPr="000979B6" w:rsidRDefault="000979B6" w:rsidP="000979B6">
                  <w:pPr>
                    <w:rPr>
                      <w:rFonts w:asciiTheme="majorHAnsi" w:eastAsia="Calibri" w:hAnsiTheme="majorHAnsi"/>
                      <w:i/>
                      <w:iCs/>
                      <w:color w:val="auto"/>
                    </w:rPr>
                  </w:pPr>
                  <w:r w:rsidRPr="000979B6">
                    <w:rPr>
                      <w:rFonts w:asciiTheme="majorHAnsi" w:eastAsia="Calibri" w:hAnsiTheme="majorHAnsi"/>
                      <w:i/>
                      <w:iCs/>
                      <w:color w:val="auto"/>
                    </w:rPr>
                    <w:t>δ) άτομα με (αα) με νοητική αναπηρία  ή (ββ) που πάσχουν από διαταραχές του αυτιστικού φάσματος, με συνολικό ποσοστό αναπηρίας από εξήντα επτά τοις εκατό (67%) και άνω, ή (γγ) που πάσχουν από μεσογειακή αναιμία (θαλασσαιμία) ή δρεπανοκυτταρική αναιμία ή μικροδρεπανοκυτταρική αναιμία ή σιδηροβλαστική αναιμία, (δδ) που πάσχουν από νεφρική ή ηπατική ή πνευμονική ή καρδιακή ανεπάρκεια σταδίων ΙΙ,ΙΙΙ και ΙV ή (εε) είναι νεφροπαθείς ή ηπατοπαθείς ή πνευμονοπαθείς ή καρδιοπαθείς μεταμοσχευμένοι ή (στστ) που πάσχουν από συγγενή αιμορραγική διάθεση (αιμορροφιλία) ή κυστική ίνωση ή ομόζυγο κληρονομική υπερχοληστερολαιμία, με συνολικό ποσοστό αναπηρίας από εξήντα επτά τοις εκατό (67%) και άνω,</w:t>
                  </w:r>
                </w:p>
                <w:p w14:paraId="149BD68B" w14:textId="77777777" w:rsidR="000979B6" w:rsidRPr="000979B6" w:rsidRDefault="000979B6" w:rsidP="000979B6">
                  <w:pPr>
                    <w:rPr>
                      <w:rFonts w:asciiTheme="majorHAnsi" w:eastAsia="Calibri" w:hAnsiTheme="majorHAnsi"/>
                      <w:i/>
                      <w:iCs/>
                      <w:color w:val="auto"/>
                    </w:rPr>
                  </w:pPr>
                  <w:r w:rsidRPr="000979B6">
                    <w:rPr>
                      <w:rFonts w:asciiTheme="majorHAnsi" w:eastAsia="Calibri" w:hAnsiTheme="majorHAnsi"/>
                      <w:i/>
                      <w:iCs/>
                      <w:color w:val="auto"/>
                    </w:rPr>
                    <w:t>ε) οι κάτοχοι Ι.Χ. οχημάτων που έχουν αποκτηθεί χωρίς τις διαδικασίες που προβλέπονται από τη σχετική νομοθεσία περί απαλλαγής τελών ταξινόμησης για Ι.Χ. επιβατικά αυτοκίνητα, οι οποίοι έχουν ενταχθεί σε προγράμματα αναδοχής ή υιοθεσίας Ατόμων με Αναπηρίες,</w:t>
                  </w:r>
                </w:p>
                <w:p w14:paraId="39825542" w14:textId="77777777" w:rsidR="000979B6" w:rsidRPr="000979B6" w:rsidRDefault="000979B6" w:rsidP="000979B6">
                  <w:pPr>
                    <w:rPr>
                      <w:rFonts w:asciiTheme="majorHAnsi" w:eastAsia="Calibri" w:hAnsiTheme="majorHAnsi"/>
                      <w:i/>
                      <w:iCs/>
                      <w:color w:val="auto"/>
                    </w:rPr>
                  </w:pPr>
                  <w:r w:rsidRPr="000979B6">
                    <w:rPr>
                      <w:rFonts w:asciiTheme="majorHAnsi" w:eastAsia="Calibri" w:hAnsiTheme="majorHAnsi"/>
                      <w:i/>
                      <w:iCs/>
                      <w:color w:val="auto"/>
                    </w:rPr>
                    <w:t>στ) πολίτες οι οποίοι κατέστησαν άτομα με αναπηρία  μετά την απόκτηση  του ΙΧ αυτοκινήτου,</w:t>
                  </w:r>
                </w:p>
                <w:p w14:paraId="580D98BF" w14:textId="77777777" w:rsidR="000979B6" w:rsidRPr="000979B6" w:rsidRDefault="000979B6" w:rsidP="000979B6">
                  <w:pPr>
                    <w:rPr>
                      <w:rFonts w:asciiTheme="majorHAnsi" w:eastAsia="Calibri" w:hAnsiTheme="majorHAnsi"/>
                      <w:i/>
                      <w:iCs/>
                      <w:color w:val="auto"/>
                    </w:rPr>
                  </w:pPr>
                  <w:r w:rsidRPr="000979B6">
                    <w:rPr>
                      <w:rFonts w:asciiTheme="majorHAnsi" w:eastAsia="Calibri" w:hAnsiTheme="majorHAnsi"/>
                      <w:i/>
                      <w:iCs/>
                      <w:color w:val="auto"/>
                    </w:rPr>
                    <w:t>ζ) γονείς ανηλίκων-ενηλίκων και δικαστικοί συμπαραστάτες ανηλίκων-ενηλίκων ατόμων με αναπηρία,</w:t>
                  </w:r>
                </w:p>
                <w:p w14:paraId="1CA9B413" w14:textId="77777777" w:rsidR="000979B6" w:rsidRPr="000979B6" w:rsidRDefault="000979B6" w:rsidP="000979B6">
                  <w:pPr>
                    <w:rPr>
                      <w:rFonts w:asciiTheme="majorHAnsi" w:eastAsia="Calibri" w:hAnsiTheme="majorHAnsi"/>
                      <w:i/>
                      <w:iCs/>
                      <w:color w:val="auto"/>
                    </w:rPr>
                  </w:pPr>
                  <w:r w:rsidRPr="000979B6">
                    <w:rPr>
                      <w:rFonts w:asciiTheme="majorHAnsi" w:eastAsia="Calibri" w:hAnsiTheme="majorHAnsi"/>
                      <w:i/>
                      <w:iCs/>
                      <w:color w:val="auto"/>
                    </w:rPr>
                    <w:t>η) άτομα με αναπηρία ή με τέκνο/σύζυγο με αναπηρία κατόχους αγροτικών αυτοκινήτων σε περίπτωση που αυτό είναι το μοναδικό μεταφορικό μέσο αγροτικής οικογένειας</w:t>
                  </w:r>
                </w:p>
                <w:p w14:paraId="356E0AD4" w14:textId="77777777" w:rsidR="000979B6" w:rsidRPr="000979B6" w:rsidRDefault="000979B6" w:rsidP="000979B6">
                  <w:pPr>
                    <w:rPr>
                      <w:rFonts w:asciiTheme="majorHAnsi" w:eastAsia="Calibri" w:hAnsiTheme="majorHAnsi"/>
                      <w:i/>
                      <w:iCs/>
                      <w:color w:val="auto"/>
                    </w:rPr>
                  </w:pPr>
                  <w:r w:rsidRPr="000979B6">
                    <w:rPr>
                      <w:rFonts w:asciiTheme="majorHAnsi" w:eastAsia="Calibri" w:hAnsiTheme="majorHAnsi"/>
                      <w:color w:val="auto"/>
                    </w:rPr>
                    <w:t>Επιπρόσθετα επισημαίνουμε στο σημείο αυτό ότι, πέραν των παραπάνω, θα ήταν ιδιαίτερα σημαντικό, να εξεταστεί η διεύρυνση του καταλόγου των δικαιούχων και με βάση τη λογική που εφαρμόζουν και άλλες ευρωπαϊκές χώρες (βλ. ενότητα ΣΤ του παρόντος εγγράφου) ώστε να συμπεριληφθούν μεταξύ των δικαιούχων και ομάδες ατόμων με ποσοστό αναπηρίας 67% και άνω, οι οποίες αντιμετωπίζουν σοβαρές δυσκολίες κατά τις μετακινήσεις τους (π.χ. καρκινοπαθείς με δυσκολία στη μετακίνηση, άτομα με νόσο του Crohn, άτομα με κρίσεις επιληψίας κ.λπ.) και οι οποίες σήμερα δεν περιλαμβάνονται.</w:t>
                  </w:r>
                </w:p>
                <w:p w14:paraId="59A23D42" w14:textId="77777777" w:rsidR="000979B6" w:rsidRPr="000979B6" w:rsidRDefault="000979B6" w:rsidP="006612EF">
                  <w:pPr>
                    <w:numPr>
                      <w:ilvl w:val="0"/>
                      <w:numId w:val="26"/>
                    </w:numPr>
                    <w:rPr>
                      <w:rFonts w:asciiTheme="majorHAnsi" w:eastAsia="Calibri" w:hAnsiTheme="majorHAnsi"/>
                      <w:color w:val="auto"/>
                    </w:rPr>
                  </w:pPr>
                  <w:r w:rsidRPr="000979B6">
                    <w:rPr>
                      <w:rFonts w:asciiTheme="majorHAnsi" w:eastAsia="Calibri" w:hAnsiTheme="majorHAnsi"/>
                      <w:b/>
                      <w:bCs/>
                      <w:color w:val="auto"/>
                    </w:rPr>
                    <w:t>Τη συμπερίληψη μεταξύ των παραπάνω δικαιούχων και τη χορήγηση του Δελτίου Στάθμευσης και σε οργανώσεις ατόμων με αναπηρία</w:t>
                  </w:r>
                  <w:r w:rsidRPr="000979B6">
                    <w:rPr>
                      <w:rFonts w:asciiTheme="majorHAnsi" w:eastAsia="Calibri" w:hAnsiTheme="majorHAnsi"/>
                      <w:color w:val="auto"/>
                    </w:rPr>
                    <w:t xml:space="preserve"> που χρησιμοποιούν οχήματα για την μεταφορά ή εξυπηρέτηση των μελών τους, όπως ήδη γίνεται και σε άλλες ευρωπαϊκές χώρες, π.χ. Κύπρος.</w:t>
                  </w:r>
                </w:p>
                <w:p w14:paraId="73358E24" w14:textId="175C6775" w:rsidR="000979B6" w:rsidRPr="000979B6" w:rsidRDefault="000979B6" w:rsidP="000979B6">
                  <w:pPr>
                    <w:rPr>
                      <w:rFonts w:asciiTheme="majorHAnsi" w:eastAsia="Calibri" w:hAnsiTheme="majorHAnsi"/>
                      <w:color w:val="auto"/>
                    </w:rPr>
                  </w:pPr>
                  <w:r w:rsidRPr="000979B6">
                    <w:rPr>
                      <w:rFonts w:asciiTheme="majorHAnsi" w:eastAsia="Calibri" w:hAnsiTheme="majorHAnsi"/>
                      <w:color w:val="auto"/>
                    </w:rPr>
                    <w:t xml:space="preserve">Σε συνέχεια των παραπάνω, η Ε.Σ.Α.μεΑ. θεωρεί ότι, με αφορμή την υλοποίηση του Εθνικού Σχεδίου Δράσης, είναι πλέον επιτακτική η ανάγκη να αναθεωρηθεί το θεσμικό πλαίσιο χορήγησης του Δελτίου Στάθμευσης ώστε να ευθυγραμμιστεί με τη Σύσταση του Ευρωπαϊκού Συμβουλίου της 04.06.1998, τη σχετική πρακτική που εφαρμόζει το σύνολο των ευρωπαϊκών χωρών και τις προβλέψεις της Σύμβασης για τα δικαιώματα των </w:t>
                  </w:r>
                  <w:r w:rsidRPr="000979B6">
                    <w:rPr>
                      <w:rFonts w:asciiTheme="majorHAnsi" w:eastAsia="Calibri" w:hAnsiTheme="majorHAnsi"/>
                      <w:color w:val="auto"/>
                    </w:rPr>
                    <w:lastRenderedPageBreak/>
                    <w:t>ατόμων με αναπηρία για τη λήψη αποτελεσματικών μέτρων, προκειμένου να διασφαλίζεται η κινητικότητα των πολιτών με αναπηρία με τη μέγιστη δυνατή ανεξαρτησία.</w:t>
                  </w:r>
                </w:p>
              </w:sdtContent>
            </w:sdt>
            <w:p w14:paraId="74C091A0" w14:textId="689AFCC7" w:rsidR="00091240" w:rsidRPr="003F152C" w:rsidRDefault="00000000" w:rsidP="00DF510E">
              <w:pPr>
                <w:rPr>
                  <w:rFonts w:asciiTheme="majorHAnsi" w:hAnsiTheme="majorHAnsi"/>
                </w:rPr>
              </w:pPr>
            </w:p>
          </w:sdtContent>
        </w:sdt>
        <w:bookmarkEnd w:id="9" w:displacedByCustomXml="next"/>
      </w:sdtContent>
    </w:sdt>
    <w:sdt>
      <w:sdtPr>
        <w:id w:val="1460530169"/>
        <w:lock w:val="sdtContentLocked"/>
        <w:placeholder>
          <w:docPart w:val="56050D2DCFE14BC9AB8AA5FE3A5AB3AA"/>
        </w:placeholder>
        <w:group/>
      </w:sdtPr>
      <w:sdtContent>
        <w:p w14:paraId="1A9F97F8" w14:textId="77777777" w:rsidR="002D0AB7" w:rsidRDefault="002D0AB7"/>
        <w:p w14:paraId="7795CDD9" w14:textId="77777777" w:rsidR="007F77CE" w:rsidRPr="00E70687" w:rsidRDefault="00000000"/>
      </w:sdtContent>
    </w:sdt>
    <w:p w14:paraId="4906E5FB" w14:textId="77777777" w:rsidR="002D0AB7" w:rsidRPr="00E70687" w:rsidRDefault="002D0AB7">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pPr>
                        <w:jc w:val="center"/>
                        <w:rPr>
                          <w:b/>
                        </w:rPr>
                      </w:pPr>
                      <w:r w:rsidRPr="00337205">
                        <w:rPr>
                          <w:b/>
                        </w:rPr>
                        <w:t>Με εκτίμηση</w:t>
                      </w:r>
                    </w:p>
                  </w:sdtContent>
                </w:sdt>
                <w:p w14:paraId="45509FC7" w14:textId="77777777" w:rsidR="002D0AB7" w:rsidRPr="00C0166C" w:rsidRDefault="002D0AB7">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D209E4"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D209E4">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sdt>
      <w:sdtPr>
        <w:id w:val="1995914394"/>
        <w:placeholder>
          <w:docPart w:val="440824C5230049C3849DA01D3B0A603C"/>
        </w:placeholder>
      </w:sdtPr>
      <w:sdtContent>
        <w:sdt>
          <w:sdtPr>
            <w:rPr>
              <w:rStyle w:val="BulletsChar"/>
            </w:rPr>
            <w:alias w:val="Πίνακας αποδεκτών"/>
            <w:tag w:val="Πίνακας αποδεκτών"/>
            <w:id w:val="2120099400"/>
            <w:placeholder>
              <w:docPart w:val="016F41FB994A419985C97BB65ACBE9F0"/>
            </w:placeholder>
          </w:sdtPr>
          <w:sdtContent>
            <w:p w14:paraId="2C78B793" w14:textId="2E003438" w:rsidR="006B51BD" w:rsidRDefault="006B51BD" w:rsidP="001B7C0C">
              <w:pPr>
                <w:pStyle w:val="Bullets0"/>
                <w:numPr>
                  <w:ilvl w:val="0"/>
                  <w:numId w:val="0"/>
                </w:numPr>
                <w:rPr>
                  <w:rStyle w:val="BulletsChar"/>
                </w:rPr>
              </w:pPr>
            </w:p>
            <w:p w14:paraId="719CEBAF" w14:textId="77777777" w:rsidR="00CB689B" w:rsidRPr="00CB689B" w:rsidRDefault="00CB689B" w:rsidP="00CB689B">
              <w:pPr>
                <w:pStyle w:val="Bullets0"/>
                <w:numPr>
                  <w:ilvl w:val="0"/>
                  <w:numId w:val="0"/>
                </w:numPr>
                <w:ind w:left="567" w:hanging="295"/>
                <w:rPr>
                  <w:b/>
                  <w:bCs/>
                </w:rPr>
              </w:pPr>
              <w:r w:rsidRPr="00CB689B">
                <w:rPr>
                  <w:b/>
                  <w:bCs/>
                </w:rPr>
                <w:t>Πίνακας Αποδεκτών:</w:t>
              </w:r>
            </w:p>
            <w:p w14:paraId="2C0A9495" w14:textId="45016553" w:rsidR="00CB689B" w:rsidRDefault="00CB689B" w:rsidP="00CB689B">
              <w:pPr>
                <w:pStyle w:val="Bullets0"/>
              </w:pPr>
              <w:r>
                <w:t>Γραφείο Πρωθυπουργού της χώρας</w:t>
              </w:r>
              <w:r w:rsidR="00D6521C">
                <w:t>, κ. Κ. Μητσοτάκη</w:t>
              </w:r>
            </w:p>
            <w:p w14:paraId="4FA20200" w14:textId="2F2854AC" w:rsidR="00E82E81" w:rsidRDefault="00D6521C" w:rsidP="00E82E81">
              <w:pPr>
                <w:pStyle w:val="Bullets0"/>
              </w:pPr>
              <w:r>
                <w:t>Γραφείο Υπουργού Υποδομών και Μεταφορών, κ. Χ. Σταϊκούρα</w:t>
              </w:r>
            </w:p>
            <w:p w14:paraId="36C78B42" w14:textId="6D9C4813" w:rsidR="001B7450" w:rsidRDefault="001B7450" w:rsidP="00E82E81">
              <w:pPr>
                <w:pStyle w:val="Bullets0"/>
              </w:pPr>
              <w:r>
                <w:t xml:space="preserve">Γραφείο Υφυπουργού Υποδομών και Μεταφορών, κ. Ν. </w:t>
              </w:r>
              <w:proofErr w:type="spellStart"/>
              <w:r>
                <w:t>Ταχιάο</w:t>
              </w:r>
              <w:proofErr w:type="spellEnd"/>
            </w:p>
            <w:p w14:paraId="4BBCEDB1" w14:textId="77777777" w:rsidR="005558FC" w:rsidRDefault="00D6521C" w:rsidP="00D6521C">
              <w:pPr>
                <w:pStyle w:val="Bullets0"/>
              </w:pPr>
              <w:r w:rsidRPr="00D6521C">
                <w:t xml:space="preserve">Γραφείο Γ.Γ. Υπουργείου Μεταφορών, κ. Ι. </w:t>
              </w:r>
              <w:proofErr w:type="spellStart"/>
              <w:r w:rsidRPr="00D6521C">
                <w:t>Ξιφαρά</w:t>
              </w:r>
              <w:proofErr w:type="spellEnd"/>
            </w:p>
            <w:p w14:paraId="072DE2AA" w14:textId="77777777" w:rsidR="005558FC" w:rsidRDefault="00D6521C" w:rsidP="005558FC">
              <w:pPr>
                <w:pStyle w:val="Bullets0"/>
              </w:pPr>
              <w:r w:rsidRPr="00D6521C">
                <w:t xml:space="preserve"> </w:t>
              </w:r>
              <w:r w:rsidR="005558FC">
                <w:t>Γραφείο Υπουργού Επικρατείας, κ . Στ. Παπασταύρο</w:t>
              </w:r>
            </w:p>
            <w:p w14:paraId="065D54E0" w14:textId="77777777" w:rsidR="005558FC" w:rsidRDefault="005558FC" w:rsidP="005558FC">
              <w:pPr>
                <w:pStyle w:val="Bullets0"/>
              </w:pPr>
              <w:r>
                <w:t>Γραφείο Υπουργού Επικρατείας,  κ. Α. Σκέρτσο</w:t>
              </w:r>
            </w:p>
            <w:p w14:paraId="458DC2EE" w14:textId="77777777" w:rsidR="005558FC" w:rsidRDefault="005558FC" w:rsidP="005558FC">
              <w:pPr>
                <w:pStyle w:val="Bullets0"/>
              </w:pPr>
              <w:r>
                <w:t xml:space="preserve">Γραφείο Υφυπουργού παρά τω Πρωθυπουργώ, κ. Αθ. </w:t>
              </w:r>
              <w:proofErr w:type="spellStart"/>
              <w:r>
                <w:t>Κοντογεώργη</w:t>
              </w:r>
              <w:proofErr w:type="spellEnd"/>
            </w:p>
            <w:p w14:paraId="364564E1" w14:textId="490F5052" w:rsidR="00CB689B" w:rsidRDefault="00CB689B" w:rsidP="00CB689B">
              <w:pPr>
                <w:pStyle w:val="Bullets0"/>
              </w:pPr>
              <w:r>
                <w:t>Εθνική Αρχή Προσβασιμότητας</w:t>
              </w:r>
            </w:p>
            <w:p w14:paraId="560BC5A5" w14:textId="717149EC" w:rsidR="00CB689B" w:rsidRDefault="00CB689B" w:rsidP="00CB689B">
              <w:pPr>
                <w:pStyle w:val="Bullets0"/>
              </w:pPr>
              <w:r>
                <w:t xml:space="preserve">Οργανώσεις Μέλη της Ε.Σ.Α.μεΑ. </w:t>
              </w:r>
            </w:p>
            <w:p w14:paraId="634655BF" w14:textId="5D6BD1B1" w:rsidR="002D0AB7" w:rsidRPr="000E2BB8" w:rsidRDefault="00000000" w:rsidP="009B67CC">
              <w:pPr>
                <w:pStyle w:val="Bullets0"/>
                <w:numPr>
                  <w:ilvl w:val="0"/>
                  <w:numId w:val="0"/>
                </w:numPr>
                <w:ind w:left="567" w:hanging="295"/>
              </w:pPr>
            </w:p>
          </w:sdtContent>
        </w:sdt>
      </w:sdtContent>
    </w:sdt>
    <w:p w14:paraId="1C54635F" w14:textId="77777777" w:rsidR="00CD3CE2" w:rsidRDefault="00CD3CE2" w:rsidP="00CD3CE2"/>
    <w:bookmarkStart w:id="18"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tc>
              <w:tcPr>
                <w:tcW w:w="1701" w:type="dxa"/>
                <w:shd w:val="clear" w:color="auto" w:fill="F2F2F2" w:themeFill="background1" w:themeFillShade="F2"/>
              </w:tcPr>
              <w:p w14:paraId="6C74E4F6" w14:textId="77777777" w:rsidR="005925BA" w:rsidRDefault="005925BA">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8"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20A5F" w14:textId="77777777" w:rsidR="009A3CD9" w:rsidRDefault="009A3CD9" w:rsidP="00A5663B">
      <w:pPr>
        <w:spacing w:after="0" w:line="240" w:lineRule="auto"/>
      </w:pPr>
      <w:r>
        <w:separator/>
      </w:r>
    </w:p>
    <w:p w14:paraId="5AC4B654" w14:textId="77777777" w:rsidR="009A3CD9" w:rsidRDefault="009A3CD9"/>
  </w:endnote>
  <w:endnote w:type="continuationSeparator" w:id="0">
    <w:p w14:paraId="021C927E" w14:textId="77777777" w:rsidR="009A3CD9" w:rsidRDefault="009A3CD9" w:rsidP="00A5663B">
      <w:pPr>
        <w:spacing w:after="0" w:line="240" w:lineRule="auto"/>
      </w:pPr>
      <w:r>
        <w:continuationSeparator/>
      </w:r>
    </w:p>
    <w:p w14:paraId="1D2CAFE3" w14:textId="77777777" w:rsidR="009A3CD9" w:rsidRDefault="009A3C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pPr>
              <w:pStyle w:val="a5"/>
              <w:spacing w:before="240"/>
              <w:rPr>
                <w:rFonts w:asciiTheme="minorHAnsi" w:hAnsiTheme="minorHAnsi"/>
                <w:color w:val="auto"/>
              </w:rPr>
            </w:pPr>
          </w:p>
          <w:p w14:paraId="5EBC8E79" w14:textId="77777777" w:rsidR="00042CAA" w:rsidRPr="001F61C5" w:rsidRDefault="00042CAA">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55A4A" w14:textId="77777777" w:rsidR="009A3CD9" w:rsidRDefault="009A3CD9" w:rsidP="00A5663B">
      <w:pPr>
        <w:spacing w:after="0" w:line="240" w:lineRule="auto"/>
      </w:pPr>
      <w:bookmarkStart w:id="0" w:name="_Hlk484772647"/>
      <w:bookmarkEnd w:id="0"/>
      <w:r>
        <w:separator/>
      </w:r>
    </w:p>
    <w:p w14:paraId="280578EA" w14:textId="77777777" w:rsidR="009A3CD9" w:rsidRDefault="009A3CD9"/>
  </w:footnote>
  <w:footnote w:type="continuationSeparator" w:id="0">
    <w:p w14:paraId="12F01624" w14:textId="77777777" w:rsidR="009A3CD9" w:rsidRDefault="009A3CD9" w:rsidP="00A5663B">
      <w:pPr>
        <w:spacing w:after="0" w:line="240" w:lineRule="auto"/>
      </w:pPr>
      <w:r>
        <w:continuationSeparator/>
      </w:r>
    </w:p>
    <w:p w14:paraId="1F8E2026" w14:textId="77777777" w:rsidR="009A3CD9" w:rsidRDefault="009A3CD9"/>
  </w:footnote>
  <w:footnote w:id="1">
    <w:p w14:paraId="1CE04852" w14:textId="77777777" w:rsidR="000979B6" w:rsidRDefault="000979B6" w:rsidP="000979B6">
      <w:pPr>
        <w:pStyle w:val="af8"/>
      </w:pPr>
      <w:r>
        <w:rPr>
          <w:rStyle w:val="af9"/>
        </w:rPr>
        <w:footnoteRef/>
      </w:r>
      <w:r>
        <w:t xml:space="preserve"> </w:t>
      </w:r>
      <w:r>
        <w:rPr>
          <w:sz w:val="16"/>
          <w:szCs w:val="16"/>
        </w:rPr>
        <w:t xml:space="preserve">Α) </w:t>
      </w:r>
      <w:hyperlink r:id="rId1" w:anchor=":~:text=Le%201er%20janvier%202017%2C%20la,%C3%A0%20Mobilit%C3%A9%20R%C3%A9duite%20(PMR)" w:history="1">
        <w:r>
          <w:rPr>
            <w:rStyle w:val="-"/>
            <w:sz w:val="16"/>
            <w:szCs w:val="16"/>
          </w:rPr>
          <w:t>https://www.ecologie.gouv.fr/laccessibilite-du-stationnement-et-carte-mobilite-inclusion-cmi#:~:text=Le%201er%20janvier%202017%2C%20la,%C3%A0%20Mobilit%C3%A9%20R%C3%A9duite%20(PMR)</w:t>
        </w:r>
      </w:hyperlink>
      <w:r>
        <w:rPr>
          <w:sz w:val="16"/>
          <w:szCs w:val="16"/>
        </w:rPr>
        <w:t xml:space="preserve"> β) </w:t>
      </w:r>
      <w:hyperlink r:id="rId2" w:history="1">
        <w:r>
          <w:rPr>
            <w:rStyle w:val="-"/>
            <w:sz w:val="16"/>
            <w:szCs w:val="16"/>
          </w:rPr>
          <w:t>www.mlsi.gov.cy/mlsi/dsid/dsid.nsf/dsipd18_en/dsipd18_en?OpenDocument</w:t>
        </w:r>
      </w:hyperlink>
      <w:r>
        <w:rPr>
          <w:sz w:val="16"/>
          <w:szCs w:val="16"/>
        </w:rPr>
        <w:t xml:space="preserve"> γ) </w:t>
      </w:r>
      <w:hyperlink r:id="rId3" w:history="1">
        <w:r>
          <w:rPr>
            <w:rStyle w:val="-"/>
            <w:sz w:val="16"/>
            <w:szCs w:val="16"/>
          </w:rPr>
          <w:t>https://www.ddai.ie/parking-permit/who-qualifies</w:t>
        </w:r>
      </w:hyperlink>
      <w:r>
        <w:rPr>
          <w:sz w:val="16"/>
          <w:szCs w:val="16"/>
        </w:rPr>
        <w:t xml:space="preserve"> δ) </w:t>
      </w:r>
      <w:hyperlink r:id="rId4" w:history="1">
        <w:r>
          <w:rPr>
            <w:rStyle w:val="-"/>
            <w:sz w:val="16"/>
            <w:szCs w:val="16"/>
          </w:rPr>
          <w:t>https://handicap.belgium.be/fr/nos-services/carte-de-stationnement.htm</w:t>
        </w:r>
      </w:hyperlink>
      <w:r>
        <w:rPr>
          <w:sz w:val="16"/>
          <w:szCs w:val="16"/>
        </w:rPr>
        <w:t xml:space="preserve"> ε) </w:t>
      </w:r>
      <w:hyperlink r:id="rId5" w:history="1">
        <w:r>
          <w:rPr>
            <w:rStyle w:val="-"/>
            <w:sz w:val="16"/>
            <w:szCs w:val="16"/>
          </w:rPr>
          <w:t>https://www.amsterdam.nl/en/parking/disability-parkcard/</w:t>
        </w:r>
      </w:hyperlink>
      <w:r>
        <w:rPr>
          <w:sz w:val="16"/>
          <w:szCs w:val="16"/>
        </w:rPr>
        <w:t xml:space="preserve"> στ) </w:t>
      </w:r>
      <w:hyperlink r:id="rId6" w:history="1">
        <w:r>
          <w:rPr>
            <w:rStyle w:val="-"/>
            <w:sz w:val="16"/>
            <w:szCs w:val="16"/>
          </w:rPr>
          <w:t>https://www.crpd.org.mt/services/blue-badge/</w:t>
        </w:r>
      </w:hyperlink>
      <w:r>
        <w:rPr>
          <w:sz w:val="16"/>
          <w:szCs w:val="16"/>
        </w:rPr>
        <w:t xml:space="preserve"> ζ) </w:t>
      </w:r>
      <w:hyperlink r:id="rId7" w:history="1">
        <w:r>
          <w:rPr>
            <w:rStyle w:val="-"/>
            <w:sz w:val="16"/>
            <w:szCs w:val="16"/>
          </w:rPr>
          <w:t>https://eportugal.gov.pt/en/servicos/pedir-o-cartao-de-estacionamento-para-pessoas-com-deficiencia</w:t>
        </w:r>
      </w:hyperlink>
      <w:r>
        <w:rPr>
          <w:sz w:val="16"/>
          <w:szCs w:val="16"/>
        </w:rPr>
        <w:t xml:space="preserve"> </w:t>
      </w:r>
    </w:p>
    <w:p w14:paraId="63432616" w14:textId="77777777" w:rsidR="000979B6" w:rsidRDefault="000979B6" w:rsidP="000979B6">
      <w:pPr>
        <w:pStyle w:val="af8"/>
      </w:pPr>
    </w:p>
    <w:p w14:paraId="221911F4" w14:textId="77777777" w:rsidR="000979B6" w:rsidRDefault="000979B6" w:rsidP="000979B6">
      <w:pPr>
        <w:pStyle w:val="af8"/>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0" w:name="_Hlk534861185" w:displacedByCustomXml="next"/>
  <w:bookmarkStart w:id="11" w:name="_Hlk534861184" w:displacedByCustomXml="next"/>
  <w:bookmarkStart w:id="12" w:name="_Hlk534861074" w:displacedByCustomXml="next"/>
  <w:bookmarkStart w:id="13" w:name="_Hlk534861073" w:displacedByCustomXml="next"/>
  <w:bookmarkStart w:id="14" w:name="_Hlk534860967" w:displacedByCustomXml="next"/>
  <w:bookmarkStart w:id="15" w:name="_Hlk534860966" w:displacedByCustomXml="next"/>
  <w:bookmarkStart w:id="16" w:name="_Hlk534859868" w:displacedByCustomXml="next"/>
  <w:bookmarkStart w:id="17"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0" w:displacedByCustomXml="prev"/>
  <w:bookmarkEnd w:id="11" w:displacedByCustomXml="prev"/>
  <w:bookmarkEnd w:id="12" w:displacedByCustomXml="prev"/>
  <w:bookmarkEnd w:id="13" w:displacedByCustomXml="prev"/>
  <w:bookmarkEnd w:id="14" w:displacedByCustomXml="prev"/>
  <w:bookmarkEnd w:id="15" w:displacedByCustomXml="prev"/>
  <w:bookmarkEnd w:id="16" w:displacedByCustomXml="prev"/>
  <w:bookmarkEnd w:id="17"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440CDA1E">
      <w:start w:val="1"/>
      <w:numFmt w:val="decimal"/>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47FB7"/>
    <w:multiLevelType w:val="hybridMultilevel"/>
    <w:tmpl w:val="AB904F60"/>
    <w:lvl w:ilvl="0" w:tplc="5ED232FE">
      <w:numFmt w:val="bullet"/>
      <w:lvlText w:val="-"/>
      <w:lvlJc w:val="left"/>
      <w:pPr>
        <w:ind w:left="720" w:hanging="360"/>
      </w:pPr>
      <w:rPr>
        <w:rFonts w:ascii="Cambria" w:eastAsia="Calibri"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2480FF0"/>
    <w:multiLevelType w:val="hybridMultilevel"/>
    <w:tmpl w:val="586EC6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375677"/>
    <w:multiLevelType w:val="multilevel"/>
    <w:tmpl w:val="A9A479E0"/>
    <w:lvl w:ilvl="0">
      <w:start w:val="1"/>
      <w:numFmt w:val="low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B5D7BE3"/>
    <w:multiLevelType w:val="multilevel"/>
    <w:tmpl w:val="ED2E98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6"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FD96E60"/>
    <w:multiLevelType w:val="multilevel"/>
    <w:tmpl w:val="38DCAF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B505C79"/>
    <w:multiLevelType w:val="multilevel"/>
    <w:tmpl w:val="8F064E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0" w15:restartNumberingAfterBreak="0">
    <w:nsid w:val="2BED6F87"/>
    <w:multiLevelType w:val="multilevel"/>
    <w:tmpl w:val="CF300A76"/>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AA75549"/>
    <w:multiLevelType w:val="multilevel"/>
    <w:tmpl w:val="16C836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DDF5FCC"/>
    <w:multiLevelType w:val="hybridMultilevel"/>
    <w:tmpl w:val="6EDA40CC"/>
    <w:lvl w:ilvl="0" w:tplc="2696B1E0">
      <w:start w:val="1"/>
      <w:numFmt w:val="bullet"/>
      <w:lvlText w:val=""/>
      <w:lvlJc w:val="left"/>
      <w:pPr>
        <w:tabs>
          <w:tab w:val="num" w:pos="227"/>
        </w:tabs>
        <w:ind w:left="0" w:firstLine="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7510D0"/>
    <w:multiLevelType w:val="multilevel"/>
    <w:tmpl w:val="7908A5D4"/>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4C3845A2"/>
    <w:multiLevelType w:val="multilevel"/>
    <w:tmpl w:val="385476A0"/>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1BD0C77"/>
    <w:multiLevelType w:val="hybridMultilevel"/>
    <w:tmpl w:val="5ADE4D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DD767C"/>
    <w:multiLevelType w:val="multilevel"/>
    <w:tmpl w:val="82EE7BD8"/>
    <w:lvl w:ilvl="0">
      <w:start w:val="1"/>
      <w:numFmt w:val="decimal"/>
      <w:lvlText w:val="%1."/>
      <w:lvlJc w:val="left"/>
      <w:pPr>
        <w:ind w:left="360" w:hanging="360"/>
      </w:p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E166913"/>
    <w:multiLevelType w:val="multilevel"/>
    <w:tmpl w:val="BAF040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789661567">
    <w:abstractNumId w:val="20"/>
  </w:num>
  <w:num w:numId="2" w16cid:durableId="477381397">
    <w:abstractNumId w:val="20"/>
  </w:num>
  <w:num w:numId="3" w16cid:durableId="883443305">
    <w:abstractNumId w:val="20"/>
  </w:num>
  <w:num w:numId="4" w16cid:durableId="622806689">
    <w:abstractNumId w:val="20"/>
  </w:num>
  <w:num w:numId="5" w16cid:durableId="482241895">
    <w:abstractNumId w:val="20"/>
  </w:num>
  <w:num w:numId="6" w16cid:durableId="453594516">
    <w:abstractNumId w:val="20"/>
  </w:num>
  <w:num w:numId="7" w16cid:durableId="277029422">
    <w:abstractNumId w:val="20"/>
  </w:num>
  <w:num w:numId="8" w16cid:durableId="1379865140">
    <w:abstractNumId w:val="20"/>
  </w:num>
  <w:num w:numId="9" w16cid:durableId="960721188">
    <w:abstractNumId w:val="20"/>
  </w:num>
  <w:num w:numId="10" w16cid:durableId="1698585252">
    <w:abstractNumId w:val="18"/>
  </w:num>
  <w:num w:numId="11" w16cid:durableId="1465734706">
    <w:abstractNumId w:val="17"/>
  </w:num>
  <w:num w:numId="12" w16cid:durableId="637105450">
    <w:abstractNumId w:val="9"/>
  </w:num>
  <w:num w:numId="13" w16cid:durableId="1362315546">
    <w:abstractNumId w:val="5"/>
  </w:num>
  <w:num w:numId="14" w16cid:durableId="80297839">
    <w:abstractNumId w:val="0"/>
  </w:num>
  <w:num w:numId="15" w16cid:durableId="200368432">
    <w:abstractNumId w:val="6"/>
  </w:num>
  <w:num w:numId="16" w16cid:durableId="1913545315">
    <w:abstractNumId w:val="7"/>
  </w:num>
  <w:num w:numId="17" w16cid:durableId="1012412097">
    <w:abstractNumId w:val="19"/>
  </w:num>
  <w:num w:numId="18" w16cid:durableId="900870531">
    <w:abstractNumId w:val="1"/>
  </w:num>
  <w:num w:numId="19" w16cid:durableId="1422141239">
    <w:abstractNumId w:val="11"/>
  </w:num>
  <w:num w:numId="20" w16cid:durableId="795217230">
    <w:abstractNumId w:val="4"/>
  </w:num>
  <w:num w:numId="21" w16cid:durableId="2041740207">
    <w:abstractNumId w:val="13"/>
  </w:num>
  <w:num w:numId="22" w16cid:durableId="339157896">
    <w:abstractNumId w:val="8"/>
  </w:num>
  <w:num w:numId="23" w16cid:durableId="655494216">
    <w:abstractNumId w:val="3"/>
  </w:num>
  <w:num w:numId="24" w16cid:durableId="1231503227">
    <w:abstractNumId w:val="10"/>
  </w:num>
  <w:num w:numId="25" w16cid:durableId="120540295">
    <w:abstractNumId w:val="16"/>
  </w:num>
  <w:num w:numId="26" w16cid:durableId="275526369">
    <w:abstractNumId w:val="14"/>
  </w:num>
  <w:num w:numId="27" w16cid:durableId="1704552889">
    <w:abstractNumId w:val="12"/>
  </w:num>
  <w:num w:numId="28" w16cid:durableId="999387361">
    <w:abstractNumId w:val="15"/>
  </w:num>
  <w:num w:numId="29" w16cid:durableId="11606537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11187"/>
    <w:rsid w:val="000145EC"/>
    <w:rsid w:val="00016434"/>
    <w:rsid w:val="000224C1"/>
    <w:rsid w:val="000319B3"/>
    <w:rsid w:val="0003631E"/>
    <w:rsid w:val="00042CAA"/>
    <w:rsid w:val="00075D97"/>
    <w:rsid w:val="0007628F"/>
    <w:rsid w:val="00077736"/>
    <w:rsid w:val="00080A75"/>
    <w:rsid w:val="0008214A"/>
    <w:rsid w:val="000864B5"/>
    <w:rsid w:val="00091240"/>
    <w:rsid w:val="00092FC6"/>
    <w:rsid w:val="0009751A"/>
    <w:rsid w:val="000979B6"/>
    <w:rsid w:val="000A5463"/>
    <w:rsid w:val="000B523C"/>
    <w:rsid w:val="000C0865"/>
    <w:rsid w:val="000C099E"/>
    <w:rsid w:val="000C14DF"/>
    <w:rsid w:val="000C602B"/>
    <w:rsid w:val="000D34E2"/>
    <w:rsid w:val="000D3D70"/>
    <w:rsid w:val="000E2BB8"/>
    <w:rsid w:val="000E30A0"/>
    <w:rsid w:val="000E33D4"/>
    <w:rsid w:val="000E44E8"/>
    <w:rsid w:val="000F237D"/>
    <w:rsid w:val="000F3FA4"/>
    <w:rsid w:val="000F4280"/>
    <w:rsid w:val="000F6FC2"/>
    <w:rsid w:val="001024EA"/>
    <w:rsid w:val="00104FD0"/>
    <w:rsid w:val="001213C4"/>
    <w:rsid w:val="0013590C"/>
    <w:rsid w:val="0016039E"/>
    <w:rsid w:val="00161A35"/>
    <w:rsid w:val="00162CAE"/>
    <w:rsid w:val="00164BE4"/>
    <w:rsid w:val="001816F2"/>
    <w:rsid w:val="001A5929"/>
    <w:rsid w:val="001A62AD"/>
    <w:rsid w:val="001A67BA"/>
    <w:rsid w:val="001B3428"/>
    <w:rsid w:val="001B7450"/>
    <w:rsid w:val="001B7832"/>
    <w:rsid w:val="001B7C0C"/>
    <w:rsid w:val="001C1004"/>
    <w:rsid w:val="001E177F"/>
    <w:rsid w:val="001E3F63"/>
    <w:rsid w:val="001E439E"/>
    <w:rsid w:val="001E51B2"/>
    <w:rsid w:val="001F1161"/>
    <w:rsid w:val="002058AF"/>
    <w:rsid w:val="002251AF"/>
    <w:rsid w:val="00236A27"/>
    <w:rsid w:val="00237B37"/>
    <w:rsid w:val="00255DD0"/>
    <w:rsid w:val="002570E4"/>
    <w:rsid w:val="00264E1B"/>
    <w:rsid w:val="0026597B"/>
    <w:rsid w:val="0027672E"/>
    <w:rsid w:val="00285A76"/>
    <w:rsid w:val="00291310"/>
    <w:rsid w:val="002B43D6"/>
    <w:rsid w:val="002C08E8"/>
    <w:rsid w:val="002C4134"/>
    <w:rsid w:val="002D0AB7"/>
    <w:rsid w:val="002D1046"/>
    <w:rsid w:val="002F2978"/>
    <w:rsid w:val="00301E00"/>
    <w:rsid w:val="003071D9"/>
    <w:rsid w:val="00322A0B"/>
    <w:rsid w:val="00326F43"/>
    <w:rsid w:val="00333368"/>
    <w:rsid w:val="003336F9"/>
    <w:rsid w:val="003364CB"/>
    <w:rsid w:val="00337205"/>
    <w:rsid w:val="0034019A"/>
    <w:rsid w:val="0034662F"/>
    <w:rsid w:val="00350626"/>
    <w:rsid w:val="00352D68"/>
    <w:rsid w:val="00361404"/>
    <w:rsid w:val="00362A59"/>
    <w:rsid w:val="003711C6"/>
    <w:rsid w:val="00371AFA"/>
    <w:rsid w:val="003875A7"/>
    <w:rsid w:val="003956F9"/>
    <w:rsid w:val="003A2B9C"/>
    <w:rsid w:val="003A4FAD"/>
    <w:rsid w:val="003A60E0"/>
    <w:rsid w:val="003B245B"/>
    <w:rsid w:val="003B3E78"/>
    <w:rsid w:val="003B4833"/>
    <w:rsid w:val="003B6AC5"/>
    <w:rsid w:val="003C1A3A"/>
    <w:rsid w:val="003D4D14"/>
    <w:rsid w:val="003D73D0"/>
    <w:rsid w:val="003E38C4"/>
    <w:rsid w:val="003F152C"/>
    <w:rsid w:val="003F789B"/>
    <w:rsid w:val="004102B2"/>
    <w:rsid w:val="00412BB7"/>
    <w:rsid w:val="00413626"/>
    <w:rsid w:val="00415D99"/>
    <w:rsid w:val="00421FA4"/>
    <w:rsid w:val="00427C1E"/>
    <w:rsid w:val="004355A3"/>
    <w:rsid w:val="0044312F"/>
    <w:rsid w:val="004443A9"/>
    <w:rsid w:val="00472CFE"/>
    <w:rsid w:val="00482422"/>
    <w:rsid w:val="00483ACE"/>
    <w:rsid w:val="00486A3F"/>
    <w:rsid w:val="00496FE6"/>
    <w:rsid w:val="004A2EF2"/>
    <w:rsid w:val="004A3699"/>
    <w:rsid w:val="004A6201"/>
    <w:rsid w:val="004C3C60"/>
    <w:rsid w:val="004C63F6"/>
    <w:rsid w:val="004D0BE2"/>
    <w:rsid w:val="004D16CF"/>
    <w:rsid w:val="004D3AD2"/>
    <w:rsid w:val="004D5A2F"/>
    <w:rsid w:val="00501973"/>
    <w:rsid w:val="005077D6"/>
    <w:rsid w:val="00517354"/>
    <w:rsid w:val="0052064A"/>
    <w:rsid w:val="00523EAA"/>
    <w:rsid w:val="00540ED2"/>
    <w:rsid w:val="00546C7D"/>
    <w:rsid w:val="00547D78"/>
    <w:rsid w:val="005558FC"/>
    <w:rsid w:val="00573B0A"/>
    <w:rsid w:val="0058273F"/>
    <w:rsid w:val="00583700"/>
    <w:rsid w:val="005925BA"/>
    <w:rsid w:val="005956CD"/>
    <w:rsid w:val="005A4542"/>
    <w:rsid w:val="005B00C5"/>
    <w:rsid w:val="005B1EFE"/>
    <w:rsid w:val="005B661B"/>
    <w:rsid w:val="005C5A0B"/>
    <w:rsid w:val="005D05EE"/>
    <w:rsid w:val="005D2B1C"/>
    <w:rsid w:val="005D30F3"/>
    <w:rsid w:val="005D44A7"/>
    <w:rsid w:val="005F5A54"/>
    <w:rsid w:val="00610A7E"/>
    <w:rsid w:val="00612214"/>
    <w:rsid w:val="00617AC0"/>
    <w:rsid w:val="006341A0"/>
    <w:rsid w:val="00642AA7"/>
    <w:rsid w:val="00646331"/>
    <w:rsid w:val="00647299"/>
    <w:rsid w:val="00651CD5"/>
    <w:rsid w:val="00655019"/>
    <w:rsid w:val="0066003F"/>
    <w:rsid w:val="006612EF"/>
    <w:rsid w:val="0066741D"/>
    <w:rsid w:val="00691EB2"/>
    <w:rsid w:val="006A785A"/>
    <w:rsid w:val="006B51BD"/>
    <w:rsid w:val="006D0554"/>
    <w:rsid w:val="006E24AF"/>
    <w:rsid w:val="006E692F"/>
    <w:rsid w:val="006E6B93"/>
    <w:rsid w:val="006F050F"/>
    <w:rsid w:val="006F47D4"/>
    <w:rsid w:val="006F68D0"/>
    <w:rsid w:val="0072145A"/>
    <w:rsid w:val="00735251"/>
    <w:rsid w:val="00743F59"/>
    <w:rsid w:val="00752538"/>
    <w:rsid w:val="00754C30"/>
    <w:rsid w:val="00755DF7"/>
    <w:rsid w:val="00763FCD"/>
    <w:rsid w:val="00767D09"/>
    <w:rsid w:val="0077016C"/>
    <w:rsid w:val="0078499F"/>
    <w:rsid w:val="00786547"/>
    <w:rsid w:val="00797802"/>
    <w:rsid w:val="007A781F"/>
    <w:rsid w:val="007B59D3"/>
    <w:rsid w:val="007E66D9"/>
    <w:rsid w:val="007F2F4A"/>
    <w:rsid w:val="007F77CE"/>
    <w:rsid w:val="00800627"/>
    <w:rsid w:val="0080787B"/>
    <w:rsid w:val="008104A7"/>
    <w:rsid w:val="00811A9B"/>
    <w:rsid w:val="00814133"/>
    <w:rsid w:val="0082394C"/>
    <w:rsid w:val="008321C9"/>
    <w:rsid w:val="0083359D"/>
    <w:rsid w:val="00842387"/>
    <w:rsid w:val="00853561"/>
    <w:rsid w:val="00856B65"/>
    <w:rsid w:val="00857467"/>
    <w:rsid w:val="00864117"/>
    <w:rsid w:val="00864B60"/>
    <w:rsid w:val="00876B17"/>
    <w:rsid w:val="00880266"/>
    <w:rsid w:val="00886205"/>
    <w:rsid w:val="00890E52"/>
    <w:rsid w:val="008960BB"/>
    <w:rsid w:val="008A26A3"/>
    <w:rsid w:val="008A421B"/>
    <w:rsid w:val="008B3278"/>
    <w:rsid w:val="008B5B34"/>
    <w:rsid w:val="008D43B9"/>
    <w:rsid w:val="008F4A49"/>
    <w:rsid w:val="00924148"/>
    <w:rsid w:val="009335BD"/>
    <w:rsid w:val="00936BAC"/>
    <w:rsid w:val="009503E0"/>
    <w:rsid w:val="00953909"/>
    <w:rsid w:val="00972078"/>
    <w:rsid w:val="00972E62"/>
    <w:rsid w:val="00980425"/>
    <w:rsid w:val="00995C38"/>
    <w:rsid w:val="009A1558"/>
    <w:rsid w:val="009A3CD9"/>
    <w:rsid w:val="009A4192"/>
    <w:rsid w:val="009B3183"/>
    <w:rsid w:val="009B67CC"/>
    <w:rsid w:val="009C06F7"/>
    <w:rsid w:val="009C4D45"/>
    <w:rsid w:val="009E32F3"/>
    <w:rsid w:val="009E6773"/>
    <w:rsid w:val="009F1549"/>
    <w:rsid w:val="009F6C97"/>
    <w:rsid w:val="009F7DA9"/>
    <w:rsid w:val="00A04D49"/>
    <w:rsid w:val="00A0512E"/>
    <w:rsid w:val="00A05FCF"/>
    <w:rsid w:val="00A24A4D"/>
    <w:rsid w:val="00A32253"/>
    <w:rsid w:val="00A343FD"/>
    <w:rsid w:val="00A35350"/>
    <w:rsid w:val="00A5663B"/>
    <w:rsid w:val="00A66F36"/>
    <w:rsid w:val="00A81835"/>
    <w:rsid w:val="00A8235C"/>
    <w:rsid w:val="00A862B1"/>
    <w:rsid w:val="00A90B3F"/>
    <w:rsid w:val="00AB2576"/>
    <w:rsid w:val="00AC0D27"/>
    <w:rsid w:val="00AC4A99"/>
    <w:rsid w:val="00AC766E"/>
    <w:rsid w:val="00AD13AB"/>
    <w:rsid w:val="00AD51E3"/>
    <w:rsid w:val="00AE4380"/>
    <w:rsid w:val="00AE6478"/>
    <w:rsid w:val="00AF66C4"/>
    <w:rsid w:val="00AF7DE7"/>
    <w:rsid w:val="00B01AB1"/>
    <w:rsid w:val="00B14597"/>
    <w:rsid w:val="00B24CE3"/>
    <w:rsid w:val="00B24F28"/>
    <w:rsid w:val="00B25CDE"/>
    <w:rsid w:val="00B30846"/>
    <w:rsid w:val="00B314B7"/>
    <w:rsid w:val="00B343FA"/>
    <w:rsid w:val="00B4479D"/>
    <w:rsid w:val="00B55EA6"/>
    <w:rsid w:val="00B61F78"/>
    <w:rsid w:val="00B621B5"/>
    <w:rsid w:val="00B73A9A"/>
    <w:rsid w:val="00B847E1"/>
    <w:rsid w:val="00B926D1"/>
    <w:rsid w:val="00B92A91"/>
    <w:rsid w:val="00B977C3"/>
    <w:rsid w:val="00BB6A75"/>
    <w:rsid w:val="00BD105C"/>
    <w:rsid w:val="00BE04D8"/>
    <w:rsid w:val="00BE1B38"/>
    <w:rsid w:val="00BE52FC"/>
    <w:rsid w:val="00BE6103"/>
    <w:rsid w:val="00BF7928"/>
    <w:rsid w:val="00C0166C"/>
    <w:rsid w:val="00C03C3E"/>
    <w:rsid w:val="00C04B0C"/>
    <w:rsid w:val="00C13744"/>
    <w:rsid w:val="00C2132F"/>
    <w:rsid w:val="00C2350C"/>
    <w:rsid w:val="00C243A1"/>
    <w:rsid w:val="00C255DD"/>
    <w:rsid w:val="00C31308"/>
    <w:rsid w:val="00C32FBB"/>
    <w:rsid w:val="00C4571F"/>
    <w:rsid w:val="00C46534"/>
    <w:rsid w:val="00C46899"/>
    <w:rsid w:val="00C55583"/>
    <w:rsid w:val="00C80445"/>
    <w:rsid w:val="00C82ED9"/>
    <w:rsid w:val="00C83F4F"/>
    <w:rsid w:val="00C85C48"/>
    <w:rsid w:val="00C864D7"/>
    <w:rsid w:val="00C90057"/>
    <w:rsid w:val="00C9051B"/>
    <w:rsid w:val="00CA1AE3"/>
    <w:rsid w:val="00CA3674"/>
    <w:rsid w:val="00CB689B"/>
    <w:rsid w:val="00CC22AC"/>
    <w:rsid w:val="00CC59F5"/>
    <w:rsid w:val="00CC62E9"/>
    <w:rsid w:val="00CD10EE"/>
    <w:rsid w:val="00CD3CE2"/>
    <w:rsid w:val="00CD6D05"/>
    <w:rsid w:val="00CE0328"/>
    <w:rsid w:val="00CE366F"/>
    <w:rsid w:val="00CE5FF4"/>
    <w:rsid w:val="00CF0E8A"/>
    <w:rsid w:val="00D00AC1"/>
    <w:rsid w:val="00D01C51"/>
    <w:rsid w:val="00D11B9D"/>
    <w:rsid w:val="00D14800"/>
    <w:rsid w:val="00D209E4"/>
    <w:rsid w:val="00D25975"/>
    <w:rsid w:val="00D26CB7"/>
    <w:rsid w:val="00D26EFE"/>
    <w:rsid w:val="00D4303F"/>
    <w:rsid w:val="00D43376"/>
    <w:rsid w:val="00D4455A"/>
    <w:rsid w:val="00D47976"/>
    <w:rsid w:val="00D60232"/>
    <w:rsid w:val="00D62ADB"/>
    <w:rsid w:val="00D63CC3"/>
    <w:rsid w:val="00D649C8"/>
    <w:rsid w:val="00D6521C"/>
    <w:rsid w:val="00D7519B"/>
    <w:rsid w:val="00D801B7"/>
    <w:rsid w:val="00DA5411"/>
    <w:rsid w:val="00DB0ADC"/>
    <w:rsid w:val="00DB0E18"/>
    <w:rsid w:val="00DB2FC8"/>
    <w:rsid w:val="00DC4FCC"/>
    <w:rsid w:val="00DC64B0"/>
    <w:rsid w:val="00DD1D03"/>
    <w:rsid w:val="00DD7797"/>
    <w:rsid w:val="00DE3DAF"/>
    <w:rsid w:val="00DE62F3"/>
    <w:rsid w:val="00DF27F7"/>
    <w:rsid w:val="00DF510E"/>
    <w:rsid w:val="00E018A8"/>
    <w:rsid w:val="00E16B7C"/>
    <w:rsid w:val="00E206BA"/>
    <w:rsid w:val="00E22772"/>
    <w:rsid w:val="00E357D4"/>
    <w:rsid w:val="00E40395"/>
    <w:rsid w:val="00E40B38"/>
    <w:rsid w:val="00E429AD"/>
    <w:rsid w:val="00E42E4C"/>
    <w:rsid w:val="00E55813"/>
    <w:rsid w:val="00E63208"/>
    <w:rsid w:val="00E70687"/>
    <w:rsid w:val="00E71701"/>
    <w:rsid w:val="00E72589"/>
    <w:rsid w:val="00E776F1"/>
    <w:rsid w:val="00E82E81"/>
    <w:rsid w:val="00E922F5"/>
    <w:rsid w:val="00EB60E4"/>
    <w:rsid w:val="00EC3D65"/>
    <w:rsid w:val="00EE0F94"/>
    <w:rsid w:val="00EE6171"/>
    <w:rsid w:val="00EE65BD"/>
    <w:rsid w:val="00EF4635"/>
    <w:rsid w:val="00EF66B1"/>
    <w:rsid w:val="00F02B8E"/>
    <w:rsid w:val="00F071B9"/>
    <w:rsid w:val="00F20184"/>
    <w:rsid w:val="00F21A91"/>
    <w:rsid w:val="00F21B29"/>
    <w:rsid w:val="00F239E9"/>
    <w:rsid w:val="00F42CC8"/>
    <w:rsid w:val="00F64D51"/>
    <w:rsid w:val="00F736BA"/>
    <w:rsid w:val="00F80939"/>
    <w:rsid w:val="00F84821"/>
    <w:rsid w:val="00F97D08"/>
    <w:rsid w:val="00FA015E"/>
    <w:rsid w:val="00FA55E7"/>
    <w:rsid w:val="00FA5DC9"/>
    <w:rsid w:val="00FC61EC"/>
    <w:rsid w:val="00FC692B"/>
    <w:rsid w:val="00FD60E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867F5B8A-F5C8-4EE8-80BA-58E355C31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footnote text"/>
    <w:basedOn w:val="a0"/>
    <w:link w:val="Charb"/>
    <w:uiPriority w:val="99"/>
    <w:semiHidden/>
    <w:unhideWhenUsed/>
    <w:rsid w:val="000979B6"/>
    <w:pPr>
      <w:spacing w:after="0" w:line="240" w:lineRule="auto"/>
    </w:pPr>
    <w:rPr>
      <w:sz w:val="20"/>
      <w:szCs w:val="20"/>
    </w:rPr>
  </w:style>
  <w:style w:type="character" w:customStyle="1" w:styleId="Charb">
    <w:name w:val="Κείμενο υποσημείωσης Char"/>
    <w:basedOn w:val="a1"/>
    <w:link w:val="af8"/>
    <w:uiPriority w:val="99"/>
    <w:semiHidden/>
    <w:rsid w:val="000979B6"/>
    <w:rPr>
      <w:rFonts w:ascii="Cambria" w:hAnsi="Cambria"/>
      <w:color w:val="000000"/>
    </w:rPr>
  </w:style>
  <w:style w:type="character" w:styleId="af9">
    <w:name w:val="footnote reference"/>
    <w:basedOn w:val="a1"/>
    <w:rsid w:val="000979B6"/>
    <w:rPr>
      <w:position w:val="0"/>
      <w:vertAlign w:val="superscript"/>
    </w:rPr>
  </w:style>
  <w:style w:type="character" w:styleId="-">
    <w:name w:val="Hyperlink"/>
    <w:basedOn w:val="a1"/>
    <w:rsid w:val="000979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s://www.ddai.ie/parking-permit/who-qualifies" TargetMode="External"/><Relationship Id="rId7" Type="http://schemas.openxmlformats.org/officeDocument/2006/relationships/hyperlink" Target="https://eportugal.gov.pt/en/servicos/pedir-o-cartao-de-estacionamento-para-pessoas-com-deficiencia" TargetMode="External"/><Relationship Id="rId2" Type="http://schemas.openxmlformats.org/officeDocument/2006/relationships/hyperlink" Target="http://www.mlsi.gov.cy/mlsi/dsid/dsid.nsf/dsipd18_en/dsipd18_en?OpenDocument" TargetMode="External"/><Relationship Id="rId1" Type="http://schemas.openxmlformats.org/officeDocument/2006/relationships/hyperlink" Target="https://www.ecologie.gouv.fr/laccessibilite-du-stationnement-et-carte-mobilite-inclusion-cmi" TargetMode="External"/><Relationship Id="rId6" Type="http://schemas.openxmlformats.org/officeDocument/2006/relationships/hyperlink" Target="https://www.crpd.org.mt/services/blue-badge/" TargetMode="External"/><Relationship Id="rId5" Type="http://schemas.openxmlformats.org/officeDocument/2006/relationships/hyperlink" Target="https://www.amsterdam.nl/en/parking/disability-parkcard/" TargetMode="External"/><Relationship Id="rId4" Type="http://schemas.openxmlformats.org/officeDocument/2006/relationships/hyperlink" Target="https://handicap.belgium.be/fr/nos-services/carte-de-stationnement.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800E9E"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800E9E"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800E9E"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800E9E"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800E9E" w:rsidRDefault="008F21FC">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800E9E" w:rsidRDefault="008F21FC">
          <w:pPr>
            <w:pStyle w:val="EC4A10B065A84AE7AF2AB7ABBC89DB35"/>
          </w:pPr>
          <w:r w:rsidRPr="004D0BE2">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800E9E" w:rsidRDefault="008F21FC">
          <w:pPr>
            <w:pStyle w:val="8AA8779048454014B702200D1C4A43BE"/>
          </w:pPr>
          <w:r w:rsidRPr="004D0BE2">
            <w:rPr>
              <w:rStyle w:val="a3"/>
              <w:color w:val="0070C0"/>
            </w:rPr>
            <w:t>Εισαγάγετε τον παραλήπτη.</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800E9E"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800E9E"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800E9E"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016F41FB994A419985C97BB65ACBE9F0"/>
        <w:category>
          <w:name w:val="Γενικά"/>
          <w:gallery w:val="placeholder"/>
        </w:category>
        <w:types>
          <w:type w:val="bbPlcHdr"/>
        </w:types>
        <w:behaviors>
          <w:behavior w:val="content"/>
        </w:behaviors>
        <w:guid w:val="{358B2AC8-B7E8-4CA4-98A6-13C8F18CECB5}"/>
      </w:docPartPr>
      <w:docPartBody>
        <w:p w:rsidR="00800E9E" w:rsidRDefault="008F21FC">
          <w:pPr>
            <w:pStyle w:val="016F41FB994A419985C97BB65ACBE9F0"/>
          </w:pPr>
          <w:r w:rsidRPr="004E58EE">
            <w:rPr>
              <w:rStyle w:val="a3"/>
            </w:rPr>
            <w:t>Κάντε κλικ ή πατήστε εδώ για να εισαγάγετε κείμενο.</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800E9E"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800E9E" w:rsidRDefault="008F21FC">
          <w:pPr>
            <w:pStyle w:val="A75820A08C204CAE806B0573113ED6EC"/>
          </w:pPr>
          <w:r w:rsidRPr="004E58EE">
            <w:rPr>
              <w:rStyle w:val="a3"/>
            </w:rPr>
            <w:t>Κάντε κλικ ή πατήστε εδώ για να εισαγάγετε κείμενο.</w:t>
          </w:r>
        </w:p>
      </w:docPartBody>
    </w:docPart>
    <w:docPart>
      <w:docPartPr>
        <w:name w:val="B4AE8B73DE3C437CABC0903D55F54673"/>
        <w:category>
          <w:name w:val="Γενικά"/>
          <w:gallery w:val="placeholder"/>
        </w:category>
        <w:types>
          <w:type w:val="bbPlcHdr"/>
        </w:types>
        <w:behaviors>
          <w:behavior w:val="content"/>
        </w:behaviors>
        <w:guid w:val="{3910D08B-DACE-4CCE-B43A-8172F8159B12}"/>
      </w:docPartPr>
      <w:docPartBody>
        <w:p w:rsidR="008B05B1" w:rsidRDefault="009D3F57" w:rsidP="009D3F57">
          <w:pPr>
            <w:pStyle w:val="B4AE8B73DE3C437CABC0903D55F54673"/>
          </w:pPr>
          <w:r w:rsidRPr="004D0BE2">
            <w:rPr>
              <w:rStyle w:val="a3"/>
              <w:color w:val="0070C0"/>
            </w:rPr>
            <w:t>Κάντε εδώ για να εισαγάγετε το σώμα του εγγράφου.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060B64"/>
    <w:rsid w:val="00271E7A"/>
    <w:rsid w:val="002B2927"/>
    <w:rsid w:val="002B4EB1"/>
    <w:rsid w:val="002C452F"/>
    <w:rsid w:val="0032680C"/>
    <w:rsid w:val="003E65D5"/>
    <w:rsid w:val="00411E25"/>
    <w:rsid w:val="0047238A"/>
    <w:rsid w:val="0056675F"/>
    <w:rsid w:val="006D0501"/>
    <w:rsid w:val="00731D52"/>
    <w:rsid w:val="00746538"/>
    <w:rsid w:val="007B693F"/>
    <w:rsid w:val="00800E9E"/>
    <w:rsid w:val="008B05B1"/>
    <w:rsid w:val="008F21FC"/>
    <w:rsid w:val="0092030E"/>
    <w:rsid w:val="00927628"/>
    <w:rsid w:val="00966D1B"/>
    <w:rsid w:val="009D3F57"/>
    <w:rsid w:val="00A43256"/>
    <w:rsid w:val="00A93663"/>
    <w:rsid w:val="00AB0534"/>
    <w:rsid w:val="00AB4A14"/>
    <w:rsid w:val="00B971AF"/>
    <w:rsid w:val="00BB159F"/>
    <w:rsid w:val="00BB384B"/>
    <w:rsid w:val="00EB6606"/>
    <w:rsid w:val="00F15A2F"/>
    <w:rsid w:val="00FC1DC0"/>
    <w:rsid w:val="00FD048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D3F57"/>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016F41FB994A419985C97BB65ACBE9F0">
    <w:name w:val="016F41FB994A419985C97BB65ACBE9F0"/>
  </w:style>
  <w:style w:type="paragraph" w:customStyle="1" w:styleId="BCDFA68FB90E4FD3B523508E42A90A3C">
    <w:name w:val="BCDFA68FB90E4FD3B523508E42A90A3C"/>
  </w:style>
  <w:style w:type="paragraph" w:customStyle="1" w:styleId="A75820A08C204CAE806B0573113ED6EC">
    <w:name w:val="A75820A08C204CAE806B0573113ED6EC"/>
  </w:style>
  <w:style w:type="paragraph" w:customStyle="1" w:styleId="B4AE8B73DE3C437CABC0903D55F54673">
    <w:name w:val="B4AE8B73DE3C437CABC0903D55F54673"/>
    <w:rsid w:val="009D3F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14</TotalTime>
  <Pages>7</Pages>
  <Words>1928</Words>
  <Characters>10413</Characters>
  <Application>Microsoft Office Word</Application>
  <DocSecurity>0</DocSecurity>
  <Lines>86</Lines>
  <Paragraphs>24</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12317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subject/>
  <dc:creator>ΠΑΝΑΓΙΩΤΟΥ ΚΑΤΕΡΙΝΑ</dc:creator>
  <cp:keywords/>
  <dc:description/>
  <cp:lastModifiedBy>tania</cp:lastModifiedBy>
  <cp:revision>3</cp:revision>
  <cp:lastPrinted>2017-05-26T15:11:00Z</cp:lastPrinted>
  <dcterms:created xsi:type="dcterms:W3CDTF">2023-07-21T08:39:00Z</dcterms:created>
  <dcterms:modified xsi:type="dcterms:W3CDTF">2023-07-21T09:46:00Z</dcterms:modified>
  <cp:contentStatus/>
  <dc:language>Ελληνικά</dc:language>
  <cp:version>am-20180624</cp:version>
</cp:coreProperties>
</file>