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502133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03T00:00:00Z">
                    <w:dateFormat w:val="dd.MM.yyyy"/>
                    <w:lid w:val="el-GR"/>
                    <w:storeMappedDataAs w:val="dateTime"/>
                    <w:calendar w:val="gregorian"/>
                  </w:date>
                </w:sdtPr>
                <w:sdtContent>
                  <w:r w:rsidR="005D4BE5">
                    <w:t>03.11.2023</w:t>
                  </w:r>
                </w:sdtContent>
              </w:sdt>
            </w:sdtContent>
          </w:sdt>
        </w:sdtContent>
      </w:sdt>
    </w:p>
    <w:p w14:paraId="41EA2CD5" w14:textId="7FBE46E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C120E" w:rsidRPr="008C120E">
            <w:t>1</w:t>
          </w:r>
          <w:r w:rsidR="008C120E">
            <w:rPr>
              <w:lang w:val="en-US"/>
            </w:rPr>
            <w:t>858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782836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440F" w:rsidRPr="004A7586">
                <w:rPr>
                  <w:rStyle w:val="Char2"/>
                  <w:b/>
                  <w:u w:val="none"/>
                </w:rPr>
                <w:t>Συν</w:t>
              </w:r>
              <w:r w:rsidR="008058EA" w:rsidRPr="004A7586">
                <w:rPr>
                  <w:rStyle w:val="Char2"/>
                  <w:b/>
                  <w:u w:val="none"/>
                </w:rPr>
                <w:t>έντευξη</w:t>
              </w:r>
              <w:r w:rsidR="00CA440F" w:rsidRPr="004A7586">
                <w:rPr>
                  <w:rStyle w:val="Char2"/>
                  <w:b/>
                  <w:u w:val="none"/>
                </w:rPr>
                <w:t xml:space="preserve"> Ι. Βαρδακαστάνη</w:t>
              </w:r>
              <w:r w:rsidR="008058EA" w:rsidRPr="004A7586">
                <w:rPr>
                  <w:rStyle w:val="Char2"/>
                  <w:b/>
                  <w:u w:val="none"/>
                </w:rPr>
                <w:t xml:space="preserve"> </w:t>
              </w:r>
              <w:r w:rsidR="004A7586" w:rsidRPr="004A7586">
                <w:rPr>
                  <w:rStyle w:val="Char2"/>
                  <w:b/>
                  <w:u w:val="none"/>
                </w:rPr>
                <w:t xml:space="preserve">με την ιδιότητα του προέδρου του Τμήματος ECO της ΕΟΚΕ για τα Water Politics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DE7EBA5" w14:textId="3C8598E1" w:rsidR="008058EA" w:rsidRPr="005D4BE5" w:rsidRDefault="008058EA" w:rsidP="00F57086">
              <w:pPr>
                <w:jc w:val="left"/>
                <w:rPr>
                  <w:rFonts w:eastAsia="Calibri"/>
                  <w:color w:val="auto"/>
                  <w:kern w:val="2"/>
                  <w14:ligatures w14:val="standardContextual"/>
                </w:rPr>
              </w:pPr>
              <w:r w:rsidRPr="008058EA">
                <w:rPr>
                  <w:rFonts w:eastAsia="Calibri"/>
                  <w:color w:val="auto"/>
                  <w:kern w:val="2"/>
                  <w14:ligatures w14:val="standardContextual"/>
                </w:rPr>
                <w:t>Με αφορμή τη</w:t>
              </w:r>
              <w:r w:rsidRPr="00FB07A0">
                <w:rPr>
                  <w:rFonts w:eastAsia="Calibri"/>
                  <w:color w:val="auto"/>
                  <w:kern w:val="2"/>
                  <w14:ligatures w14:val="standardContextual"/>
                </w:rPr>
                <w:t xml:space="preserve"> </w:t>
              </w:r>
              <w:hyperlink r:id="rId10" w:history="1">
                <w:r w:rsidRPr="00FB07A0">
                  <w:rPr>
                    <w:rFonts w:eastAsia="Calibri"/>
                    <w:color w:val="0563C1"/>
                    <w:kern w:val="2"/>
                    <w:u w:val="single"/>
                    <w14:ligatures w14:val="standardContextual"/>
                  </w:rPr>
                  <w:t>γνωμοδότηση</w:t>
                </w:r>
              </w:hyperlink>
              <w:r w:rsidRPr="00FB07A0">
                <w:rPr>
                  <w:rFonts w:eastAsia="Calibri"/>
                  <w:color w:val="auto"/>
                  <w:kern w:val="2"/>
                  <w14:ligatures w14:val="standardContextual"/>
                </w:rPr>
                <w:t xml:space="preserve"> </w:t>
              </w:r>
              <w:r w:rsidRPr="008058EA">
                <w:rPr>
                  <w:rFonts w:eastAsia="Calibri"/>
                  <w:color w:val="auto"/>
                  <w:kern w:val="2"/>
                  <w14:ligatures w14:val="standardContextual"/>
                </w:rPr>
                <w:t xml:space="preserve">Water Politics: Between Desertification and Securitization - Time for a Blue Diplomacy (Πολιτικές για το Νερό: Μεταξύ ερημοποίησης και τιτλοποίησης - Ώρα για μια Γαλάζια Διπλωματία) που εισηγήθηκε ο πρόεδρος της ΕΣΑμεΑ Ιωάννης Βαρδακαστάνης, με την ιδιότητα  του προέδρου του Τμήματος «Οικονομική και Νομισματική Ένωση, οικονομική και κοινωνική συνοχή» (ECO) της ΕΟΚΕ, που </w:t>
              </w:r>
              <w:r w:rsidRPr="00FB07A0">
                <w:rPr>
                  <w:rFonts w:eastAsia="Calibri"/>
                  <w:color w:val="auto"/>
                  <w:kern w:val="2"/>
                  <w14:ligatures w14:val="standardContextual"/>
                </w:rPr>
                <w:t xml:space="preserve">παρουσιάστηκε και υιοθετήθηκε κατά τη σύνοδο </w:t>
              </w:r>
              <w:r w:rsidRPr="008058EA">
                <w:rPr>
                  <w:rFonts w:eastAsia="Calibri"/>
                  <w:color w:val="auto"/>
                  <w:kern w:val="2"/>
                  <w14:ligatures w14:val="standardContextual"/>
                </w:rPr>
                <w:t>της Ο</w:t>
              </w:r>
              <w:r w:rsidRPr="00FB07A0">
                <w:rPr>
                  <w:rFonts w:eastAsia="Calibri"/>
                  <w:color w:val="auto"/>
                  <w:kern w:val="2"/>
                  <w14:ligatures w14:val="standardContextual"/>
                </w:rPr>
                <w:t>λομέλειας</w:t>
              </w:r>
              <w:r w:rsidRPr="008058EA">
                <w:rPr>
                  <w:rFonts w:eastAsia="Calibri"/>
                  <w:color w:val="auto"/>
                  <w:kern w:val="2"/>
                  <w14:ligatures w14:val="standardContextual"/>
                </w:rPr>
                <w:t xml:space="preserve"> της ΕΟΚΕ τον Σεπτέμβριο του 2023, η ΕΣΑμεΑ δημοσιεύει συνέντευξη του κ. Βαρδακαστάνη</w:t>
              </w:r>
              <w:r w:rsidRPr="00FB07A0">
                <w:rPr>
                  <w:rFonts w:eastAsia="Calibri"/>
                  <w:color w:val="auto"/>
                  <w:kern w:val="2"/>
                  <w14:ligatures w14:val="standardContextual"/>
                </w:rPr>
                <w:t xml:space="preserve"> </w:t>
              </w:r>
              <w:r w:rsidRPr="008058EA">
                <w:rPr>
                  <w:rFonts w:eastAsia="Calibri"/>
                  <w:color w:val="auto"/>
                  <w:kern w:val="2"/>
                  <w14:ligatures w14:val="standardContextual"/>
                </w:rPr>
                <w:t>στο Civil Society Organisations’ Bulleti</w:t>
              </w:r>
              <w:r w:rsidRPr="008058EA">
                <w:rPr>
                  <w:rFonts w:eastAsia="Calibri"/>
                  <w:color w:val="auto"/>
                  <w:kern w:val="2"/>
                  <w:lang w:val="en-US"/>
                  <w14:ligatures w14:val="standardContextual"/>
                </w:rPr>
                <w:t>n</w:t>
              </w:r>
              <w:r w:rsidRPr="008058EA">
                <w:rPr>
                  <w:rFonts w:eastAsia="Calibri"/>
                  <w:color w:val="auto"/>
                  <w:kern w:val="2"/>
                  <w14:ligatures w14:val="standardContextual"/>
                </w:rPr>
                <w:t>, που ήταν ολόκληρο αφιερωμένο στο νερό: WATER, TOO MUCH AND TOO LITTL</w:t>
              </w:r>
              <w:r w:rsidRPr="008058EA">
                <w:rPr>
                  <w:rFonts w:eastAsia="Calibri"/>
                  <w:color w:val="auto"/>
                  <w:kern w:val="2"/>
                  <w:lang w:val="en-US"/>
                  <w14:ligatures w14:val="standardContextual"/>
                </w:rPr>
                <w:t>E</w:t>
              </w:r>
              <w:r w:rsidRPr="008058EA">
                <w:rPr>
                  <w:rFonts w:eastAsia="Calibri"/>
                  <w:color w:val="auto"/>
                  <w:kern w:val="2"/>
                  <w14:ligatures w14:val="standardContextual"/>
                </w:rPr>
                <w:t xml:space="preserve"> (Νερό, τόσο πολύ και τόσο λίγο). </w:t>
              </w:r>
            </w:p>
            <w:p w14:paraId="2099F90C" w14:textId="28F850BA" w:rsidR="008058EA" w:rsidRPr="008058EA" w:rsidRDefault="008058EA" w:rsidP="00F57086">
              <w:pPr>
                <w:spacing w:after="160" w:line="259" w:lineRule="auto"/>
                <w:jc w:val="left"/>
                <w:rPr>
                  <w:rFonts w:eastAsia="Calibri"/>
                  <w:b/>
                  <w:bCs/>
                  <w:color w:val="auto"/>
                  <w:kern w:val="2"/>
                  <w14:ligatures w14:val="standardContextual"/>
                </w:rPr>
              </w:pPr>
              <w:r w:rsidRPr="008058EA">
                <w:rPr>
                  <w:rFonts w:eastAsia="Calibri"/>
                  <w:b/>
                  <w:bCs/>
                  <w:color w:val="auto"/>
                  <w:kern w:val="2"/>
                  <w14:ligatures w14:val="standardContextual"/>
                </w:rPr>
                <w:t xml:space="preserve">Κύριε Βαρδακαστάνη, η γνωμοδότησή σας REX/570 υιοθετήθηκε πρόσφατα από την </w:t>
              </w:r>
              <w:r>
                <w:rPr>
                  <w:rFonts w:eastAsia="Calibri"/>
                  <w:b/>
                  <w:bCs/>
                  <w:color w:val="auto"/>
                  <w:kern w:val="2"/>
                  <w14:ligatures w14:val="standardContextual"/>
                </w:rPr>
                <w:t>Ο</w:t>
              </w:r>
              <w:r w:rsidRPr="008058EA">
                <w:rPr>
                  <w:rFonts w:eastAsia="Calibri"/>
                  <w:b/>
                  <w:bCs/>
                  <w:color w:val="auto"/>
                  <w:kern w:val="2"/>
                  <w14:ligatures w14:val="standardContextual"/>
                </w:rPr>
                <w:t>λομέλεια της ΕΟΚΕ. Ποια είναι τα κύρια πορίσματα της γνωμοδότησης;</w:t>
              </w:r>
            </w:p>
            <w:p w14:paraId="4DF408FE" w14:textId="77777777" w:rsidR="008058EA" w:rsidRPr="008058EA" w:rsidRDefault="008058EA" w:rsidP="00F57086">
              <w:pPr>
                <w:spacing w:after="160" w:line="259" w:lineRule="auto"/>
                <w:jc w:val="left"/>
                <w:rPr>
                  <w:rFonts w:eastAsia="Calibri"/>
                  <w:color w:val="auto"/>
                  <w:kern w:val="2"/>
                  <w14:ligatures w14:val="standardContextual"/>
                </w:rPr>
              </w:pPr>
              <w:r w:rsidRPr="008058EA">
                <w:rPr>
                  <w:rFonts w:eastAsia="Calibri"/>
                  <w:color w:val="auto"/>
                  <w:kern w:val="2"/>
                  <w14:ligatures w14:val="standardContextual"/>
                </w:rPr>
                <w:t xml:space="preserve">Από όλους τους φυσικούς πόρους, το νερό έχει γίνει το πιο πολύτιμο. Η παγκόσμια λειψυδρία αποτελεί σοβαρή πρόκληση για τη συνέχιση της ανθρώπινης ανάπτυξης και για την επίτευξη αρκετών από τους στόχους βιώσιμης ανάπτυξης των Ηνωμένων Εθνών. </w:t>
              </w:r>
              <w:hyperlink r:id="rId11" w:history="1">
                <w:r w:rsidRPr="008058EA">
                  <w:rPr>
                    <w:rFonts w:eastAsia="Calibri"/>
                    <w:color w:val="0563C1"/>
                    <w:kern w:val="2"/>
                    <w:u w:val="single"/>
                    <w14:ligatures w14:val="standardContextual"/>
                  </w:rPr>
                  <w:t>https://www.un.org/sustainabledevelopment/sustainable-development-goals/</w:t>
                </w:r>
              </w:hyperlink>
              <w:r w:rsidRPr="008058EA">
                <w:rPr>
                  <w:rFonts w:eastAsia="Calibri"/>
                  <w:color w:val="auto"/>
                  <w:kern w:val="2"/>
                  <w14:ligatures w14:val="standardContextual"/>
                </w:rPr>
                <w:t xml:space="preserve"> Η λειψυδρία απειλεί την ανθεκτικότητα πολλών περιοχών του κόσμου, τροφοδοτεί ανισότητες και εγείρει ανησυχίες για την επισιτιστική ασφάλεια. Η λειψυδρία και η ερημοποίηση συχνά οδηγούν στην τιτλοποίηση της παροχής νερού. Η άνιση πρόσβαση στο νερό τροφοδοτεί την κοινωνική αστάθεια και, κατά συνέπεια, οδηγεί σε τοπικές και διεθνείς συγκρούσεις και εντάσεις. Οι συγκρούσεις συνδέονται συχνά με την εκτροπή των υδάτινων πόρων για άρδευση ή βιομηχανία, τη διαχείριση της λειψυδρίας και των πλημμυρών, τη ρύπανση και τη διέλευση θαλάσσιων σκαφών. Ωστόσο, η λειψυδρία που προκαλείται από ακραία φαινόμενα έχει ήδη οδηγήσει σε συγκρούσεις σχετικά με την πρόσβαση και τον έλεγχο των υδάτινων πόρων σε ολόκληρο τον κόσμο. Η κλιματική κρίση θα επιδεινώσει αυτή την κατάσταση. Σε πολλές περιπτώσεις, οι συγκρούσεις και οι διαφορές αφορούν δύο ή περισσότερες χώρες, καθώς τα διασυνοριακά ύδατα αντιπροσωπεύουν το 60% των παγκόσμιων ροών γλυκού νερού και 153 χώρες έχουν έδαφος εντός τουλάχιστον μίας διασυνοριακής λεκάνης απορροής ποταμού ή λίμνης.</w:t>
              </w:r>
            </w:p>
            <w:p w14:paraId="2609C4A1" w14:textId="77777777" w:rsidR="008058EA" w:rsidRPr="008058EA" w:rsidRDefault="008058EA" w:rsidP="00F57086">
              <w:pPr>
                <w:spacing w:after="160" w:line="259" w:lineRule="auto"/>
                <w:jc w:val="left"/>
                <w:rPr>
                  <w:rFonts w:eastAsia="Calibri"/>
                  <w:b/>
                  <w:bCs/>
                  <w:color w:val="auto"/>
                  <w:kern w:val="2"/>
                  <w14:ligatures w14:val="standardContextual"/>
                </w:rPr>
              </w:pPr>
              <w:r w:rsidRPr="008058EA">
                <w:rPr>
                  <w:rFonts w:eastAsia="Calibri"/>
                  <w:b/>
                  <w:bCs/>
                  <w:color w:val="auto"/>
                  <w:kern w:val="2"/>
                  <w14:ligatures w14:val="standardContextual"/>
                </w:rPr>
                <w:t>Πώς θα μπορούσαν να αντιμετωπιστούν αυτά τα ζητήματα; Ποιες είναι οι κύριες συστάσεις ή προτάσεις της γνωμοδότησης;</w:t>
              </w:r>
            </w:p>
            <w:p w14:paraId="5FC90B7C" w14:textId="2EC41C97" w:rsidR="008058EA" w:rsidRPr="008058EA" w:rsidRDefault="008058EA" w:rsidP="00F57086">
              <w:pPr>
                <w:spacing w:after="160" w:line="259" w:lineRule="auto"/>
                <w:jc w:val="left"/>
                <w:rPr>
                  <w:rFonts w:eastAsia="Calibri"/>
                  <w:color w:val="auto"/>
                  <w:kern w:val="2"/>
                  <w14:ligatures w14:val="standardContextual"/>
                </w:rPr>
              </w:pPr>
              <w:r w:rsidRPr="008058EA">
                <w:rPr>
                  <w:rFonts w:eastAsia="Calibri"/>
                  <w:color w:val="auto"/>
                  <w:kern w:val="2"/>
                  <w14:ligatures w14:val="standardContextual"/>
                </w:rPr>
                <w:t>Η ΕΕ θα πρέπει να επικεντρωθεί στην αύξηση των προσπαθειών στον τομέα της γαλάζιας διπλωματίας και να την εξορθολογήσει στην εξωτερική πολιτική και τις εξωτερικές σχέσεις της, συμπεριλαμβανομένων των πολιτικών γειτονίας, εμπορίου και ανάπτυξης. Η ΕΕ θα πρέπει να υποστηρίξει την εύκολη και αδιάλειπτη πρόσβαση σε οικονομικά προσιτό νερό για όλους σε ολόκληρο τον κόσμο και να διευκολύνει τη βιώσιμη διαχείριση των υδάτων και των λυμάτων. Το πλαίσιο της συνθήκης των Ηνωμένων Εθνών για την αντιμετώπιση ζητημάτων που σχετίζονται με το νερό θα πρέπει να αναβαθμιστεί υπό το πρίσμα των πρόσφατων διεθνών εξελίξεων και της κλιματικής κρίσης και της κρίσης των υδάτων.</w:t>
              </w:r>
            </w:p>
            <w:p w14:paraId="3ECA7A53" w14:textId="77777777" w:rsidR="008058EA" w:rsidRPr="008058EA" w:rsidRDefault="008058EA" w:rsidP="00F57086">
              <w:pPr>
                <w:spacing w:after="160" w:line="259" w:lineRule="auto"/>
                <w:jc w:val="left"/>
                <w:rPr>
                  <w:rFonts w:eastAsia="Calibri"/>
                  <w:b/>
                  <w:bCs/>
                  <w:color w:val="auto"/>
                  <w:kern w:val="2"/>
                  <w14:ligatures w14:val="standardContextual"/>
                </w:rPr>
              </w:pPr>
              <w:r w:rsidRPr="008058EA">
                <w:rPr>
                  <w:rFonts w:eastAsia="Calibri"/>
                  <w:b/>
                  <w:bCs/>
                  <w:color w:val="auto"/>
                  <w:kern w:val="2"/>
                  <w14:ligatures w14:val="standardContextual"/>
                </w:rPr>
                <w:lastRenderedPageBreak/>
                <w:t xml:space="preserve">Μετά την έγκριση της παρούσας γνωμοδότησης, τι κάνατε/θα κάνετε για να την προωθήσετε; </w:t>
              </w:r>
            </w:p>
            <w:p w14:paraId="78C399AA" w14:textId="057C80F1" w:rsidR="008058EA" w:rsidRPr="008058EA" w:rsidRDefault="008058EA" w:rsidP="00F57086">
              <w:pPr>
                <w:spacing w:after="160" w:line="259" w:lineRule="auto"/>
                <w:jc w:val="left"/>
                <w:rPr>
                  <w:rFonts w:eastAsia="Calibri"/>
                  <w:color w:val="auto"/>
                  <w:kern w:val="2"/>
                  <w14:ligatures w14:val="standardContextual"/>
                </w:rPr>
              </w:pPr>
              <w:r w:rsidRPr="008058EA">
                <w:rPr>
                  <w:rFonts w:eastAsia="Calibri"/>
                  <w:color w:val="auto"/>
                  <w:kern w:val="2"/>
                  <w14:ligatures w14:val="standardContextual"/>
                </w:rPr>
                <w:t>Η έκθεση υποβλήθηκε σε όλα τα αρμόδια ευρωπαϊκά θεσμικά όργανα με στόχο την ευαισθητοποίηση σχετικά με αυτό το θέμα ζωτικής σημασίας για το μέλλον της Ευρώπης και του πλανήτη. Η γαλάζια διπλωματία μπορεί να αναδειχθεί σε ένα από τα πιο συναφή και αποτελεσματικά εργαλεία της εξωτερικής πολιτικής της ΕΕ σε μια εποχή που η αποτελεσματικότητα της εξωτερικής πολιτικής της ΕΕ συζητείται έντονα. Μπορεί να προστατεύσει ευαίσθητα οικοσυστήματα και βιοποικιλότητα, να αποτρέψει το ξέσπασμα περιφερειακών συγκρούσεων και να μετριάσει τις επιπτώσεις της κλιματικής κρίσης στην αυξανόμενη μετανάστευση προς την Ευρωπαϊκή Ένωση. Τελευταίος αλλά εξίσου σημαντικός</w:t>
              </w:r>
              <w:r w:rsidR="002F26AD" w:rsidRPr="002F26AD">
                <w:rPr>
                  <w:rFonts w:eastAsia="Calibri"/>
                  <w:color w:val="auto"/>
                  <w:kern w:val="2"/>
                  <w14:ligatures w14:val="standardContextual"/>
                </w:rPr>
                <w:t xml:space="preserve"> </w:t>
              </w:r>
              <w:r w:rsidR="002F26AD">
                <w:rPr>
                  <w:rFonts w:eastAsia="Calibri"/>
                  <w:color w:val="auto"/>
                  <w:kern w:val="2"/>
                  <w14:ligatures w14:val="standardContextual"/>
                </w:rPr>
                <w:t>λόγος</w:t>
              </w:r>
              <w:r w:rsidRPr="008058EA">
                <w:rPr>
                  <w:rFonts w:eastAsia="Calibri"/>
                  <w:color w:val="auto"/>
                  <w:kern w:val="2"/>
                  <w14:ligatures w14:val="standardContextual"/>
                </w:rPr>
                <w:t xml:space="preserve">, πρέπει να υπογραμμιστεί ότι </w:t>
              </w:r>
              <w:r w:rsidR="002F26AD">
                <w:rPr>
                  <w:rFonts w:eastAsia="Calibri"/>
                  <w:color w:val="auto"/>
                  <w:kern w:val="2"/>
                  <w14:ligatures w14:val="standardContextual"/>
                </w:rPr>
                <w:t xml:space="preserve">είναι ότι </w:t>
              </w:r>
              <w:r w:rsidRPr="008058EA">
                <w:rPr>
                  <w:rFonts w:eastAsia="Calibri"/>
                  <w:color w:val="auto"/>
                  <w:kern w:val="2"/>
                  <w14:ligatures w14:val="standardContextual"/>
                </w:rPr>
                <w:t xml:space="preserve">η παρούσα γνωμοδότηση αποτελεί μέρος της πρότασης της ΕΟΚΕ για μια Γαλάζια Συμφωνία της ΕΕ </w:t>
              </w:r>
              <w:hyperlink r:id="rId12" w:history="1">
                <w:r w:rsidRPr="008058EA">
                  <w:rPr>
                    <w:rFonts w:eastAsia="Calibri"/>
                    <w:color w:val="0563C1"/>
                    <w:kern w:val="2"/>
                    <w:u w:val="single"/>
                    <w14:ligatures w14:val="standardContextual"/>
                  </w:rPr>
                  <w:t>https://www.eesc.europa.eu/en/agenda/our-events/events/eu-blue-deal</w:t>
                </w:r>
              </w:hyperlink>
              <w:r w:rsidRPr="008058EA">
                <w:rPr>
                  <w:rFonts w:eastAsia="Calibri"/>
                  <w:color w:val="auto"/>
                  <w:kern w:val="2"/>
                  <w14:ligatures w14:val="standardContextual"/>
                </w:rPr>
                <w:t xml:space="preserve"> μέσω της οποίας προωθείται μια νέα προσέγγιση στα ζητήματα των υδάτων στην Ευρώπη (και σε ολόκληρο τον κόσμο).</w:t>
              </w:r>
            </w:p>
            <w:p w14:paraId="020B0E1C" w14:textId="63B12447" w:rsidR="00CA440F" w:rsidRDefault="008058EA" w:rsidP="00F57086">
              <w:pPr>
                <w:spacing w:after="160" w:line="259" w:lineRule="auto"/>
                <w:jc w:val="left"/>
                <w:rPr>
                  <w:rFonts w:eastAsia="Calibri"/>
                  <w:b/>
                  <w:bCs/>
                  <w:color w:val="auto"/>
                  <w:kern w:val="2"/>
                  <w14:ligatures w14:val="standardContextual"/>
                </w:rPr>
              </w:pPr>
              <w:r w:rsidRPr="008058EA">
                <w:rPr>
                  <w:rFonts w:eastAsia="Calibri"/>
                  <w:b/>
                  <w:bCs/>
                  <w:color w:val="auto"/>
                  <w:kern w:val="2"/>
                  <w14:ligatures w14:val="standardContextual"/>
                </w:rPr>
                <w:t xml:space="preserve">Η γνωμοδότηση παρουσιάστηκε και υιοθετήθηκε κατά τη </w:t>
              </w:r>
              <w:r>
                <w:rPr>
                  <w:rFonts w:eastAsia="Calibri"/>
                  <w:b/>
                  <w:bCs/>
                  <w:color w:val="auto"/>
                  <w:kern w:val="2"/>
                  <w14:ligatures w14:val="standardContextual"/>
                </w:rPr>
                <w:t>Σ</w:t>
              </w:r>
              <w:r w:rsidRPr="008058EA">
                <w:rPr>
                  <w:rFonts w:eastAsia="Calibri"/>
                  <w:b/>
                  <w:bCs/>
                  <w:color w:val="auto"/>
                  <w:kern w:val="2"/>
                  <w14:ligatures w14:val="standardContextual"/>
                </w:rPr>
                <w:t xml:space="preserve">ύνοδο </w:t>
              </w:r>
              <w:r>
                <w:rPr>
                  <w:rFonts w:eastAsia="Calibri"/>
                  <w:b/>
                  <w:bCs/>
                  <w:color w:val="auto"/>
                  <w:kern w:val="2"/>
                  <w14:ligatures w14:val="standardContextual"/>
                </w:rPr>
                <w:t>της Ο</w:t>
              </w:r>
              <w:r w:rsidRPr="008058EA">
                <w:rPr>
                  <w:rFonts w:eastAsia="Calibri"/>
                  <w:b/>
                  <w:bCs/>
                  <w:color w:val="auto"/>
                  <w:kern w:val="2"/>
                  <w14:ligatures w14:val="standardContextual"/>
                </w:rPr>
                <w:t>λομέλειας του Σεπτεμβρίου το 2023.</w:t>
              </w:r>
              <w:r>
                <w:rPr>
                  <w:rFonts w:eastAsia="Calibri"/>
                  <w:b/>
                  <w:bCs/>
                  <w:color w:val="auto"/>
                  <w:kern w:val="2"/>
                  <w14:ligatures w14:val="standardContextual"/>
                </w:rPr>
                <w:t xml:space="preserve"> </w:t>
              </w:r>
            </w:p>
            <w:p w14:paraId="4D132BE6" w14:textId="6B69F3AB" w:rsidR="00F57086" w:rsidRPr="008058EA" w:rsidRDefault="00000000" w:rsidP="00F57086">
              <w:pPr>
                <w:spacing w:after="160" w:line="259" w:lineRule="auto"/>
                <w:jc w:val="left"/>
                <w:rPr>
                  <w:b/>
                  <w:bCs/>
                </w:rPr>
              </w:pPr>
              <w:hyperlink r:id="rId13" w:anchor="msdynttrid=IOh2KRA_eUKcnxbzfTMTFg_YrVeJmlEx3rxEe5q7RWw" w:history="1">
                <w:r w:rsidR="00F57086" w:rsidRPr="00F57086">
                  <w:rPr>
                    <w:rStyle w:val="-"/>
                    <w:rFonts w:eastAsia="Calibri"/>
                    <w:b/>
                    <w:bCs/>
                    <w:kern w:val="2"/>
                    <w14:ligatures w14:val="standardContextual"/>
                  </w:rPr>
                  <w:t>Η συνέντευξη στα αγγλικά</w:t>
                </w:r>
              </w:hyperlink>
              <w:r w:rsidR="00F57086">
                <w:rPr>
                  <w:rFonts w:eastAsia="Calibri"/>
                  <w:b/>
                  <w:bCs/>
                  <w:color w:val="auto"/>
                  <w:kern w:val="2"/>
                  <w14:ligatures w14:val="standardContextual"/>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2F85" w14:textId="77777777" w:rsidR="00D935E5" w:rsidRDefault="00D935E5" w:rsidP="00A5663B">
      <w:pPr>
        <w:spacing w:after="0" w:line="240" w:lineRule="auto"/>
      </w:pPr>
      <w:r>
        <w:separator/>
      </w:r>
    </w:p>
    <w:p w14:paraId="55D5D95B" w14:textId="77777777" w:rsidR="00D935E5" w:rsidRDefault="00D935E5"/>
  </w:endnote>
  <w:endnote w:type="continuationSeparator" w:id="0">
    <w:p w14:paraId="11C839E8" w14:textId="77777777" w:rsidR="00D935E5" w:rsidRDefault="00D935E5" w:rsidP="00A5663B">
      <w:pPr>
        <w:spacing w:after="0" w:line="240" w:lineRule="auto"/>
      </w:pPr>
      <w:r>
        <w:continuationSeparator/>
      </w:r>
    </w:p>
    <w:p w14:paraId="49623E84" w14:textId="77777777" w:rsidR="00D935E5" w:rsidRDefault="00D93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934761646" name="Εικόνα 193476164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601B" w14:textId="77777777" w:rsidR="00D935E5" w:rsidRDefault="00D935E5" w:rsidP="00A5663B">
      <w:pPr>
        <w:spacing w:after="0" w:line="240" w:lineRule="auto"/>
      </w:pPr>
      <w:bookmarkStart w:id="0" w:name="_Hlk484772647"/>
      <w:bookmarkEnd w:id="0"/>
      <w:r>
        <w:separator/>
      </w:r>
    </w:p>
    <w:p w14:paraId="0250BC6F" w14:textId="77777777" w:rsidR="00D935E5" w:rsidRDefault="00D935E5"/>
  </w:footnote>
  <w:footnote w:type="continuationSeparator" w:id="0">
    <w:p w14:paraId="023069AA" w14:textId="77777777" w:rsidR="00D935E5" w:rsidRDefault="00D935E5" w:rsidP="00A5663B">
      <w:pPr>
        <w:spacing w:after="0" w:line="240" w:lineRule="auto"/>
      </w:pPr>
      <w:r>
        <w:continuationSeparator/>
      </w:r>
    </w:p>
    <w:p w14:paraId="165255FC" w14:textId="77777777" w:rsidR="00D935E5" w:rsidRDefault="00D93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969373600" name="Εικόνα 96937360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604105821" name="Εικόνα 1604105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2943"/>
    <w:rsid w:val="002B31A7"/>
    <w:rsid w:val="002B43D6"/>
    <w:rsid w:val="002B6F18"/>
    <w:rsid w:val="002C22BE"/>
    <w:rsid w:val="002C4134"/>
    <w:rsid w:val="002C6FF7"/>
    <w:rsid w:val="002D0AB7"/>
    <w:rsid w:val="002D1046"/>
    <w:rsid w:val="002E14EC"/>
    <w:rsid w:val="002F26AD"/>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A7586"/>
    <w:rsid w:val="004D0BE2"/>
    <w:rsid w:val="004D5A2F"/>
    <w:rsid w:val="004E5DAC"/>
    <w:rsid w:val="004F6030"/>
    <w:rsid w:val="005001DA"/>
    <w:rsid w:val="00501973"/>
    <w:rsid w:val="005077D6"/>
    <w:rsid w:val="00514247"/>
    <w:rsid w:val="00517354"/>
    <w:rsid w:val="0052064A"/>
    <w:rsid w:val="00523EAA"/>
    <w:rsid w:val="00531969"/>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D4BE5"/>
    <w:rsid w:val="005D613A"/>
    <w:rsid w:val="005F5A54"/>
    <w:rsid w:val="005F6939"/>
    <w:rsid w:val="00610A7E"/>
    <w:rsid w:val="00612214"/>
    <w:rsid w:val="00614D55"/>
    <w:rsid w:val="00617AC0"/>
    <w:rsid w:val="0062430D"/>
    <w:rsid w:val="00627CBE"/>
    <w:rsid w:val="006349C5"/>
    <w:rsid w:val="00642AA7"/>
    <w:rsid w:val="0064495A"/>
    <w:rsid w:val="006467B2"/>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58EA"/>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C120E"/>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650"/>
    <w:rsid w:val="00A22E67"/>
    <w:rsid w:val="00A24A4D"/>
    <w:rsid w:val="00A32253"/>
    <w:rsid w:val="00A33D4C"/>
    <w:rsid w:val="00A35350"/>
    <w:rsid w:val="00A50290"/>
    <w:rsid w:val="00A5663B"/>
    <w:rsid w:val="00A57999"/>
    <w:rsid w:val="00A649A6"/>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35E5"/>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06D5"/>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5A69"/>
    <w:rsid w:val="00F37209"/>
    <w:rsid w:val="00F42CC8"/>
    <w:rsid w:val="00F46D24"/>
    <w:rsid w:val="00F549D6"/>
    <w:rsid w:val="00F57086"/>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esc.europa.eu/sites/default/files/files/23_127_a4_griii_news_oct23-new.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esc.europa.eu/en/agenda/our-events/events/eu-blue-deal"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sustainable-development-go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esc.europa.eu/en/our-work/opinions-information-reports/opinions/water-politics-between-desertification-and-securitization-time-blue-diplomacy/related-links-rex-5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434E2"/>
    <w:rsid w:val="000922E6"/>
    <w:rsid w:val="000C54BA"/>
    <w:rsid w:val="00112109"/>
    <w:rsid w:val="00193AFC"/>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BE35AE"/>
    <w:rsid w:val="00C02DED"/>
    <w:rsid w:val="00C33EB2"/>
    <w:rsid w:val="00C4467A"/>
    <w:rsid w:val="00CB06AB"/>
    <w:rsid w:val="00CB4C91"/>
    <w:rsid w:val="00CC2262"/>
    <w:rsid w:val="00CD4D59"/>
    <w:rsid w:val="00D123D7"/>
    <w:rsid w:val="00D31945"/>
    <w:rsid w:val="00D442B2"/>
    <w:rsid w:val="00E53F68"/>
    <w:rsid w:val="00E6450B"/>
    <w:rsid w:val="00EB2C08"/>
    <w:rsid w:val="00F634A9"/>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336</TotalTime>
  <Pages>2</Pages>
  <Words>863</Words>
  <Characters>4661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11</cp:revision>
  <cp:lastPrinted>2017-05-26T15:11:00Z</cp:lastPrinted>
  <dcterms:created xsi:type="dcterms:W3CDTF">2023-10-31T08:42:00Z</dcterms:created>
  <dcterms:modified xsi:type="dcterms:W3CDTF">2023-11-03T07:20:00Z</dcterms:modified>
  <cp:contentStatus/>
  <dc:language>Ελληνικά</dc:language>
  <cp:version>am-20180624</cp:version>
</cp:coreProperties>
</file>