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_Hlk127447735"/>
    <w:p w14:paraId="47311B1E" w14:textId="70FBE6F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3-11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A0C00">
                    <w:t>07.11.2023</w:t>
                  </w:r>
                </w:sdtContent>
              </w:sdt>
            </w:sdtContent>
          </w:sdt>
        </w:sdtContent>
      </w:sdt>
    </w:p>
    <w:p w14:paraId="41EA2CD5" w14:textId="71BCE9B9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135DD6">
            <w:t>1876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4A26D04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A0C00">
                <w:rPr>
                  <w:rStyle w:val="Char2"/>
                  <w:b/>
                  <w:u w:val="none"/>
                </w:rPr>
                <w:t>Μέτρα και προτάσεις στον Κ. Χατζηδάκη για φορολογικά ζητήματα που αφορούν άτομα με αναπηρία, χρόνιες παθήσεις, οικογένειες</w:t>
              </w:r>
              <w:r w:rsidR="00CA440F">
                <w:rPr>
                  <w:rStyle w:val="Char2"/>
                  <w:b/>
                  <w:u w:val="none"/>
                </w:rPr>
                <w:t xml:space="preserve"> </w:t>
              </w:r>
              <w:r w:rsidR="00CA440F" w:rsidRPr="00CA440F">
                <w:rPr>
                  <w:rStyle w:val="Char2"/>
                  <w:b/>
                  <w:u w:val="none"/>
                </w:rPr>
                <w:t xml:space="preserve"> 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76E6C2AF" w14:textId="7426899B" w:rsidR="006A0C00" w:rsidRDefault="006A0C00" w:rsidP="006A0C00">
              <w:r>
                <w:t xml:space="preserve">Με αφορμή την ανακοίνωση του φορολογικού νομοσχεδίου από την κυβέρνηση, </w:t>
              </w:r>
              <w:r>
                <w:t xml:space="preserve">η ΕΣΑμεΑ κατέθεσε με επιστολή </w:t>
              </w:r>
              <w:r w:rsidRPr="006A0C00">
                <w:rPr>
                  <w:u w:val="single"/>
                </w:rPr>
                <w:t>(επισυνάπεται)</w:t>
              </w:r>
              <w:r>
                <w:t xml:space="preserve"> στον υπουργό Οικονομικών Κ</w:t>
              </w:r>
              <w:r w:rsidRPr="006A0C00">
                <w:t>. Χατζηδάκη</w:t>
              </w:r>
              <w:r w:rsidRPr="006A0C00">
                <w:rPr>
                  <w:b/>
                  <w:bCs/>
                </w:rPr>
                <w:t xml:space="preserve"> </w:t>
              </w:r>
              <w:r w:rsidRPr="006A0C00">
                <w:rPr>
                  <w:b/>
                  <w:bCs/>
                </w:rPr>
                <w:t xml:space="preserve">δέσμη μέτρων και πολιτικών για την προστασία των ατόμων με αναπηρία, χρόνιες παθήσεις και των οικογενειών </w:t>
              </w:r>
              <w:r>
                <w:rPr>
                  <w:b/>
                  <w:bCs/>
                </w:rPr>
                <w:t>τους:</w:t>
              </w:r>
            </w:p>
            <w:p w14:paraId="394DEEF4" w14:textId="53E16DC6" w:rsidR="006A0C00" w:rsidRDefault="006A0C00" w:rsidP="006A0C00">
              <w:pPr>
                <w:pStyle w:val="a9"/>
                <w:numPr>
                  <w:ilvl w:val="0"/>
                  <w:numId w:val="30"/>
                </w:numPr>
              </w:pPr>
              <w:r>
                <w:t xml:space="preserve">Καθώς </w:t>
              </w:r>
              <w:r>
                <w:t xml:space="preserve">τα άτομα με αναπηρία, χρόνιες παθήσεις και οι οικογένειές τους </w:t>
              </w:r>
              <w:r>
                <w:t>αντιμετωπίζουν</w:t>
              </w:r>
              <w:r>
                <w:t xml:space="preserve">, παράλληλα με τη μακροχρόνια οικονομική κρίση και </w:t>
              </w:r>
              <w:r>
                <w:t>στη συνέχεια</w:t>
              </w:r>
              <w:r>
                <w:t xml:space="preserve"> την κρίση της πανδημίας, ένα άνευ προηγουμένου κύμα ακρίβειας στα προϊόντα, την ενέργεια, τα καύσιμα κ.α.,</w:t>
              </w:r>
              <w:r>
                <w:t xml:space="preserve"> η </w:t>
              </w:r>
              <w:r>
                <w:t xml:space="preserve"> κάλυψη των βασικών καθημερινών τους αναγκών</w:t>
              </w:r>
              <w:r>
                <w:t xml:space="preserve"> τους καθίσταται</w:t>
              </w:r>
              <w:r>
                <w:t xml:space="preserve"> </w:t>
              </w:r>
              <w:r w:rsidRPr="006A0C00">
                <w:rPr>
                  <w:b/>
                  <w:bCs/>
                </w:rPr>
                <w:t>αδύνατη</w:t>
              </w:r>
              <w:r>
                <w:t>. Επιβάλλεται να λαμβάνεται πάντα</w:t>
              </w:r>
              <w:r>
                <w:t xml:space="preserve"> υπόψη το δυσβάστακτο πρόσθετο κόστος που απαιτείται για την κάλυψη των αναγκών που πηγάζουν από την αναπηρία</w:t>
              </w:r>
              <w:r>
                <w:t>/ χρόνια πάθηση.</w:t>
              </w:r>
            </w:p>
            <w:p w14:paraId="623CD93C" w14:textId="5A375F9E" w:rsidR="006A0C00" w:rsidRDefault="006A0C00" w:rsidP="006A0C00">
              <w:r>
                <w:t xml:space="preserve">Συνεπώς είναι </w:t>
              </w:r>
              <w:r w:rsidRPr="006A0C00">
                <w:rPr>
                  <w:b/>
                  <w:bCs/>
                </w:rPr>
                <w:t>ΕΠΙΒΕΒΛΗΜΕΝΗ</w:t>
              </w:r>
              <w:r>
                <w:t xml:space="preserve"> η</w:t>
              </w:r>
              <w:r>
                <w:t xml:space="preserve"> πολιτική και οικονομική υποστήριξη των ατόμων με αναπηρία, χρόνιες παθήσεις και των οικογενειών τους ειδικά αυτή την περίοδο, ως εξής:  </w:t>
              </w:r>
            </w:p>
            <w:p w14:paraId="30645B51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Απαλλαγή των ατόμων με αναπηρία από τα τεκμήρια του εισοδήματος</w:t>
              </w:r>
              <w:r w:rsidRPr="006A0C00">
                <w:t>. Να μην φορολογείται το τεκμαρτό εισόδημα των ατόμων με αναπηρία με ποσοστό από 50% και άνω, παρά μόνο το πραγματικό.</w:t>
              </w:r>
            </w:p>
            <w:p w14:paraId="22C7A8FB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Απαλλαγή από τον ΕΝΦΙΑ για την πρώτη κατοικία όλων των ατόμων με αναπηρία με ποσοστό αναπηρίας 50%, ανεξαρτήτως κατηγορίας αναπηρίας</w:t>
              </w:r>
              <w:r w:rsidRPr="006A0C00">
                <w:t>, καθώς και των οικογενειών που βαρύνονται φορολογικά με άτομα με βαριά αναπηρία, χωρίς εισοδηματικά κριτήρια.</w:t>
              </w:r>
            </w:p>
            <w:p w14:paraId="06ACE84E" w14:textId="6E04DA45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Λήψη προστατευτικών φορολογικών μέτρων για τα άτομα με αναπηρία και χρόνιες παθήσεις με ποσοστό αναπηρίας 50% και άνω που έχουν επιχειρηματική δραστηριότητα</w:t>
              </w:r>
              <w:r w:rsidRPr="006A0C00">
                <w:t>, μέσω της κατάργησης του τέλους επιτηδεύματος γι’ αυτούς, καθώς και</w:t>
              </w:r>
              <w:r>
                <w:t xml:space="preserve"> μέσω</w:t>
              </w:r>
              <w:r w:rsidRPr="006A0C00">
                <w:t xml:space="preserve"> της μείωσης κατά 50% της ελάχιστης αμοιβής για τους ελεύθερους επαγγελματίες με ποσοστό αναπηρίας 50% και άνω.</w:t>
              </w:r>
            </w:p>
            <w:p w14:paraId="0FAFD1A2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Απαλλαγή των ελεύθερων επαγγελματιών με αναπηρία από τη φορολόγηση των 10.920 ευρώ</w:t>
              </w:r>
              <w:r w:rsidRPr="006A0C00">
                <w:t xml:space="preserve">, που αποτελεί το ελάχιστο ποσό φορολόγησης για τους ελεύθερους επαγγελματίες έως τώρα. </w:t>
              </w:r>
            </w:p>
            <w:p w14:paraId="0304C74B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Απαλλαγή των άνεργων ατόμων με αναπηρία από τον φόρο του ενοικίου</w:t>
              </w:r>
              <w:r w:rsidRPr="006A0C00">
                <w:t xml:space="preserve">, όταν αυτό αποτελεί τη μόνη πηγή εισοδήματός τους.  </w:t>
              </w:r>
            </w:p>
            <w:p w14:paraId="5FC132E5" w14:textId="0168E56D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Εξαίρεση τ</w:t>
              </w:r>
              <w:r w:rsidRPr="006A0C00">
                <w:rPr>
                  <w:b/>
                  <w:bCs/>
                </w:rPr>
                <w:t>ω</w:t>
              </w:r>
              <w:r w:rsidRPr="006A0C00">
                <w:rPr>
                  <w:b/>
                  <w:bCs/>
                </w:rPr>
                <w:t>ν συλλόγων εκπροσώπησης ατόμων με αναπηρία, οι οποίοι είναι μέλη της Ε.Σ.Α.μεΑ. από τα έξοδα τελωνίου</w:t>
              </w:r>
              <w:r w:rsidRPr="006A0C00">
                <w:t xml:space="preserve"> και τον φόρο που προκύπτει από τη διαδικασία του εκτελωνισμού για την προμήθεια τεχνικών βοηθημάτων, τα οποία διευκολύνουν την καθημερινότητα των ατόμων με αναπηρία.</w:t>
              </w:r>
            </w:p>
            <w:p w14:paraId="1EB35176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lastRenderedPageBreak/>
                <w:t>Μείωση του ΦΠΑ στο χαμηλότερο συντελεστή που επιτρέπει η νομοθεσία για τα απαραίτητα βοηθήματα-εργαλεία διαβίωσης</w:t>
              </w:r>
              <w:r w:rsidRPr="006A0C00">
                <w:t xml:space="preserve"> των ατόμων με αναπηρία όρασης, με βαριά κινητική αναπηρία και άλλες αναπηρίες.</w:t>
              </w:r>
            </w:p>
            <w:p w14:paraId="68496678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Επαναφορά του άρθρου 18 του ν. 4172/2013 που προέβλεπε μείωση φόρου από ιατρικές δαπάνες</w:t>
              </w:r>
              <w:r w:rsidRPr="006A0C00">
                <w:t>, για τα άτομα με αναπηρία, με χρόνιες παθήσεις και τις οικογένειές τους, καθώς και διεύρυνση αυτού.</w:t>
              </w:r>
            </w:p>
            <w:p w14:paraId="3889E0B5" w14:textId="77777777" w:rsidR="006A0C00" w:rsidRPr="006A0C00" w:rsidRDefault="006A0C00" w:rsidP="006A0C00">
              <w:pPr>
                <w:numPr>
                  <w:ilvl w:val="0"/>
                  <w:numId w:val="29"/>
                </w:numPr>
                <w:ind w:left="360"/>
              </w:pPr>
              <w:bookmarkStart w:id="2" w:name="_Hlk124156452"/>
              <w:r w:rsidRPr="006A0C00">
                <w:rPr>
                  <w:b/>
                  <w:bCs/>
                </w:rPr>
                <w:t>Εξαίρεση από τον Φ.Π.Α των προϊόντων που παράγουν τα Προστατευμένα Εργαστήρια Ατόμων με Αναπηρία</w:t>
              </w:r>
              <w:r w:rsidRPr="006A0C00">
                <w:t xml:space="preserve">, όπως ο Φάρος Τυφλών Ελλάδος, κ.α. </w:t>
              </w:r>
              <w:bookmarkEnd w:id="2"/>
            </w:p>
            <w:p w14:paraId="020B0E1C" w14:textId="2E082278" w:rsidR="00CA440F" w:rsidRPr="006A0C00" w:rsidRDefault="006A0C00" w:rsidP="006E2AAC">
              <w:pPr>
                <w:numPr>
                  <w:ilvl w:val="0"/>
                  <w:numId w:val="29"/>
                </w:numPr>
                <w:ind w:left="360"/>
              </w:pPr>
              <w:r w:rsidRPr="006A0C00">
                <w:rPr>
                  <w:b/>
                  <w:bCs/>
                </w:rPr>
                <w:t>Αύξηση της έκπτωσης από τον επιβαλλόμενο φόρο εισοδήματος των ατόμων με ποσοστό αναπηρίας 67%</w:t>
              </w:r>
              <w:r w:rsidRPr="006A0C00">
                <w:t xml:space="preserve"> τουλάχιστον, το οποίο για χρονικό διάστημα πέραν της δεκαετίας πλέον βρίσκεται καθηλωμένο στα 200 ευρώ. 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9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9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2F33" w14:textId="77777777" w:rsidR="006B2BAB" w:rsidRDefault="006B2BAB" w:rsidP="00A5663B">
      <w:pPr>
        <w:spacing w:after="0" w:line="240" w:lineRule="auto"/>
      </w:pPr>
      <w:r>
        <w:separator/>
      </w:r>
    </w:p>
    <w:p w14:paraId="3FF58348" w14:textId="77777777" w:rsidR="006B2BAB" w:rsidRDefault="006B2BAB"/>
  </w:endnote>
  <w:endnote w:type="continuationSeparator" w:id="0">
    <w:p w14:paraId="2962523C" w14:textId="77777777" w:rsidR="006B2BAB" w:rsidRDefault="006B2BAB" w:rsidP="00A5663B">
      <w:pPr>
        <w:spacing w:after="0" w:line="240" w:lineRule="auto"/>
      </w:pPr>
      <w:r>
        <w:continuationSeparator/>
      </w:r>
    </w:p>
    <w:p w14:paraId="3BF99C51" w14:textId="77777777" w:rsidR="006B2BAB" w:rsidRDefault="006B2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501086379" name="Εικόνα 1501086379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4820" w14:textId="77777777" w:rsidR="006B2BAB" w:rsidRDefault="006B2BA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880B7BB" w14:textId="77777777" w:rsidR="006B2BAB" w:rsidRDefault="006B2BAB"/>
  </w:footnote>
  <w:footnote w:type="continuationSeparator" w:id="0">
    <w:p w14:paraId="3DABC604" w14:textId="77777777" w:rsidR="006B2BAB" w:rsidRDefault="006B2BAB" w:rsidP="00A5663B">
      <w:pPr>
        <w:spacing w:after="0" w:line="240" w:lineRule="auto"/>
      </w:pPr>
      <w:r>
        <w:continuationSeparator/>
      </w:r>
    </w:p>
    <w:p w14:paraId="01D85C33" w14:textId="77777777" w:rsidR="006B2BAB" w:rsidRDefault="006B2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231126290" name="Εικόνα 1231126290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4859867" w:displacedByCustomXml="next"/>
  <w:bookmarkStart w:id="4" w:name="_Hlk534859868" w:displacedByCustomXml="next"/>
  <w:bookmarkStart w:id="5" w:name="_Hlk534860966" w:displacedByCustomXml="next"/>
  <w:bookmarkStart w:id="6" w:name="_Hlk534860967" w:displacedByCustomXml="next"/>
  <w:bookmarkStart w:id="7" w:name="_Hlk534861073" w:displacedByCustomXml="next"/>
  <w:bookmarkStart w:id="8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641362372" name="Εικόνα 6413623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D6504"/>
    <w:multiLevelType w:val="hybridMultilevel"/>
    <w:tmpl w:val="136445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25966"/>
    <w:multiLevelType w:val="hybridMultilevel"/>
    <w:tmpl w:val="AEFA1C6E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21"/>
  </w:num>
  <w:num w:numId="2" w16cid:durableId="151409919">
    <w:abstractNumId w:val="21"/>
  </w:num>
  <w:num w:numId="3" w16cid:durableId="1900553032">
    <w:abstractNumId w:val="21"/>
  </w:num>
  <w:num w:numId="4" w16cid:durableId="1682196985">
    <w:abstractNumId w:val="21"/>
  </w:num>
  <w:num w:numId="5" w16cid:durableId="767387937">
    <w:abstractNumId w:val="21"/>
  </w:num>
  <w:num w:numId="6" w16cid:durableId="371854564">
    <w:abstractNumId w:val="21"/>
  </w:num>
  <w:num w:numId="7" w16cid:durableId="730346427">
    <w:abstractNumId w:val="21"/>
  </w:num>
  <w:num w:numId="8" w16cid:durableId="1141774985">
    <w:abstractNumId w:val="21"/>
  </w:num>
  <w:num w:numId="9" w16cid:durableId="751704888">
    <w:abstractNumId w:val="21"/>
  </w:num>
  <w:num w:numId="10" w16cid:durableId="2020809213">
    <w:abstractNumId w:val="19"/>
  </w:num>
  <w:num w:numId="11" w16cid:durableId="1530529485">
    <w:abstractNumId w:val="18"/>
  </w:num>
  <w:num w:numId="12" w16cid:durableId="601379931">
    <w:abstractNumId w:val="8"/>
  </w:num>
  <w:num w:numId="13" w16cid:durableId="232860760">
    <w:abstractNumId w:val="4"/>
  </w:num>
  <w:num w:numId="14" w16cid:durableId="73477609">
    <w:abstractNumId w:val="1"/>
  </w:num>
  <w:num w:numId="15" w16cid:durableId="2089647113">
    <w:abstractNumId w:val="5"/>
  </w:num>
  <w:num w:numId="16" w16cid:durableId="789789308">
    <w:abstractNumId w:val="13"/>
  </w:num>
  <w:num w:numId="17" w16cid:durableId="254483936">
    <w:abstractNumId w:val="7"/>
  </w:num>
  <w:num w:numId="18" w16cid:durableId="1376664239">
    <w:abstractNumId w:val="3"/>
  </w:num>
  <w:num w:numId="19" w16cid:durableId="384259666">
    <w:abstractNumId w:val="9"/>
  </w:num>
  <w:num w:numId="20" w16cid:durableId="1293563272">
    <w:abstractNumId w:val="17"/>
  </w:num>
  <w:num w:numId="21" w16cid:durableId="1078670969">
    <w:abstractNumId w:val="10"/>
  </w:num>
  <w:num w:numId="22" w16cid:durableId="395324869">
    <w:abstractNumId w:val="14"/>
  </w:num>
  <w:num w:numId="23" w16cid:durableId="224948528">
    <w:abstractNumId w:val="6"/>
  </w:num>
  <w:num w:numId="24" w16cid:durableId="814613108">
    <w:abstractNumId w:val="11"/>
  </w:num>
  <w:num w:numId="25" w16cid:durableId="387340759">
    <w:abstractNumId w:val="15"/>
  </w:num>
  <w:num w:numId="26" w16cid:durableId="1353653482">
    <w:abstractNumId w:val="2"/>
  </w:num>
  <w:num w:numId="27" w16cid:durableId="634989673">
    <w:abstractNumId w:val="16"/>
  </w:num>
  <w:num w:numId="28" w16cid:durableId="2050298121">
    <w:abstractNumId w:val="0"/>
  </w:num>
  <w:num w:numId="29" w16cid:durableId="417606127">
    <w:abstractNumId w:val="20"/>
  </w:num>
  <w:num w:numId="30" w16cid:durableId="1086615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1487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5B10"/>
    <w:rsid w:val="00135DD6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22BE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4A29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A6427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B00C5"/>
    <w:rsid w:val="005B125A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D613A"/>
    <w:rsid w:val="005F5A54"/>
    <w:rsid w:val="005F6939"/>
    <w:rsid w:val="00610A7E"/>
    <w:rsid w:val="00612214"/>
    <w:rsid w:val="00614D55"/>
    <w:rsid w:val="00617AC0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8732D"/>
    <w:rsid w:val="00687C76"/>
    <w:rsid w:val="00690A15"/>
    <w:rsid w:val="006A0C00"/>
    <w:rsid w:val="006A52F5"/>
    <w:rsid w:val="006A785A"/>
    <w:rsid w:val="006B0A3E"/>
    <w:rsid w:val="006B2BAB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7309"/>
    <w:rsid w:val="0072145A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3198"/>
    <w:rsid w:val="008A421B"/>
    <w:rsid w:val="008B3278"/>
    <w:rsid w:val="008B4469"/>
    <w:rsid w:val="008B5B34"/>
    <w:rsid w:val="008E64F8"/>
    <w:rsid w:val="008F12D4"/>
    <w:rsid w:val="008F26CE"/>
    <w:rsid w:val="008F4A49"/>
    <w:rsid w:val="00906FB5"/>
    <w:rsid w:val="009070E8"/>
    <w:rsid w:val="009077DF"/>
    <w:rsid w:val="009132F9"/>
    <w:rsid w:val="00923E20"/>
    <w:rsid w:val="00926A5C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8235C"/>
    <w:rsid w:val="00A862B1"/>
    <w:rsid w:val="00A90B3F"/>
    <w:rsid w:val="00A9568B"/>
    <w:rsid w:val="00A95FBA"/>
    <w:rsid w:val="00AA5E3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16CD0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58A9"/>
    <w:rsid w:val="00BB04EC"/>
    <w:rsid w:val="00BB1FC6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B6C14"/>
    <w:rsid w:val="00DC13F2"/>
    <w:rsid w:val="00DC19B7"/>
    <w:rsid w:val="00DC64B0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2005F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E1DE4"/>
    <w:rsid w:val="006247F1"/>
    <w:rsid w:val="006773AC"/>
    <w:rsid w:val="00687F84"/>
    <w:rsid w:val="006D5F30"/>
    <w:rsid w:val="006E02D2"/>
    <w:rsid w:val="00721A44"/>
    <w:rsid w:val="00784219"/>
    <w:rsid w:val="0078623D"/>
    <w:rsid w:val="007B2A29"/>
    <w:rsid w:val="007E68A8"/>
    <w:rsid w:val="008066E1"/>
    <w:rsid w:val="0084662F"/>
    <w:rsid w:val="008841E4"/>
    <w:rsid w:val="008C7782"/>
    <w:rsid w:val="008D6691"/>
    <w:rsid w:val="008F29E7"/>
    <w:rsid w:val="0093298F"/>
    <w:rsid w:val="009F388D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7434"/>
    <w:rsid w:val="00B20CBE"/>
    <w:rsid w:val="00B302C5"/>
    <w:rsid w:val="00BA118C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E6450B"/>
    <w:rsid w:val="00ED6B3E"/>
    <w:rsid w:val="00F7390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33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 katsani</cp:lastModifiedBy>
  <cp:revision>3</cp:revision>
  <cp:lastPrinted>2017-05-26T15:11:00Z</cp:lastPrinted>
  <dcterms:created xsi:type="dcterms:W3CDTF">2023-11-07T09:29:00Z</dcterms:created>
  <dcterms:modified xsi:type="dcterms:W3CDTF">2023-11-07T10:18:00Z</dcterms:modified>
  <cp:contentStatus/>
  <dc:language>Ελληνικά</dc:language>
  <cp:version>am-20180624</cp:version>
</cp:coreProperties>
</file>