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31CB066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1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8C604B">
                    <w:t>22.01.2024</w:t>
                  </w:r>
                </w:sdtContent>
              </w:sdt>
            </w:sdtContent>
          </w:sdt>
        </w:sdtContent>
      </w:sdt>
    </w:p>
    <w:p w14:paraId="41EA2CD5" w14:textId="02F77B0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453A3B">
            <w:rPr>
              <w:lang w:val="en-US"/>
            </w:rPr>
            <w:t>90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CF00A7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762CEF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C604B">
                <w:rPr>
                  <w:rStyle w:val="Char2"/>
                  <w:b/>
                  <w:u w:val="none"/>
                </w:rPr>
                <w:t>Λάθη στην εγκύκλιο για την εργασία συνταξιούχων με αναπηρία οδηγούν σε επιπλέον ταλαιπωρία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103F922" w14:textId="67DA0026" w:rsidR="008C604B" w:rsidRDefault="008C604B" w:rsidP="008C604B">
              <w:r>
                <w:t xml:space="preserve">Στον υφυπουργό </w:t>
              </w:r>
              <w:r w:rsidRPr="008C604B">
                <w:t>Κοινωνικών Ασφαλίσεων  Π. Τσακλόγλου</w:t>
              </w:r>
              <w:r>
                <w:t xml:space="preserve"> διαμαρτύρεται με έγγραφό της η ΕΣΑμεΑ (επισυνάπτεται), σχετικά μ</w:t>
              </w:r>
              <w:r>
                <w:t xml:space="preserve">ε τον αυθαίρετο τρόπο που ορίστηκαν στην υπ’ αριθ. πρωτ. οικ. 61423/15.01.2023 εγκύκλιο αρ. 1, του e-ΕΦΚΑ, οδηγίες για την απασχόληση συνταξιούχων με αναπηρία, χωρίς να ζητηθεί πρώτα η σύμφωνη γνώμη της </w:t>
              </w:r>
              <w:r w:rsidR="007034A1">
                <w:t>Συνομοσπονδίας</w:t>
              </w:r>
              <w:r>
                <w:t xml:space="preserve">. </w:t>
              </w:r>
            </w:p>
            <w:p w14:paraId="60793AC2" w14:textId="21019160" w:rsidR="008C604B" w:rsidRDefault="008C604B" w:rsidP="008C604B">
              <w:r>
                <w:t>Στην εν λόγω εγκύκλιο διαπιστώ</w:t>
              </w:r>
              <w:r>
                <w:t xml:space="preserve">νεται </w:t>
              </w:r>
              <w:r>
                <w:t xml:space="preserve">ότι στο σημείο ii  της παρ. 1 του κεφ. Β αναφέρεται το εξής: </w:t>
              </w:r>
            </w:p>
            <w:p w14:paraId="25D0012A" w14:textId="7F0E4801" w:rsidR="008C604B" w:rsidRDefault="008C604B" w:rsidP="008C604B">
              <w:r>
                <w:t xml:space="preserve">«ii. Υπενθυμίζεται ότι, σύμφωνα με τη διάταξη της παρ.1 του άρθρου 11Α του ν. 4387/2016, η οποία προστέθηκε στο άρθρο 11 του νόμου αυτού με το άρθρο 26 του Ν. 4997/2022, για την απονομή κύριας σύνταξης λόγω αναπηρίας από κοινή νόσο απαιτείται </w:t>
              </w:r>
              <w:r>
                <w:t xml:space="preserve">- </w:t>
              </w:r>
              <w:r>
                <w:t>εκτός των λοιπών προϋποθέσεων που ορίζονται στην εν λόγω διάταξη- η με οποιονδήποτε τρόπο διακοπή της υπακτέας στην ασφάλιση εργασίας».</w:t>
              </w:r>
            </w:p>
            <w:p w14:paraId="0F0266B6" w14:textId="61A56C5A" w:rsidR="008C604B" w:rsidRPr="0064495A" w:rsidRDefault="008C604B" w:rsidP="00CA440F">
              <w:pPr>
                <w:rPr>
                  <w:b/>
                  <w:bCs/>
                </w:rPr>
              </w:pPr>
              <w:r>
                <w:t xml:space="preserve">Με την συγκεκριμένη αναφορά αναιρείται </w:t>
              </w:r>
              <w:r>
                <w:t xml:space="preserve">σε μεγάλο βαθμό </w:t>
              </w:r>
              <w:r>
                <w:t>η αξία της πρόσφατης ρύθμισης</w:t>
              </w:r>
              <w:r>
                <w:t xml:space="preserve"> </w:t>
              </w:r>
              <w:r>
                <w:t>με την οποία δόθηκε στους συνταξιούχους λόγω αναπηρίας δυνατότητα απασχόλησης χωρίς επιπτώσεις στη συνταξιοδότηση</w:t>
              </w:r>
              <w:r>
                <w:t xml:space="preserve">, καθώς </w:t>
              </w:r>
              <w:r>
                <w:t>η απαίτηση της εγκυκλίου για διακοπή εργασίας, προκειμένου να προχωρήσει η συνταξιοδότηση, αντιστρατεύεται τη βασική λογική της παροχής δυνατότητος εργασίας στους συνταξιούχους λόγω αναπηρίας</w:t>
              </w:r>
              <w:r>
                <w:t xml:space="preserve">!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CF00A7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7056" w14:textId="77777777" w:rsidR="00CF00A7" w:rsidRDefault="00CF00A7" w:rsidP="00A5663B">
      <w:pPr>
        <w:spacing w:after="0" w:line="240" w:lineRule="auto"/>
      </w:pPr>
      <w:r>
        <w:separator/>
      </w:r>
    </w:p>
    <w:p w14:paraId="502D8E93" w14:textId="77777777" w:rsidR="00CF00A7" w:rsidRDefault="00CF00A7"/>
  </w:endnote>
  <w:endnote w:type="continuationSeparator" w:id="0">
    <w:p w14:paraId="2F1AF0A8" w14:textId="77777777" w:rsidR="00CF00A7" w:rsidRDefault="00CF00A7" w:rsidP="00A5663B">
      <w:pPr>
        <w:spacing w:after="0" w:line="240" w:lineRule="auto"/>
      </w:pPr>
      <w:r>
        <w:continuationSeparator/>
      </w:r>
    </w:p>
    <w:p w14:paraId="378F35F9" w14:textId="77777777" w:rsidR="00CF00A7" w:rsidRDefault="00CF0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4E80" w14:textId="77777777" w:rsidR="00CF00A7" w:rsidRDefault="00CF00A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4744B9B" w14:textId="77777777" w:rsidR="00CF00A7" w:rsidRDefault="00CF00A7"/>
  </w:footnote>
  <w:footnote w:type="continuationSeparator" w:id="0">
    <w:p w14:paraId="75B63DBA" w14:textId="77777777" w:rsidR="00CF00A7" w:rsidRDefault="00CF00A7" w:rsidP="00A5663B">
      <w:pPr>
        <w:spacing w:after="0" w:line="240" w:lineRule="auto"/>
      </w:pPr>
      <w:r>
        <w:continuationSeparator/>
      </w:r>
    </w:p>
    <w:p w14:paraId="6B6B01E0" w14:textId="77777777" w:rsidR="00CF00A7" w:rsidRDefault="00CF0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3A3B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034A1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C604B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0A7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C5510"/>
    <w:rsid w:val="00E53F68"/>
    <w:rsid w:val="00E6450B"/>
    <w:rsid w:val="00E92067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24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2024-01-22T13:26:00Z</dcterms:created>
  <dcterms:modified xsi:type="dcterms:W3CDTF">2024-01-22T13:48:00Z</dcterms:modified>
  <cp:contentStatus/>
  <dc:language>Ελληνικά</dc:language>
  <cp:version>am-20180624</cp:version>
</cp:coreProperties>
</file>