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6E13089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2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03A63">
                    <w:t>29.02.2024</w:t>
                  </w:r>
                </w:sdtContent>
              </w:sdt>
            </w:sdtContent>
          </w:sdt>
        </w:sdtContent>
      </w:sdt>
    </w:p>
    <w:p w14:paraId="41EA2CD5" w14:textId="54AED543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807ED6">
            <w:t>250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0617CF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41AA4A5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963BE4">
                <w:rPr>
                  <w:rStyle w:val="Char2"/>
                  <w:b/>
                  <w:u w:val="none"/>
                </w:rPr>
                <w:t>Συζήτηση στην ΕΟΚΕ για την πολιτική συνοχής - Ι. Βαρδακαστάνης: Η κοινωνία των πολιτών πρέπει να ακουστεί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rPr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29F182A8" w14:textId="2B06469E" w:rsidR="00665615" w:rsidRPr="00E03A63" w:rsidRDefault="00C621A5" w:rsidP="00665615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Τη</w:t>
              </w:r>
              <w:r w:rsidR="00EC26F5">
                <w:rPr>
                  <w:sz w:val="24"/>
                  <w:szCs w:val="24"/>
                </w:rPr>
                <w:t xml:space="preserve"> συνεδρίαση για την</w:t>
              </w:r>
              <w:r w:rsidR="00665615">
                <w:rPr>
                  <w:sz w:val="24"/>
                  <w:szCs w:val="24"/>
                </w:rPr>
                <w:t xml:space="preserve"> π</w:t>
              </w:r>
              <w:r w:rsidR="00665615" w:rsidRPr="00665615">
                <w:rPr>
                  <w:sz w:val="24"/>
                  <w:szCs w:val="24"/>
                </w:rPr>
                <w:t xml:space="preserve">αρουσίαση της έκθεσης της </w:t>
              </w:r>
              <w:r w:rsidR="00665615">
                <w:rPr>
                  <w:sz w:val="24"/>
                  <w:szCs w:val="24"/>
                </w:rPr>
                <w:t>Ο</w:t>
              </w:r>
              <w:r w:rsidR="00665615" w:rsidRPr="00665615">
                <w:rPr>
                  <w:sz w:val="24"/>
                  <w:szCs w:val="24"/>
                </w:rPr>
                <w:t xml:space="preserve">μάδας </w:t>
              </w:r>
              <w:r w:rsidR="00665615">
                <w:rPr>
                  <w:sz w:val="24"/>
                  <w:szCs w:val="24"/>
                </w:rPr>
                <w:t>Υ</w:t>
              </w:r>
              <w:r w:rsidR="00665615" w:rsidRPr="00665615">
                <w:rPr>
                  <w:sz w:val="24"/>
                  <w:szCs w:val="24"/>
                </w:rPr>
                <w:t xml:space="preserve">ψηλού </w:t>
              </w:r>
              <w:r w:rsidR="00665615">
                <w:rPr>
                  <w:sz w:val="24"/>
                  <w:szCs w:val="24"/>
                </w:rPr>
                <w:t>Ε</w:t>
              </w:r>
              <w:r w:rsidR="00665615" w:rsidRPr="00665615">
                <w:rPr>
                  <w:sz w:val="24"/>
                  <w:szCs w:val="24"/>
                </w:rPr>
                <w:t>πιπέδου</w:t>
              </w:r>
              <w:r w:rsidR="00665615">
                <w:rPr>
                  <w:sz w:val="24"/>
                  <w:szCs w:val="24"/>
                </w:rPr>
                <w:t>,</w:t>
              </w:r>
              <w:r w:rsidR="00665615" w:rsidRPr="00665615">
                <w:rPr>
                  <w:sz w:val="24"/>
                  <w:szCs w:val="24"/>
                </w:rPr>
                <w:t xml:space="preserve"> που συστάθηκε από την Επίτροπο Elisa Ferreira</w:t>
              </w:r>
              <w:r w:rsidR="00665615">
                <w:rPr>
                  <w:sz w:val="24"/>
                  <w:szCs w:val="24"/>
                </w:rPr>
                <w:t xml:space="preserve">, </w:t>
              </w:r>
              <w:r w:rsidR="00665615" w:rsidRPr="00665615">
                <w:rPr>
                  <w:sz w:val="24"/>
                  <w:szCs w:val="24"/>
                </w:rPr>
                <w:t>σχετικά με το μέλλον της πολιτικής συνοχής</w:t>
              </w:r>
              <w:r w:rsidR="00665615">
                <w:rPr>
                  <w:sz w:val="24"/>
                  <w:szCs w:val="24"/>
                </w:rPr>
                <w:t xml:space="preserve">, </w:t>
              </w:r>
              <w:r>
                <w:rPr>
                  <w:sz w:val="24"/>
                  <w:szCs w:val="24"/>
                </w:rPr>
                <w:t xml:space="preserve">άνοιξε </w:t>
              </w:r>
              <w:r w:rsidR="00665615">
                <w:rPr>
                  <w:sz w:val="24"/>
                  <w:szCs w:val="24"/>
                </w:rPr>
                <w:t xml:space="preserve">ο πρόεδρος της ΕΣΑμεΑ Ιωάννης Βαρδακαστάνης, με την ιδιότητά του ως πρόεδρος </w:t>
              </w:r>
              <w:r w:rsidR="00E03A63">
                <w:rPr>
                  <w:sz w:val="24"/>
                  <w:szCs w:val="24"/>
                </w:rPr>
                <w:t xml:space="preserve">του Τμήματος </w:t>
              </w:r>
              <w:r w:rsidR="00E03A63" w:rsidRPr="00E03A63">
                <w:rPr>
                  <w:sz w:val="24"/>
                  <w:szCs w:val="24"/>
                </w:rPr>
                <w:t xml:space="preserve">«Οικονομική και Νομισματική Ένωση, οικονομική και κοινωνική συνοχή» (ECO) της ΕΟΚΕ, </w:t>
              </w:r>
              <w:r w:rsidR="00E03A63">
                <w:rPr>
                  <w:sz w:val="24"/>
                  <w:szCs w:val="24"/>
                </w:rPr>
                <w:t xml:space="preserve">την Πέμπτη 29 Φεβρουαρίου. </w:t>
              </w:r>
            </w:p>
            <w:p w14:paraId="00EF830C" w14:textId="6CB3A272" w:rsidR="00665615" w:rsidRPr="00665615" w:rsidRDefault="00E03A63" w:rsidP="00E03A63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Την παρουσίαση πραγματοποίησε ο κ. </w:t>
              </w:r>
              <w:r w:rsidR="00665615" w:rsidRPr="00665615">
                <w:rPr>
                  <w:sz w:val="24"/>
                  <w:szCs w:val="24"/>
                </w:rPr>
                <w:t>Karl-Heinz Lambertz, μέλος της ομάδας ειδικών υψηλού επιπέδου για το μέλλον της πολιτικής συνοχής και πρώην πρόεδρο</w:t>
              </w:r>
              <w:r>
                <w:rPr>
                  <w:sz w:val="24"/>
                  <w:szCs w:val="24"/>
                </w:rPr>
                <w:t>ς</w:t>
              </w:r>
              <w:r w:rsidR="00665615" w:rsidRPr="00665615">
                <w:rPr>
                  <w:sz w:val="24"/>
                  <w:szCs w:val="24"/>
                </w:rPr>
                <w:t xml:space="preserve"> της Επιτροπής των Περιφερειών (ΕτΠ)</w:t>
              </w:r>
              <w:r>
                <w:rPr>
                  <w:sz w:val="24"/>
                  <w:szCs w:val="24"/>
                </w:rPr>
                <w:t xml:space="preserve">. </w:t>
              </w:r>
              <w:r w:rsidR="00EC26F5">
                <w:rPr>
                  <w:sz w:val="24"/>
                  <w:szCs w:val="24"/>
                </w:rPr>
                <w:t>Από την πλευρά της η</w:t>
              </w:r>
              <w:r w:rsidR="00665615" w:rsidRPr="00665615">
                <w:rPr>
                  <w:sz w:val="24"/>
                  <w:szCs w:val="24"/>
                </w:rPr>
                <w:t xml:space="preserve"> ΕΟΚΕ υιοθέτησε τη γνωμοδότησή της με θέμα «Το μέλλον της πολιτικής συνοχής» ήδη από τον Σεπτέμβριο του 2023</w:t>
              </w:r>
              <w:r>
                <w:rPr>
                  <w:sz w:val="24"/>
                  <w:szCs w:val="24"/>
                </w:rPr>
                <w:t xml:space="preserve">. </w:t>
              </w:r>
            </w:p>
            <w:p w14:paraId="7F832478" w14:textId="0C8C5410" w:rsidR="00665615" w:rsidRPr="00665615" w:rsidRDefault="00E03A63" w:rsidP="00665615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Μεταξύ άλλων, ο κ. Βαρδακαστάνης</w:t>
              </w:r>
              <w:r w:rsidR="00963BE4">
                <w:rPr>
                  <w:sz w:val="24"/>
                  <w:szCs w:val="24"/>
                </w:rPr>
                <w:t xml:space="preserve">, αφού ευχαρίστησε τον κ. </w:t>
              </w:r>
              <w:r w:rsidR="00963BE4">
                <w:rPr>
                  <w:sz w:val="24"/>
                  <w:szCs w:val="24"/>
                  <w:lang w:val="en-US"/>
                </w:rPr>
                <w:t>Lambertz</w:t>
              </w:r>
              <w:r w:rsidR="00963BE4" w:rsidRPr="00963BE4">
                <w:rPr>
                  <w:sz w:val="24"/>
                  <w:szCs w:val="24"/>
                </w:rPr>
                <w:t xml:space="preserve"> </w:t>
              </w:r>
              <w:r w:rsidR="00963BE4">
                <w:rPr>
                  <w:sz w:val="24"/>
                  <w:szCs w:val="24"/>
                </w:rPr>
                <w:t>για την παρουσία του,</w:t>
              </w:r>
              <w:r>
                <w:rPr>
                  <w:sz w:val="24"/>
                  <w:szCs w:val="24"/>
                </w:rPr>
                <w:t xml:space="preserve"> τόνισε: </w:t>
              </w:r>
            </w:p>
            <w:p w14:paraId="11409B01" w14:textId="308EA545" w:rsidR="00665615" w:rsidRPr="00963BE4" w:rsidRDefault="00E03A63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>«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 xml:space="preserve">Η ΕΟΚΕ παρακολούθησε 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 xml:space="preserve">από κοντά 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>τις εργασίες σας τους τελευταίους μήνες και προσπάθησε να επηρεάσει και να προωθήσει το έργο και τις απόψεις της στην ομάδα, αλλά και στα άλλα ευρωπαϊκά θεσμικά όργανα.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 xml:space="preserve"> 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 xml:space="preserve">Η γνωμοδότησή μας για το μέλλον της πολιτικής συνοχής 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 xml:space="preserve">ήταν 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>εμβληματική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>, ό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 xml:space="preserve">χι μόνο επειδή ήμασταν το πρώτο ευρωπαϊκό θεσμικό όργανο που εξέφρασε τις απόψεις του για το θέμα αυτό, αλλά επειδή 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>προωθούμε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 xml:space="preserve"> τις ιδέες και τις αξίες μας σε όλα τα δυνατά φόρα, συμπεριλαμβανομένου του Συμβουλίου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 xml:space="preserve">. </w:t>
              </w:r>
            </w:p>
            <w:p w14:paraId="3B954200" w14:textId="77777777" w:rsidR="00665615" w:rsidRPr="00963BE4" w:rsidRDefault="00665615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>Μπορώ να τονίσω δυνατά και ξεκάθαρα ότι εξ ονόματος της ευρωπαϊκής κοινωνίας των πολιτών συμφωνούμε με την έκθεση ότι χρειαζόμαστε ένα νέο όραμα για την πολιτική συνοχής:</w:t>
              </w:r>
            </w:p>
            <w:p w14:paraId="5B855EF9" w14:textId="633B934D" w:rsidR="00665615" w:rsidRPr="00963BE4" w:rsidRDefault="001B1FA0" w:rsidP="001B1FA0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 xml:space="preserve">Αυτό </w:t>
              </w:r>
              <w:r w:rsidR="00963BE4">
                <w:rPr>
                  <w:i/>
                  <w:iCs/>
                  <w:sz w:val="24"/>
                  <w:szCs w:val="24"/>
                </w:rPr>
                <w:t xml:space="preserve">το όραμα </w:t>
              </w:r>
              <w:r w:rsidRPr="00963BE4">
                <w:rPr>
                  <w:i/>
                  <w:iCs/>
                  <w:sz w:val="24"/>
                  <w:szCs w:val="24"/>
                </w:rPr>
                <w:t>θ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 xml:space="preserve">α πρέπει να βασίζεται στην επιμερισμένη διαχείριση, τον από κοινού σχεδιασμό και την εταιρική σχέση με την τοπική κοινωνία των πολιτών και τους περιφερειακούς φορείς </w:t>
              </w:r>
              <w:r w:rsidRPr="00963BE4">
                <w:rPr>
                  <w:i/>
                  <w:iCs/>
                  <w:sz w:val="24"/>
                  <w:szCs w:val="24"/>
                </w:rPr>
                <w:t>-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 xml:space="preserve"> μια πολιτική συνοχής που θα βασίζεται στον τόπο και στον άνθρωπο.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 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 xml:space="preserve">Πιστεύουμε επίσης ότι πρέπει να ακολουθηθεί μια προσέγγιση </w:t>
              </w:r>
              <w:r w:rsidRPr="00963BE4">
                <w:rPr>
                  <w:i/>
                  <w:iCs/>
                  <w:sz w:val="24"/>
                  <w:szCs w:val="24"/>
                </w:rPr>
                <w:t>«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>βασισμένη στον άνθρωπο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», μια </w:t>
              </w:r>
              <w:r w:rsidR="00665615" w:rsidRPr="00963BE4">
                <w:rPr>
                  <w:i/>
                  <w:iCs/>
                  <w:sz w:val="24"/>
                  <w:szCs w:val="24"/>
                </w:rPr>
                <w:t>προσέγγιση που σέβεται πλήρως την αρχή της εταιρικής σχέσης και έχει ως ακρογωνιαίους λίθους την πολυεπίπεδη διακυβέρνηση και τις προσεγγίσεις από τη βάση προς την κορυφή.</w:t>
              </w:r>
            </w:p>
            <w:p w14:paraId="64F78AC4" w14:textId="37296DEB" w:rsidR="00665615" w:rsidRPr="00963BE4" w:rsidRDefault="00665615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 xml:space="preserve">Αλλά χρειαζόμαστε επίσης μια πολιτική συνοχής βασισμένη 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 xml:space="preserve">στην 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αποτελεσματική πολυεπίπεδη διακυβέρνηση, 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 xml:space="preserve">στους 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κατάλληλους μηχανισμούς χρηματοδότησης και 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 xml:space="preserve">σε </w:t>
              </w:r>
              <w:r w:rsidRPr="00963BE4">
                <w:rPr>
                  <w:i/>
                  <w:iCs/>
                  <w:sz w:val="24"/>
                  <w:szCs w:val="24"/>
                </w:rPr>
                <w:t>πιο διαφοροποιημένα και ευέλικτα προγράμματα.</w:t>
              </w:r>
              <w:r w:rsidR="00E03A63" w:rsidRPr="00963BE4">
                <w:rPr>
                  <w:i/>
                  <w:iCs/>
                  <w:sz w:val="24"/>
                  <w:szCs w:val="24"/>
                </w:rPr>
                <w:t xml:space="preserve"> </w:t>
              </w:r>
            </w:p>
            <w:p w14:paraId="59237F68" w14:textId="6C477A6D" w:rsidR="00665615" w:rsidRPr="00963BE4" w:rsidRDefault="00665615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>Γιατί αποτελεσματική πολυεπίπεδη διακυβέρνηση;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 xml:space="preserve"> 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 xml:space="preserve">Οι δημόσιες επενδύσεις αποτελούν κοινή αρμοδιότητα μεταξύ των επιπέδων διακυβέρνησης, και τα οφέλη αυτών εξαρτώνται σε μεγάλο 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lastRenderedPageBreak/>
                <w:t xml:space="preserve">βαθμό από τον τρόπο με τον οποίο τα διάφορα επίπεδα διακυβέρνησης διαχειρίζονται και συντονίζουν αυτήν την κοινή αρμοδιότητα. 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Σε πολλές περιπτώσεις, η συμμετοχή των κοινωνικών εταίρων και άλλων οργανώσεων της κοινωνίας των πολιτών στη λήψη αποφάσεων είναι περιθωριακή: οι απόψεις </w:t>
              </w:r>
              <w:r w:rsidR="001B1FA0" w:rsidRPr="00963BE4">
                <w:rPr>
                  <w:i/>
                  <w:iCs/>
                  <w:sz w:val="24"/>
                  <w:szCs w:val="24"/>
                </w:rPr>
                <w:t xml:space="preserve">τους δεν 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λαμβάνονται υπόψη κατά τη διαβούλευση. </w:t>
              </w:r>
            </w:p>
            <w:p w14:paraId="1F4CD2AB" w14:textId="66E875A5" w:rsidR="00665615" w:rsidRPr="00963BE4" w:rsidRDefault="001B1FA0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 xml:space="preserve">Αυτό πρέπει να αλλάξει. </w:t>
              </w:r>
            </w:p>
            <w:p w14:paraId="0A64ED8C" w14:textId="7B28469E" w:rsidR="00665615" w:rsidRPr="00963BE4" w:rsidRDefault="00665615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>Η κοινωνία των πολιτών θα πρέπει να διαδραματίσει κρίσιμο και ουσιαστικό ρόλο ενισχύοντας την αρχή της εταιρικής σχέσης. Αυτό συνεπάγεται μεγαλύτερη λογοδοσία για τις εθνικές αρχές και διάθεση κονδυλίων με π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>ερισσότερους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 αποτελεσματικούς και ουσιαστικούς τρόπους.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 xml:space="preserve"> 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Η συμμετοχή αυτή μπορεί να συμβάλει στην αντιμετώπιση της πίεσης που ασκείται στη δημοκρατία, αυξάνοντας 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>το αίσθημα οικειοποίησης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 των πολιτικών της ΕΕ.</w:t>
              </w:r>
            </w:p>
            <w:p w14:paraId="752A625E" w14:textId="585A294B" w:rsidR="00665615" w:rsidRPr="00963BE4" w:rsidRDefault="00665615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>Ο τρόπος για να γίνει αυτό είναι επίσης να συμπεριληφθεί η ΕΟΚΕ, ως ο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>ργάνωση της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 κοινωνία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>ς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 των πολιτών, στις συζητήσεις σχετικά με την πολιτική συνοχής από την αρχή.</w:t>
              </w:r>
              <w:r w:rsidR="00287F67">
                <w:rPr>
                  <w:i/>
                  <w:iCs/>
                  <w:sz w:val="24"/>
                  <w:szCs w:val="24"/>
                </w:rPr>
                <w:t xml:space="preserve"> </w:t>
              </w:r>
            </w:p>
            <w:p w14:paraId="2E69640E" w14:textId="0C3E2A2F" w:rsidR="00665615" w:rsidRPr="00963BE4" w:rsidRDefault="00665615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>Δυστυχώς, φαίνεται ότι η κοινωνία των πολιτών εξακολουθεί να μην ακούγεται και να μην εκπροσωπείται σε κάθε βήμα: αργότερα σήμερα το πρωί, όταν η συνεδρίαση των διακοινοβουλευτικών επιτροπών θα συζητήσει το μέλλον της πολιτικής συνοχής, δεν θα υπάρχει φωνή από την κοινωνία των πολιτών, καθώς η ΕΟΚΕ δεν προσκλήθηκε.</w:t>
              </w:r>
              <w:r w:rsidR="00287F67">
                <w:rPr>
                  <w:i/>
                  <w:iCs/>
                  <w:sz w:val="24"/>
                  <w:szCs w:val="24"/>
                </w:rPr>
                <w:t xml:space="preserve"> </w:t>
              </w:r>
              <w:r w:rsidRPr="00963BE4">
                <w:rPr>
                  <w:i/>
                  <w:iCs/>
                  <w:sz w:val="24"/>
                  <w:szCs w:val="24"/>
                </w:rPr>
                <w:t>Αυτό πρέπει να αντιστραφεί: η κοινωνία των πολιτών πρέπει να αποτελέσει βασικό εταίρο σε αυτήν τη συζήτηση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>.</w:t>
              </w:r>
            </w:p>
            <w:p w14:paraId="2EE14FED" w14:textId="74781C14" w:rsidR="00665615" w:rsidRPr="00963BE4" w:rsidRDefault="00665615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 xml:space="preserve">Όσον αφορά 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>σ</w:t>
              </w:r>
              <w:r w:rsidRPr="00963BE4">
                <w:rPr>
                  <w:i/>
                  <w:iCs/>
                  <w:sz w:val="24"/>
                  <w:szCs w:val="24"/>
                </w:rPr>
                <w:t>τη χρηματοδότηση, η αναθεώρηση του πολυετούς δημοσιονομικού πλαισίου δείχνει ότι δεν ανταποκρίνεται πλήρως στα αιτήματά μας για καλύτερη και περισσότερη χρηματοδότηση μέσω των ταμείων συνοχής.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 xml:space="preserve"> </w:t>
              </w:r>
              <w:r w:rsidRPr="00963BE4">
                <w:rPr>
                  <w:i/>
                  <w:iCs/>
                  <w:sz w:val="24"/>
                  <w:szCs w:val="24"/>
                </w:rPr>
                <w:t>Τέλος, η πολιτική συνοχής πρέπει να είναι πιο διαφοροποιημένη και ευέλικτη, προκειμένου να εξυπηρετεί σωστά τους ανθρώπους, ιδίως τους πλέον ευάλωτους, και να αντιμετωπίζει καλύτερα την ανισότητα ευκαιριών που αντιμετωπίζουν πολλοί.</w:t>
              </w:r>
            </w:p>
            <w:p w14:paraId="6E0F2C07" w14:textId="51721B8C" w:rsidR="00665615" w:rsidRPr="00963BE4" w:rsidRDefault="00665615" w:rsidP="00665615">
              <w:pPr>
                <w:rPr>
                  <w:i/>
                  <w:iCs/>
                  <w:sz w:val="24"/>
                  <w:szCs w:val="24"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>Πιστεύουμε ότι το φάσμα των μέσων και των προσεγγίσεων πρέπει να διευρυνθεί, να εκσυγχρονιστεί ή να αναθεωρηθεί προκειμένου να οικοδομηθεί μια ισχυρή, αποτελεσματική, ευέλικτη και ανανεωμένη πολιτική συνοχής.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 xml:space="preserve"> </w:t>
              </w:r>
              <w:r w:rsidRPr="00963BE4">
                <w:rPr>
                  <w:i/>
                  <w:iCs/>
                  <w:sz w:val="24"/>
                  <w:szCs w:val="24"/>
                </w:rPr>
                <w:t>Τα εθνικά και ενωσιακά κονδύλια που εκτελούνται υπό καθεστώς επιμερισμένης διαχείρισης απαιτούν σαφείς και απλούς κανόνες που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 xml:space="preserve"> θα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 καθορίζονται 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>από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 έναν ενιαίο κανονισμό, ενώ πρέπει να βελτιωθεί η διοικητική ικανότητα των περιφερειακών, τοπικών φορέων και των φορέων της κοινωνίας των πολιτών.</w:t>
              </w:r>
            </w:p>
            <w:p w14:paraId="020B0E1C" w14:textId="7F8EDA51" w:rsidR="00CA440F" w:rsidRPr="0064495A" w:rsidRDefault="00665615" w:rsidP="00665615">
              <w:pPr>
                <w:rPr>
                  <w:b/>
                  <w:bCs/>
                </w:rPr>
              </w:pPr>
              <w:r w:rsidRPr="00963BE4">
                <w:rPr>
                  <w:i/>
                  <w:iCs/>
                  <w:sz w:val="24"/>
                  <w:szCs w:val="24"/>
                </w:rPr>
                <w:t xml:space="preserve">Τέλος, θα ήθελα να πω ότι η επιτροπή μας επεξεργάζεται επί του παρόντος μια γνωμοδότηση σχετικά με την πολιτική συνοχής και τη διεύρυνση της ΕΕ. 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>Η</w:t>
              </w:r>
              <w:r w:rsidRPr="00963BE4">
                <w:rPr>
                  <w:i/>
                  <w:iCs/>
                  <w:sz w:val="24"/>
                  <w:szCs w:val="24"/>
                </w:rPr>
                <w:t xml:space="preserve"> πολιτική συνοχής είναι ζωτικής σημασίας για τη διασφάλιση της αποτελεσματικής ολοκλήρωσης των μελλοντικών κρατών μελών και εμείς, ως εκπρόσωποι της κοινωνίας των πολιτών, πρέπει να διασφαλίσουμε ότι η κοινωνία των πολιτών διαδραματίζει σημαντικό ρόλο και συμμετέχει στον σχεδιασμό και την υλοποίηση των ταμείων συνοχής</w:t>
              </w:r>
              <w:r w:rsidR="00963BE4" w:rsidRPr="00963BE4">
                <w:rPr>
                  <w:i/>
                  <w:iCs/>
                  <w:sz w:val="24"/>
                  <w:szCs w:val="24"/>
                </w:rPr>
                <w:t>»</w:t>
              </w:r>
              <w:r w:rsidRPr="00963BE4">
                <w:rPr>
                  <w:i/>
                  <w:iCs/>
                  <w:sz w:val="24"/>
                  <w:szCs w:val="24"/>
                </w:rPr>
                <w:t>.</w:t>
              </w:r>
              <w:r w:rsidR="00E03A63" w:rsidRPr="00963BE4">
                <w:rPr>
                  <w:i/>
                  <w:iCs/>
                  <w:sz w:val="24"/>
                  <w:szCs w:val="24"/>
                </w:rPr>
                <w:t xml:space="preserve">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0617CF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1DB52" w14:textId="77777777" w:rsidR="000617CF" w:rsidRDefault="000617CF" w:rsidP="00A5663B">
      <w:pPr>
        <w:spacing w:after="0" w:line="240" w:lineRule="auto"/>
      </w:pPr>
      <w:r>
        <w:separator/>
      </w:r>
    </w:p>
    <w:p w14:paraId="0C77A7D8" w14:textId="77777777" w:rsidR="000617CF" w:rsidRDefault="000617CF"/>
  </w:endnote>
  <w:endnote w:type="continuationSeparator" w:id="0">
    <w:p w14:paraId="62341A07" w14:textId="77777777" w:rsidR="000617CF" w:rsidRDefault="000617CF" w:rsidP="00A5663B">
      <w:pPr>
        <w:spacing w:after="0" w:line="240" w:lineRule="auto"/>
      </w:pPr>
      <w:r>
        <w:continuationSeparator/>
      </w:r>
    </w:p>
    <w:p w14:paraId="03D7638D" w14:textId="77777777" w:rsidR="000617CF" w:rsidRDefault="00061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5C10" w14:textId="77777777" w:rsidR="000617CF" w:rsidRDefault="000617C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C888309" w14:textId="77777777" w:rsidR="000617CF" w:rsidRDefault="000617CF"/>
  </w:footnote>
  <w:footnote w:type="continuationSeparator" w:id="0">
    <w:p w14:paraId="5F626D41" w14:textId="77777777" w:rsidR="000617CF" w:rsidRDefault="000617CF" w:rsidP="00A5663B">
      <w:pPr>
        <w:spacing w:after="0" w:line="240" w:lineRule="auto"/>
      </w:pPr>
      <w:r>
        <w:continuationSeparator/>
      </w:r>
    </w:p>
    <w:p w14:paraId="5E063FF6" w14:textId="77777777" w:rsidR="000617CF" w:rsidRDefault="00061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1290E"/>
    <w:multiLevelType w:val="hybridMultilevel"/>
    <w:tmpl w:val="8BA834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0"/>
  </w:num>
  <w:num w:numId="2" w16cid:durableId="151409919">
    <w:abstractNumId w:val="20"/>
  </w:num>
  <w:num w:numId="3" w16cid:durableId="1900553032">
    <w:abstractNumId w:val="20"/>
  </w:num>
  <w:num w:numId="4" w16cid:durableId="1682196985">
    <w:abstractNumId w:val="20"/>
  </w:num>
  <w:num w:numId="5" w16cid:durableId="767387937">
    <w:abstractNumId w:val="20"/>
  </w:num>
  <w:num w:numId="6" w16cid:durableId="371854564">
    <w:abstractNumId w:val="20"/>
  </w:num>
  <w:num w:numId="7" w16cid:durableId="730346427">
    <w:abstractNumId w:val="20"/>
  </w:num>
  <w:num w:numId="8" w16cid:durableId="1141774985">
    <w:abstractNumId w:val="20"/>
  </w:num>
  <w:num w:numId="9" w16cid:durableId="751704888">
    <w:abstractNumId w:val="20"/>
  </w:num>
  <w:num w:numId="10" w16cid:durableId="2020809213">
    <w:abstractNumId w:val="19"/>
  </w:num>
  <w:num w:numId="11" w16cid:durableId="1530529485">
    <w:abstractNumId w:val="18"/>
  </w:num>
  <w:num w:numId="12" w16cid:durableId="601379931">
    <w:abstractNumId w:val="9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3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0"/>
  </w:num>
  <w:num w:numId="20" w16cid:durableId="1293563272">
    <w:abstractNumId w:val="17"/>
  </w:num>
  <w:num w:numId="21" w16cid:durableId="1078670969">
    <w:abstractNumId w:val="11"/>
  </w:num>
  <w:num w:numId="22" w16cid:durableId="395324869">
    <w:abstractNumId w:val="14"/>
  </w:num>
  <w:num w:numId="23" w16cid:durableId="224948528">
    <w:abstractNumId w:val="7"/>
  </w:num>
  <w:num w:numId="24" w16cid:durableId="814613108">
    <w:abstractNumId w:val="12"/>
  </w:num>
  <w:num w:numId="25" w16cid:durableId="387340759">
    <w:abstractNumId w:val="15"/>
  </w:num>
  <w:num w:numId="26" w16cid:durableId="1353653482">
    <w:abstractNumId w:val="2"/>
  </w:num>
  <w:num w:numId="27" w16cid:durableId="634989673">
    <w:abstractNumId w:val="16"/>
  </w:num>
  <w:num w:numId="28" w16cid:durableId="2050298121">
    <w:abstractNumId w:val="0"/>
  </w:num>
  <w:num w:numId="29" w16cid:durableId="1585189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17CF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0D4"/>
    <w:rsid w:val="001655E7"/>
    <w:rsid w:val="001703AC"/>
    <w:rsid w:val="00177B45"/>
    <w:rsid w:val="00181C15"/>
    <w:rsid w:val="00193549"/>
    <w:rsid w:val="001A5AF0"/>
    <w:rsid w:val="001A62AD"/>
    <w:rsid w:val="001A67BA"/>
    <w:rsid w:val="001B1FA0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5DD0"/>
    <w:rsid w:val="002570E4"/>
    <w:rsid w:val="00264E1B"/>
    <w:rsid w:val="0026597B"/>
    <w:rsid w:val="0027672E"/>
    <w:rsid w:val="00285B17"/>
    <w:rsid w:val="00287F6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56F9"/>
    <w:rsid w:val="003B245B"/>
    <w:rsid w:val="003B3E78"/>
    <w:rsid w:val="003B4A29"/>
    <w:rsid w:val="003B6AC5"/>
    <w:rsid w:val="003C3293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5615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0005A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A781F"/>
    <w:rsid w:val="007C414F"/>
    <w:rsid w:val="007E0FC7"/>
    <w:rsid w:val="007E66D9"/>
    <w:rsid w:val="0080300C"/>
    <w:rsid w:val="0080787B"/>
    <w:rsid w:val="00807ED6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63BE4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21A5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97991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3A63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26F5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2029F"/>
    <w:rsid w:val="004803A1"/>
    <w:rsid w:val="004D24F1"/>
    <w:rsid w:val="004D5DB6"/>
    <w:rsid w:val="004E23B3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309F4"/>
    <w:rsid w:val="0084662F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14C50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E92067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226</TotalTime>
  <Pages>3</Pages>
  <Words>930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9</cp:revision>
  <cp:lastPrinted>2017-05-26T15:11:00Z</cp:lastPrinted>
  <dcterms:created xsi:type="dcterms:W3CDTF">2024-02-29T09:03:00Z</dcterms:created>
  <dcterms:modified xsi:type="dcterms:W3CDTF">2024-02-29T13:50:00Z</dcterms:modified>
  <cp:contentStatus/>
  <dc:language>Ελληνικά</dc:language>
  <cp:version>am-20180624</cp:version>
</cp:coreProperties>
</file>