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13414" w14:textId="31E8CE11" w:rsidR="007D51AE" w:rsidRDefault="00BB3BD2">
      <w:pPr>
        <w:spacing w:before="240"/>
        <w:ind w:left="426" w:right="-1"/>
        <w:jc w:val="right"/>
        <w:rPr>
          <w:b/>
          <w:lang w:val="el-GR"/>
        </w:rPr>
      </w:pPr>
      <w:r>
        <w:rPr>
          <w:noProof/>
        </w:rPr>
        <w:drawing>
          <wp:inline distT="0" distB="0" distL="0" distR="0" wp14:anchorId="4B362F80" wp14:editId="78C92CB8">
            <wp:extent cx="5239910" cy="494927"/>
            <wp:effectExtent l="0" t="0" r="0" b="635"/>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81900" cy="498893"/>
                    </a:xfrm>
                    <a:prstGeom prst="rect">
                      <a:avLst/>
                    </a:prstGeom>
                    <a:noFill/>
                    <a:ln>
                      <a:noFill/>
                    </a:ln>
                  </pic:spPr>
                </pic:pic>
              </a:graphicData>
            </a:graphic>
          </wp:inline>
        </w:drawing>
      </w:r>
    </w:p>
    <w:p w14:paraId="4897C51F" w14:textId="4C307276" w:rsidR="007D51AE" w:rsidRPr="00F438A1" w:rsidRDefault="00000000">
      <w:pPr>
        <w:spacing w:before="240"/>
        <w:ind w:left="426" w:right="-1"/>
        <w:jc w:val="right"/>
        <w:rPr>
          <w:b/>
        </w:rPr>
      </w:pPr>
      <w:r w:rsidRPr="00403188">
        <w:rPr>
          <w:b/>
          <w:lang w:val="el-GR"/>
        </w:rPr>
        <w:t xml:space="preserve">Αθήνα: </w:t>
      </w:r>
      <w:r w:rsidR="00F438A1" w:rsidRPr="00F438A1">
        <w:rPr>
          <w:b/>
          <w:lang w:val="el-GR"/>
        </w:rPr>
        <w:t>1</w:t>
      </w:r>
      <w:r w:rsidR="00D339D2">
        <w:rPr>
          <w:b/>
          <w:lang w:val="el-GR"/>
        </w:rPr>
        <w:t>/</w:t>
      </w:r>
      <w:r w:rsidR="00F438A1" w:rsidRPr="00F438A1">
        <w:rPr>
          <w:b/>
          <w:lang w:val="el-GR"/>
        </w:rPr>
        <w:t>4</w:t>
      </w:r>
      <w:r w:rsidR="00D339D2">
        <w:rPr>
          <w:b/>
          <w:lang w:val="el-GR"/>
        </w:rPr>
        <w:t>/</w:t>
      </w:r>
      <w:r w:rsidR="00F438A1" w:rsidRPr="00F438A1">
        <w:rPr>
          <w:b/>
          <w:lang w:val="el-GR"/>
        </w:rPr>
        <w:t>2</w:t>
      </w:r>
      <w:r w:rsidR="00F438A1">
        <w:rPr>
          <w:b/>
        </w:rPr>
        <w:t>024</w:t>
      </w:r>
    </w:p>
    <w:p w14:paraId="017218A6" w14:textId="76D1015E" w:rsidR="007D51AE" w:rsidRDefault="00000000" w:rsidP="00E053B3">
      <w:pPr>
        <w:pStyle w:val="af0"/>
        <w:spacing w:after="240"/>
        <w:contextualSpacing w:val="0"/>
        <w:jc w:val="center"/>
        <w:rPr>
          <w:sz w:val="30"/>
          <w:szCs w:val="30"/>
          <w:lang w:val="el-GR"/>
        </w:rPr>
      </w:pPr>
      <w:r w:rsidRPr="00C10021">
        <w:rPr>
          <w:b/>
          <w:bCs/>
          <w:sz w:val="30"/>
          <w:szCs w:val="30"/>
          <w:lang w:val="el-GR"/>
        </w:rPr>
        <w:t>1</w:t>
      </w:r>
      <w:r w:rsidR="00060355" w:rsidRPr="00C10021">
        <w:rPr>
          <w:b/>
          <w:bCs/>
          <w:sz w:val="30"/>
          <w:szCs w:val="30"/>
          <w:lang w:val="el-GR"/>
        </w:rPr>
        <w:t>5</w:t>
      </w:r>
      <w:r w:rsidRPr="00C10021">
        <w:rPr>
          <w:b/>
          <w:bCs/>
          <w:sz w:val="30"/>
          <w:szCs w:val="30"/>
          <w:vertAlign w:val="superscript"/>
          <w:lang w:val="el-GR"/>
        </w:rPr>
        <w:t>ο</w:t>
      </w:r>
      <w:r w:rsidRPr="00C10021">
        <w:rPr>
          <w:b/>
          <w:bCs/>
          <w:sz w:val="30"/>
          <w:szCs w:val="30"/>
          <w:lang w:val="el-GR"/>
        </w:rPr>
        <w:t xml:space="preserve"> ΔΕΛΤΙΟ ΣΤΑΤΙΣΤΙΚΗΣ ΠΛΗΡΟΦΟΡΗΣΗΣ: </w:t>
      </w:r>
      <w:r w:rsidRPr="00C10021">
        <w:rPr>
          <w:b/>
          <w:bCs/>
          <w:sz w:val="30"/>
          <w:szCs w:val="30"/>
          <w:lang w:val="el-GR"/>
        </w:rPr>
        <w:br/>
        <w:t xml:space="preserve">«ΑΤΟΜΑ ΜΕ ΑΝΑΠΗΡΙΑ ΚΑΙ </w:t>
      </w:r>
      <w:r w:rsidR="00060355" w:rsidRPr="00C10021">
        <w:rPr>
          <w:b/>
          <w:bCs/>
          <w:sz w:val="30"/>
          <w:szCs w:val="30"/>
          <w:lang w:val="el-GR"/>
        </w:rPr>
        <w:t xml:space="preserve">ΧΡΗΣΗ ΤΕΧΝΟΛΟΓΙΩΝ </w:t>
      </w:r>
      <w:r w:rsidR="00C10021" w:rsidRPr="00C10021">
        <w:rPr>
          <w:b/>
          <w:bCs/>
          <w:sz w:val="30"/>
          <w:szCs w:val="30"/>
          <w:lang w:val="el-GR"/>
        </w:rPr>
        <w:t xml:space="preserve">ΠΛΗΡΟΦΟΡΗΣΗΣ ΚΑΙ </w:t>
      </w:r>
      <w:r w:rsidR="00060355" w:rsidRPr="00C10021">
        <w:rPr>
          <w:b/>
          <w:bCs/>
          <w:sz w:val="30"/>
          <w:szCs w:val="30"/>
          <w:lang w:val="el-GR"/>
        </w:rPr>
        <w:t>ΕΠΙΚΟΙΝΩΝΙΑΣ</w:t>
      </w:r>
      <w:r w:rsidRPr="00C10021">
        <w:rPr>
          <w:b/>
          <w:bCs/>
          <w:sz w:val="30"/>
          <w:szCs w:val="30"/>
          <w:lang w:val="el-GR"/>
        </w:rPr>
        <w:t>»</w:t>
      </w:r>
    </w:p>
    <w:p w14:paraId="198658EA" w14:textId="77777777" w:rsidR="00E35FF0" w:rsidRDefault="00E35FF0" w:rsidP="007564FF">
      <w:pPr>
        <w:pBdr>
          <w:top w:val="single" w:sz="12" w:space="1" w:color="auto"/>
          <w:left w:val="single" w:sz="12" w:space="4" w:color="auto"/>
          <w:bottom w:val="single" w:sz="48" w:space="31" w:color="auto"/>
          <w:right w:val="single" w:sz="12" w:space="4" w:color="auto"/>
        </w:pBdr>
        <w:shd w:val="clear" w:color="auto" w:fill="EBF1DE"/>
        <w:spacing w:line="240" w:lineRule="auto"/>
        <w:ind w:right="-1"/>
        <w:jc w:val="both"/>
        <w:rPr>
          <w:sz w:val="23"/>
          <w:szCs w:val="23"/>
          <w:lang w:val="el-GR"/>
        </w:rPr>
      </w:pPr>
    </w:p>
    <w:p w14:paraId="530AFAB9" w14:textId="6905AB37" w:rsidR="005A5477" w:rsidRDefault="00000000" w:rsidP="007564FF">
      <w:pPr>
        <w:pBdr>
          <w:top w:val="single" w:sz="12" w:space="1" w:color="auto"/>
          <w:left w:val="single" w:sz="12" w:space="4" w:color="auto"/>
          <w:bottom w:val="single" w:sz="48" w:space="31" w:color="auto"/>
          <w:right w:val="single" w:sz="12" w:space="4" w:color="auto"/>
        </w:pBdr>
        <w:shd w:val="clear" w:color="auto" w:fill="EBF1DE"/>
        <w:spacing w:line="240" w:lineRule="auto"/>
        <w:ind w:right="-1"/>
        <w:jc w:val="both"/>
        <w:rPr>
          <w:sz w:val="23"/>
          <w:szCs w:val="23"/>
          <w:lang w:val="el-GR"/>
        </w:rPr>
      </w:pPr>
      <w:r w:rsidRPr="000A7708">
        <w:rPr>
          <w:sz w:val="23"/>
          <w:szCs w:val="23"/>
          <w:lang w:val="el-GR"/>
        </w:rPr>
        <w:t>Τ</w:t>
      </w:r>
      <w:r w:rsidR="00A95E35" w:rsidRPr="000A7708">
        <w:rPr>
          <w:sz w:val="23"/>
          <w:szCs w:val="23"/>
          <w:lang w:val="el-GR"/>
        </w:rPr>
        <w:t xml:space="preserve">α </w:t>
      </w:r>
      <w:r w:rsidR="00D339D2">
        <w:rPr>
          <w:sz w:val="23"/>
          <w:szCs w:val="23"/>
          <w:lang w:val="el-GR"/>
        </w:rPr>
        <w:t>Δ</w:t>
      </w:r>
      <w:r w:rsidR="00A95E35" w:rsidRPr="000A7708">
        <w:rPr>
          <w:sz w:val="23"/>
          <w:szCs w:val="23"/>
          <w:lang w:val="el-GR"/>
        </w:rPr>
        <w:t xml:space="preserve">ελτία </w:t>
      </w:r>
      <w:r w:rsidR="00D339D2">
        <w:rPr>
          <w:sz w:val="23"/>
          <w:szCs w:val="23"/>
          <w:lang w:val="el-GR"/>
        </w:rPr>
        <w:t>Σ</w:t>
      </w:r>
      <w:r w:rsidR="00A95E35" w:rsidRPr="000A7708">
        <w:rPr>
          <w:sz w:val="23"/>
          <w:szCs w:val="23"/>
          <w:lang w:val="el-GR"/>
        </w:rPr>
        <w:t xml:space="preserve">τατιστικής </w:t>
      </w:r>
      <w:r w:rsidR="00D339D2">
        <w:rPr>
          <w:sz w:val="23"/>
          <w:szCs w:val="23"/>
          <w:lang w:val="el-GR"/>
        </w:rPr>
        <w:t>Π</w:t>
      </w:r>
      <w:r w:rsidR="00A95E35" w:rsidRPr="000A7708">
        <w:rPr>
          <w:sz w:val="23"/>
          <w:szCs w:val="23"/>
          <w:lang w:val="el-GR"/>
        </w:rPr>
        <w:t xml:space="preserve">ληροφόρησης της Εθνικής Συνομοσπονδίας ατόμων με αναπηρία </w:t>
      </w:r>
      <w:r w:rsidR="000A7708" w:rsidRPr="000A7708">
        <w:rPr>
          <w:sz w:val="23"/>
          <w:szCs w:val="23"/>
          <w:lang w:val="el-GR"/>
        </w:rPr>
        <w:t xml:space="preserve">(Ε.Σ.Α.μεΑ.) </w:t>
      </w:r>
      <w:r w:rsidR="007564FF">
        <w:rPr>
          <w:sz w:val="23"/>
          <w:szCs w:val="23"/>
          <w:lang w:val="el-GR"/>
        </w:rPr>
        <w:t>εντάσσονται στο</w:t>
      </w:r>
      <w:r w:rsidRPr="000A7708">
        <w:rPr>
          <w:sz w:val="23"/>
          <w:szCs w:val="23"/>
          <w:lang w:val="el-GR"/>
        </w:rPr>
        <w:t xml:space="preserve"> </w:t>
      </w:r>
      <w:r w:rsidR="00A95E35" w:rsidRPr="000A7708">
        <w:rPr>
          <w:sz w:val="23"/>
          <w:szCs w:val="23"/>
          <w:lang w:val="el-GR"/>
        </w:rPr>
        <w:t>Έργο «</w:t>
      </w:r>
      <w:r w:rsidRPr="000A7708">
        <w:rPr>
          <w:sz w:val="23"/>
          <w:szCs w:val="23"/>
          <w:lang w:val="el-GR"/>
        </w:rPr>
        <w:t>Παρατηρητήριο Θεμάτων Αναπηρίας</w:t>
      </w:r>
      <w:r w:rsidR="00A95E35" w:rsidRPr="000A7708">
        <w:rPr>
          <w:sz w:val="23"/>
          <w:szCs w:val="23"/>
          <w:lang w:val="el-GR"/>
        </w:rPr>
        <w:t>»</w:t>
      </w:r>
      <w:r w:rsidRPr="000A7708">
        <w:rPr>
          <w:sz w:val="23"/>
          <w:szCs w:val="23"/>
          <w:lang w:val="el-GR"/>
        </w:rPr>
        <w:t xml:space="preserve"> </w:t>
      </w:r>
      <w:r w:rsidR="00B25ECB" w:rsidRPr="000A7708">
        <w:rPr>
          <w:sz w:val="23"/>
          <w:szCs w:val="23"/>
          <w:lang w:val="el-GR"/>
        </w:rPr>
        <w:t>που χρηματοδοτ</w:t>
      </w:r>
      <w:r w:rsidR="007564FF">
        <w:rPr>
          <w:sz w:val="23"/>
          <w:szCs w:val="23"/>
          <w:lang w:val="el-GR"/>
        </w:rPr>
        <w:t>είται</w:t>
      </w:r>
      <w:r w:rsidR="00B25ECB" w:rsidRPr="000A7708">
        <w:rPr>
          <w:sz w:val="23"/>
          <w:szCs w:val="23"/>
          <w:lang w:val="el-GR"/>
        </w:rPr>
        <w:t xml:space="preserve"> από το Ευρωπαϊκό Κοινωνικό Ταμείο</w:t>
      </w:r>
      <w:r w:rsidR="00D339D2">
        <w:rPr>
          <w:sz w:val="23"/>
          <w:szCs w:val="23"/>
          <w:lang w:val="el-GR"/>
        </w:rPr>
        <w:t xml:space="preserve"> και από εθνικούς πόρους</w:t>
      </w:r>
      <w:r w:rsidR="00B25ECB" w:rsidRPr="000A7708">
        <w:rPr>
          <w:sz w:val="23"/>
          <w:szCs w:val="23"/>
          <w:lang w:val="el-GR"/>
        </w:rPr>
        <w:t>,</w:t>
      </w:r>
      <w:r w:rsidRPr="000A7708">
        <w:rPr>
          <w:sz w:val="23"/>
          <w:szCs w:val="23"/>
          <w:lang w:val="el-GR"/>
        </w:rPr>
        <w:t xml:space="preserve"> με αντικείμενο την επιστημονική καταγραφή, τη μελέτη και την έρευνα σε θέματα αναπηρίας</w:t>
      </w:r>
      <w:r w:rsidR="00A95E35" w:rsidRPr="000A7708">
        <w:rPr>
          <w:sz w:val="23"/>
          <w:szCs w:val="23"/>
          <w:lang w:val="el-GR"/>
        </w:rPr>
        <w:t xml:space="preserve">. </w:t>
      </w:r>
    </w:p>
    <w:p w14:paraId="1DCDC293" w14:textId="288A2E24" w:rsidR="00DF11A4" w:rsidRPr="000A7708" w:rsidRDefault="00A95E35" w:rsidP="007564FF">
      <w:pPr>
        <w:pBdr>
          <w:top w:val="single" w:sz="12" w:space="1" w:color="auto"/>
          <w:left w:val="single" w:sz="12" w:space="4" w:color="auto"/>
          <w:bottom w:val="single" w:sz="48" w:space="31" w:color="auto"/>
          <w:right w:val="single" w:sz="12" w:space="4" w:color="auto"/>
        </w:pBdr>
        <w:shd w:val="clear" w:color="auto" w:fill="EBF1DE"/>
        <w:spacing w:line="240" w:lineRule="auto"/>
        <w:ind w:right="-1"/>
        <w:jc w:val="both"/>
        <w:rPr>
          <w:lang w:val="el-GR"/>
        </w:rPr>
      </w:pPr>
      <w:r w:rsidRPr="000A7708">
        <w:rPr>
          <w:sz w:val="23"/>
          <w:szCs w:val="23"/>
          <w:lang w:val="el-GR"/>
        </w:rPr>
        <w:t xml:space="preserve">Στόχος του Έργου </w:t>
      </w:r>
      <w:r w:rsidR="007564FF">
        <w:rPr>
          <w:sz w:val="23"/>
          <w:szCs w:val="23"/>
          <w:lang w:val="el-GR"/>
        </w:rPr>
        <w:t xml:space="preserve">αποτελεί </w:t>
      </w:r>
      <w:r w:rsidRPr="000A7708">
        <w:rPr>
          <w:sz w:val="23"/>
          <w:szCs w:val="23"/>
          <w:lang w:val="el-GR"/>
        </w:rPr>
        <w:t>η καθιέρωση του Παρατηρητηρίου ως βασική πηγή πληροφόρησης για τις εξελίξεις στο πεδίο της αναπηρίας. Συγκεντρώνοντας και αναλύοντας δεδομένα και πληροφόρηση από εγχώριες και διεθνείς πηγές, το Παρατηρητήριο συ</w:t>
      </w:r>
      <w:r w:rsidR="007564FF">
        <w:rPr>
          <w:sz w:val="23"/>
          <w:szCs w:val="23"/>
          <w:lang w:val="el-GR"/>
        </w:rPr>
        <w:t>μβάλλει</w:t>
      </w:r>
      <w:r w:rsidRPr="000A7708">
        <w:rPr>
          <w:sz w:val="23"/>
          <w:szCs w:val="23"/>
          <w:lang w:val="el-GR"/>
        </w:rPr>
        <w:t xml:space="preserve"> στην παρακολούθηση, στην προστασία και στην προώθηση των δικαιωμάτων των ατόμων με αναπηρία, χρόνιες παθήσεις και των οικογενειών </w:t>
      </w:r>
      <w:r w:rsidR="00E35FF0">
        <w:rPr>
          <w:sz w:val="23"/>
          <w:szCs w:val="23"/>
          <w:lang w:val="el-GR"/>
        </w:rPr>
        <w:t>τους.</w:t>
      </w:r>
      <w:r w:rsidR="00DF11A4" w:rsidRPr="000A7708">
        <w:rPr>
          <w:sz w:val="23"/>
          <w:szCs w:val="23"/>
          <w:lang w:val="el-GR"/>
        </w:rPr>
        <w:t xml:space="preserve"> </w:t>
      </w:r>
    </w:p>
    <w:p w14:paraId="28870E1A" w14:textId="5B66C87D" w:rsidR="007D51AE" w:rsidRPr="007564FF" w:rsidRDefault="00000000" w:rsidP="007564FF">
      <w:pPr>
        <w:pBdr>
          <w:top w:val="single" w:sz="12" w:space="1" w:color="auto"/>
          <w:left w:val="single" w:sz="12" w:space="4" w:color="auto"/>
          <w:bottom w:val="single" w:sz="48" w:space="31" w:color="auto"/>
          <w:right w:val="single" w:sz="12" w:space="4" w:color="auto"/>
        </w:pBdr>
        <w:shd w:val="clear" w:color="auto" w:fill="EBF1DE"/>
        <w:spacing w:line="240" w:lineRule="auto"/>
        <w:ind w:right="-1"/>
        <w:jc w:val="both"/>
        <w:rPr>
          <w:sz w:val="23"/>
          <w:szCs w:val="23"/>
          <w:lang w:val="el-GR"/>
        </w:rPr>
      </w:pPr>
      <w:r w:rsidRPr="007564FF">
        <w:rPr>
          <w:sz w:val="23"/>
          <w:szCs w:val="23"/>
          <w:lang w:val="el-GR"/>
        </w:rPr>
        <w:t>Με τον νόμο ν.4488/2017, το Παρατηρητήριο της Ε.Σ.Α.μεΑ. θεσμοθετείται ως ο βασικός συνομιλητής της Ελληνικής Στατιστικής Αρχής και των λοιπών φορέων του Ελληνικού Στατιστικού Συστήματος αναφορικά με την υποχρέωσή τους να αναπτύσσουν, να παράγουν και να διαδίδουν επίσημες στατιστικές σχετικά με τα άτομα με αναπηρία. Ειδικότερα, προβλέπεται ότι για τους σκοπούς του σχεδιασμού των ως άνω στατιστικών και της διάχυσης των παραγόμενων δεδομένων, οι αρμόδιοι φορείς τελούν σε διαβούλευση με το Παρατηρητήριο Θεμάτων Αναπηρίας της Εθνικής Συνομοσπονδίας Ατόμων με Αναπηρία</w:t>
      </w:r>
      <w:r w:rsidR="00EB3103">
        <w:rPr>
          <w:sz w:val="23"/>
          <w:szCs w:val="23"/>
          <w:lang w:val="el-GR"/>
        </w:rPr>
        <w:t>.</w:t>
      </w:r>
      <w:r w:rsidRPr="007564FF">
        <w:rPr>
          <w:sz w:val="23"/>
          <w:szCs w:val="23"/>
          <w:lang w:val="el-GR"/>
        </w:rPr>
        <w:t xml:space="preserve"> </w:t>
      </w:r>
    </w:p>
    <w:p w14:paraId="64EA2E92" w14:textId="35619906" w:rsidR="007D51AE" w:rsidRDefault="00A95E35" w:rsidP="007564FF">
      <w:pPr>
        <w:pBdr>
          <w:top w:val="single" w:sz="12" w:space="1" w:color="auto"/>
          <w:left w:val="single" w:sz="12" w:space="4" w:color="auto"/>
          <w:bottom w:val="single" w:sz="48" w:space="31" w:color="auto"/>
          <w:right w:val="single" w:sz="12" w:space="4" w:color="auto"/>
        </w:pBdr>
        <w:shd w:val="clear" w:color="auto" w:fill="EBF1DE"/>
        <w:spacing w:line="240" w:lineRule="auto"/>
        <w:ind w:right="-1"/>
        <w:jc w:val="both"/>
        <w:rPr>
          <w:sz w:val="23"/>
          <w:szCs w:val="23"/>
          <w:lang w:val="el-GR"/>
        </w:rPr>
      </w:pPr>
      <w:r w:rsidRPr="00E35FF0">
        <w:rPr>
          <w:sz w:val="23"/>
          <w:szCs w:val="23"/>
          <w:lang w:val="el-GR"/>
        </w:rPr>
        <w:t>Σε αυτό το πλαίσιο συντάσσονται και δημοσιεύονται, ανά τακτά χρονικά διαστήματα, δελτία στατιστικής πληροφόρησης αφιερωμένα σε συγκριμένα θεματικά πεδία, όπου παρουσιάζονται τα σημαντικότερα ευρήματα και τάσεις όπως αυτά προκύπτουν μέσω της επεξεργασίας</w:t>
      </w:r>
      <w:r w:rsidRPr="00E35FF0">
        <w:rPr>
          <w:color w:val="FF0000"/>
          <w:sz w:val="23"/>
          <w:szCs w:val="23"/>
          <w:lang w:val="el-GR"/>
        </w:rPr>
        <w:t xml:space="preserve"> </w:t>
      </w:r>
      <w:r w:rsidRPr="00E35FF0">
        <w:rPr>
          <w:sz w:val="23"/>
          <w:szCs w:val="23"/>
          <w:lang w:val="el-GR"/>
        </w:rPr>
        <w:t>των διαθέσιμων στατιστικών στοιχείων.</w:t>
      </w:r>
    </w:p>
    <w:p w14:paraId="2A135335" w14:textId="77777777" w:rsidR="00127F88" w:rsidRDefault="00127F88" w:rsidP="007564FF">
      <w:pPr>
        <w:pBdr>
          <w:top w:val="single" w:sz="12" w:space="1" w:color="auto"/>
          <w:left w:val="single" w:sz="12" w:space="4" w:color="auto"/>
          <w:bottom w:val="single" w:sz="48" w:space="31" w:color="auto"/>
          <w:right w:val="single" w:sz="12" w:space="4" w:color="auto"/>
        </w:pBdr>
        <w:shd w:val="clear" w:color="auto" w:fill="EBF1DE"/>
        <w:spacing w:line="240" w:lineRule="auto"/>
        <w:ind w:right="-1"/>
        <w:jc w:val="both"/>
        <w:rPr>
          <w:sz w:val="23"/>
          <w:szCs w:val="23"/>
          <w:lang w:val="el-GR"/>
        </w:rPr>
      </w:pPr>
    </w:p>
    <w:p w14:paraId="5658F0D6" w14:textId="77777777" w:rsidR="00E35FF0" w:rsidRPr="00E053B3" w:rsidRDefault="00E35FF0" w:rsidP="00E35FF0">
      <w:pPr>
        <w:pBdr>
          <w:top w:val="single" w:sz="12" w:space="1" w:color="auto"/>
          <w:left w:val="single" w:sz="12" w:space="4" w:color="auto"/>
          <w:bottom w:val="single" w:sz="48" w:space="31" w:color="auto"/>
          <w:right w:val="single" w:sz="12" w:space="4" w:color="auto"/>
        </w:pBdr>
        <w:shd w:val="clear" w:color="auto" w:fill="EBF1DE"/>
        <w:spacing w:line="240" w:lineRule="auto"/>
        <w:ind w:right="-1"/>
        <w:jc w:val="both"/>
        <w:rPr>
          <w:i/>
          <w:iCs/>
          <w:sz w:val="23"/>
          <w:szCs w:val="23"/>
          <w:lang w:val="el-GR"/>
        </w:rPr>
      </w:pPr>
      <w:r w:rsidRPr="00E053B3">
        <w:rPr>
          <w:i/>
          <w:iCs/>
          <w:sz w:val="23"/>
          <w:szCs w:val="23"/>
          <w:lang w:val="el-GR"/>
        </w:rPr>
        <w:t xml:space="preserve">(Για περισσότερες πληροφορίες για το Έργο, απευθυνθείτε στην Ιστοσελίδα του Έργου: </w:t>
      </w:r>
      <w:hyperlink r:id="rId10" w:tooltip="Επίσημη Ιστοσελίδα της Πράξης " w:history="1">
        <w:r w:rsidRPr="00E053B3">
          <w:rPr>
            <w:rStyle w:val="-0"/>
            <w:i/>
            <w:iCs/>
            <w:sz w:val="23"/>
            <w:szCs w:val="23"/>
            <w:lang w:val="el-GR"/>
          </w:rPr>
          <w:t>www.paratiritirioanapirias.gr</w:t>
        </w:r>
      </w:hyperlink>
      <w:r w:rsidRPr="00E053B3">
        <w:rPr>
          <w:i/>
          <w:iCs/>
          <w:sz w:val="23"/>
          <w:szCs w:val="23"/>
          <w:lang w:val="el-GR"/>
        </w:rPr>
        <w:t>).</w:t>
      </w:r>
    </w:p>
    <w:p w14:paraId="12C5DC30" w14:textId="77777777" w:rsidR="007D51AE" w:rsidRDefault="00000000">
      <w:pPr>
        <w:rPr>
          <w:highlight w:val="yellow"/>
          <w:lang w:val="el-GR"/>
        </w:rPr>
      </w:pPr>
      <w:r>
        <w:rPr>
          <w:highlight w:val="yellow"/>
          <w:lang w:val="el-GR"/>
        </w:rPr>
        <w:br w:type="page"/>
      </w:r>
    </w:p>
    <w:sdt>
      <w:sdtPr>
        <w:rPr>
          <w:rFonts w:asciiTheme="minorHAnsi" w:eastAsiaTheme="minorHAnsi" w:hAnsiTheme="minorHAnsi" w:cstheme="minorBidi"/>
          <w:color w:val="auto"/>
          <w:sz w:val="22"/>
          <w:szCs w:val="22"/>
          <w:lang w:val="el-GR"/>
        </w:rPr>
        <w:id w:val="-664017367"/>
        <w:docPartObj>
          <w:docPartGallery w:val="Table of Contents"/>
          <w:docPartUnique/>
        </w:docPartObj>
      </w:sdtPr>
      <w:sdtContent>
        <w:p w14:paraId="585E05D2" w14:textId="77777777" w:rsidR="007D51AE" w:rsidRPr="00DF11A4" w:rsidRDefault="00000000">
          <w:pPr>
            <w:pStyle w:val="12"/>
            <w:numPr>
              <w:ilvl w:val="0"/>
              <w:numId w:val="0"/>
            </w:numPr>
            <w:spacing w:after="240"/>
            <w:jc w:val="center"/>
            <w:rPr>
              <w:rFonts w:cstheme="majorHAnsi"/>
              <w:color w:val="000000" w:themeColor="text1"/>
              <w:lang w:val="el-GR"/>
            </w:rPr>
          </w:pPr>
          <w:r w:rsidRPr="00DF11A4">
            <w:rPr>
              <w:rFonts w:cstheme="majorHAnsi"/>
              <w:color w:val="000000" w:themeColor="text1"/>
              <w:u w:val="single"/>
              <w:lang w:val="el-GR"/>
            </w:rPr>
            <w:t>ΠΕΡΙΕΧ</w:t>
          </w:r>
          <w:r w:rsidRPr="00C75638">
            <w:rPr>
              <w:rFonts w:cstheme="majorHAnsi"/>
              <w:color w:val="000000" w:themeColor="text1"/>
              <w:u w:val="single"/>
              <w:lang w:val="el-GR"/>
            </w:rPr>
            <w:t>Ο</w:t>
          </w:r>
          <w:r w:rsidRPr="00DF11A4">
            <w:rPr>
              <w:rFonts w:cstheme="majorHAnsi"/>
              <w:color w:val="000000" w:themeColor="text1"/>
              <w:u w:val="single"/>
              <w:lang w:val="el-GR"/>
            </w:rPr>
            <w:t>ΜΕΝΑ</w:t>
          </w:r>
        </w:p>
        <w:p w14:paraId="7F273E52" w14:textId="67B68317" w:rsidR="00CC2A02" w:rsidRPr="00304086" w:rsidRDefault="00000000" w:rsidP="00304086">
          <w:pPr>
            <w:pStyle w:val="10"/>
            <w:spacing w:after="120"/>
            <w:rPr>
              <w:rFonts w:asciiTheme="majorHAnsi" w:eastAsiaTheme="minorEastAsia" w:hAnsiTheme="majorHAnsi" w:cstheme="majorHAnsi"/>
              <w:noProof/>
              <w:kern w:val="2"/>
              <w:lang w:bidi="he-IL"/>
              <w14:ligatures w14:val="standardContextual"/>
            </w:rPr>
          </w:pPr>
          <w:r w:rsidRPr="00304086">
            <w:rPr>
              <w:rFonts w:asciiTheme="majorHAnsi" w:hAnsiTheme="majorHAnsi" w:cstheme="majorHAnsi"/>
            </w:rPr>
            <w:fldChar w:fldCharType="begin"/>
          </w:r>
          <w:r w:rsidRPr="00304086">
            <w:rPr>
              <w:rFonts w:asciiTheme="majorHAnsi" w:hAnsiTheme="majorHAnsi" w:cstheme="majorHAnsi"/>
            </w:rPr>
            <w:instrText xml:space="preserve"> TOC \o "1-3" \h \z \u </w:instrText>
          </w:r>
          <w:r w:rsidRPr="00304086">
            <w:rPr>
              <w:rFonts w:asciiTheme="majorHAnsi" w:hAnsiTheme="majorHAnsi" w:cstheme="majorHAnsi"/>
            </w:rPr>
            <w:fldChar w:fldCharType="separate"/>
          </w:r>
          <w:hyperlink w:anchor="_Toc160026206" w:history="1">
            <w:r w:rsidR="00CC2A02" w:rsidRPr="00304086">
              <w:rPr>
                <w:rStyle w:val="-0"/>
                <w:rFonts w:asciiTheme="majorHAnsi" w:hAnsiTheme="majorHAnsi" w:cstheme="majorHAnsi"/>
                <w:b/>
                <w:bCs/>
                <w:noProof/>
                <w:lang w:val="el-GR"/>
              </w:rPr>
              <w:t>ΕΙΣΑΓΩΓΗ</w:t>
            </w:r>
            <w:r w:rsidR="00CC2A02" w:rsidRPr="00304086">
              <w:rPr>
                <w:rFonts w:asciiTheme="majorHAnsi" w:hAnsiTheme="majorHAnsi" w:cstheme="majorHAnsi"/>
                <w:noProof/>
                <w:webHidden/>
              </w:rPr>
              <w:tab/>
            </w:r>
            <w:r w:rsidR="00CC2A02" w:rsidRPr="00304086">
              <w:rPr>
                <w:rFonts w:asciiTheme="majorHAnsi" w:hAnsiTheme="majorHAnsi" w:cstheme="majorHAnsi"/>
                <w:noProof/>
                <w:webHidden/>
              </w:rPr>
              <w:fldChar w:fldCharType="begin"/>
            </w:r>
            <w:r w:rsidR="00CC2A02" w:rsidRPr="00304086">
              <w:rPr>
                <w:rFonts w:asciiTheme="majorHAnsi" w:hAnsiTheme="majorHAnsi" w:cstheme="majorHAnsi"/>
                <w:noProof/>
                <w:webHidden/>
              </w:rPr>
              <w:instrText xml:space="preserve"> PAGEREF _Toc160026206 \h </w:instrText>
            </w:r>
            <w:r w:rsidR="00CC2A02" w:rsidRPr="00304086">
              <w:rPr>
                <w:rFonts w:asciiTheme="majorHAnsi" w:hAnsiTheme="majorHAnsi" w:cstheme="majorHAnsi"/>
                <w:noProof/>
                <w:webHidden/>
              </w:rPr>
            </w:r>
            <w:r w:rsidR="00CC2A02" w:rsidRPr="00304086">
              <w:rPr>
                <w:rFonts w:asciiTheme="majorHAnsi" w:hAnsiTheme="majorHAnsi" w:cstheme="majorHAnsi"/>
                <w:noProof/>
                <w:webHidden/>
              </w:rPr>
              <w:fldChar w:fldCharType="separate"/>
            </w:r>
            <w:r w:rsidR="00304086" w:rsidRPr="00304086">
              <w:rPr>
                <w:rFonts w:asciiTheme="majorHAnsi" w:hAnsiTheme="majorHAnsi" w:cstheme="majorHAnsi"/>
                <w:noProof/>
                <w:webHidden/>
              </w:rPr>
              <w:t>3</w:t>
            </w:r>
            <w:r w:rsidR="00CC2A02" w:rsidRPr="00304086">
              <w:rPr>
                <w:rFonts w:asciiTheme="majorHAnsi" w:hAnsiTheme="majorHAnsi" w:cstheme="majorHAnsi"/>
                <w:noProof/>
                <w:webHidden/>
              </w:rPr>
              <w:fldChar w:fldCharType="end"/>
            </w:r>
          </w:hyperlink>
        </w:p>
        <w:p w14:paraId="1F8ECC2C" w14:textId="49A714A8" w:rsidR="00CC2A02" w:rsidRPr="00304086" w:rsidRDefault="00000000" w:rsidP="00304086">
          <w:pPr>
            <w:pStyle w:val="10"/>
            <w:spacing w:after="120"/>
            <w:rPr>
              <w:rFonts w:asciiTheme="majorHAnsi" w:eastAsiaTheme="minorEastAsia" w:hAnsiTheme="majorHAnsi" w:cstheme="majorHAnsi"/>
              <w:noProof/>
              <w:kern w:val="2"/>
              <w:lang w:bidi="he-IL"/>
              <w14:ligatures w14:val="standardContextual"/>
            </w:rPr>
          </w:pPr>
          <w:hyperlink w:anchor="_Toc160026207" w:history="1">
            <w:r w:rsidR="00CC2A02" w:rsidRPr="00304086">
              <w:rPr>
                <w:rStyle w:val="-0"/>
                <w:rFonts w:asciiTheme="majorHAnsi" w:hAnsiTheme="majorHAnsi" w:cstheme="majorHAnsi"/>
                <w:b/>
                <w:bCs/>
                <w:noProof/>
                <w:lang w:val="el-GR"/>
              </w:rPr>
              <w:t>ΒΑΣΙΚΑ ΕΥΡΥΜΑΤΑ</w:t>
            </w:r>
            <w:r w:rsidR="00CC2A02" w:rsidRPr="00304086">
              <w:rPr>
                <w:rFonts w:asciiTheme="majorHAnsi" w:hAnsiTheme="majorHAnsi" w:cstheme="majorHAnsi"/>
                <w:noProof/>
                <w:webHidden/>
              </w:rPr>
              <w:tab/>
            </w:r>
            <w:r w:rsidR="00CC2A02" w:rsidRPr="00304086">
              <w:rPr>
                <w:rFonts w:asciiTheme="majorHAnsi" w:hAnsiTheme="majorHAnsi" w:cstheme="majorHAnsi"/>
                <w:noProof/>
                <w:webHidden/>
              </w:rPr>
              <w:fldChar w:fldCharType="begin"/>
            </w:r>
            <w:r w:rsidR="00CC2A02" w:rsidRPr="00304086">
              <w:rPr>
                <w:rFonts w:asciiTheme="majorHAnsi" w:hAnsiTheme="majorHAnsi" w:cstheme="majorHAnsi"/>
                <w:noProof/>
                <w:webHidden/>
              </w:rPr>
              <w:instrText xml:space="preserve"> PAGEREF _Toc160026207 \h </w:instrText>
            </w:r>
            <w:r w:rsidR="00CC2A02" w:rsidRPr="00304086">
              <w:rPr>
                <w:rFonts w:asciiTheme="majorHAnsi" w:hAnsiTheme="majorHAnsi" w:cstheme="majorHAnsi"/>
                <w:noProof/>
                <w:webHidden/>
              </w:rPr>
            </w:r>
            <w:r w:rsidR="00CC2A02" w:rsidRPr="00304086">
              <w:rPr>
                <w:rFonts w:asciiTheme="majorHAnsi" w:hAnsiTheme="majorHAnsi" w:cstheme="majorHAnsi"/>
                <w:noProof/>
                <w:webHidden/>
              </w:rPr>
              <w:fldChar w:fldCharType="separate"/>
            </w:r>
            <w:r w:rsidR="00304086" w:rsidRPr="00304086">
              <w:rPr>
                <w:rFonts w:asciiTheme="majorHAnsi" w:hAnsiTheme="majorHAnsi" w:cstheme="majorHAnsi"/>
                <w:noProof/>
                <w:webHidden/>
              </w:rPr>
              <w:t>5</w:t>
            </w:r>
            <w:r w:rsidR="00CC2A02" w:rsidRPr="00304086">
              <w:rPr>
                <w:rFonts w:asciiTheme="majorHAnsi" w:hAnsiTheme="majorHAnsi" w:cstheme="majorHAnsi"/>
                <w:noProof/>
                <w:webHidden/>
              </w:rPr>
              <w:fldChar w:fldCharType="end"/>
            </w:r>
          </w:hyperlink>
        </w:p>
        <w:p w14:paraId="443B7B8A" w14:textId="389B4A40" w:rsidR="00CC2A02" w:rsidRPr="00304086" w:rsidRDefault="00000000" w:rsidP="00304086">
          <w:pPr>
            <w:pStyle w:val="10"/>
            <w:spacing w:after="120"/>
            <w:rPr>
              <w:rFonts w:asciiTheme="majorHAnsi" w:eastAsiaTheme="minorEastAsia" w:hAnsiTheme="majorHAnsi" w:cstheme="majorHAnsi"/>
              <w:noProof/>
              <w:kern w:val="2"/>
              <w:lang w:bidi="he-IL"/>
              <w14:ligatures w14:val="standardContextual"/>
            </w:rPr>
          </w:pPr>
          <w:hyperlink w:anchor="_Toc160026208" w:history="1">
            <w:r w:rsidR="00CC2A02" w:rsidRPr="00304086">
              <w:rPr>
                <w:rStyle w:val="-0"/>
                <w:rFonts w:asciiTheme="majorHAnsi" w:hAnsiTheme="majorHAnsi" w:cstheme="majorHAnsi"/>
                <w:b/>
                <w:bCs/>
                <w:noProof/>
                <w:lang w:val="el-GR"/>
              </w:rPr>
              <w:t>ΒΑΣΙΚΑ ΣΥΜΠΕΡΑΣΜΑΤΑ</w:t>
            </w:r>
            <w:r w:rsidR="00CC2A02" w:rsidRPr="00304086">
              <w:rPr>
                <w:rFonts w:asciiTheme="majorHAnsi" w:hAnsiTheme="majorHAnsi" w:cstheme="majorHAnsi"/>
                <w:noProof/>
                <w:webHidden/>
              </w:rPr>
              <w:tab/>
            </w:r>
            <w:r w:rsidR="00CC2A02" w:rsidRPr="00304086">
              <w:rPr>
                <w:rFonts w:asciiTheme="majorHAnsi" w:hAnsiTheme="majorHAnsi" w:cstheme="majorHAnsi"/>
                <w:noProof/>
                <w:webHidden/>
              </w:rPr>
              <w:fldChar w:fldCharType="begin"/>
            </w:r>
            <w:r w:rsidR="00CC2A02" w:rsidRPr="00304086">
              <w:rPr>
                <w:rFonts w:asciiTheme="majorHAnsi" w:hAnsiTheme="majorHAnsi" w:cstheme="majorHAnsi"/>
                <w:noProof/>
                <w:webHidden/>
              </w:rPr>
              <w:instrText xml:space="preserve"> PAGEREF _Toc160026208 \h </w:instrText>
            </w:r>
            <w:r w:rsidR="00CC2A02" w:rsidRPr="00304086">
              <w:rPr>
                <w:rFonts w:asciiTheme="majorHAnsi" w:hAnsiTheme="majorHAnsi" w:cstheme="majorHAnsi"/>
                <w:noProof/>
                <w:webHidden/>
              </w:rPr>
            </w:r>
            <w:r w:rsidR="00CC2A02" w:rsidRPr="00304086">
              <w:rPr>
                <w:rFonts w:asciiTheme="majorHAnsi" w:hAnsiTheme="majorHAnsi" w:cstheme="majorHAnsi"/>
                <w:noProof/>
                <w:webHidden/>
              </w:rPr>
              <w:fldChar w:fldCharType="separate"/>
            </w:r>
            <w:r w:rsidR="00304086" w:rsidRPr="00304086">
              <w:rPr>
                <w:rFonts w:asciiTheme="majorHAnsi" w:hAnsiTheme="majorHAnsi" w:cstheme="majorHAnsi"/>
                <w:noProof/>
                <w:webHidden/>
              </w:rPr>
              <w:t>7</w:t>
            </w:r>
            <w:r w:rsidR="00CC2A02" w:rsidRPr="00304086">
              <w:rPr>
                <w:rFonts w:asciiTheme="majorHAnsi" w:hAnsiTheme="majorHAnsi" w:cstheme="majorHAnsi"/>
                <w:noProof/>
                <w:webHidden/>
              </w:rPr>
              <w:fldChar w:fldCharType="end"/>
            </w:r>
          </w:hyperlink>
        </w:p>
        <w:p w14:paraId="38FF48E1" w14:textId="14A369FF" w:rsidR="00CC2A02" w:rsidRPr="00304086" w:rsidRDefault="00000000" w:rsidP="00304086">
          <w:pPr>
            <w:pStyle w:val="10"/>
            <w:spacing w:after="120"/>
            <w:rPr>
              <w:rFonts w:asciiTheme="majorHAnsi" w:eastAsiaTheme="minorEastAsia" w:hAnsiTheme="majorHAnsi" w:cstheme="majorHAnsi"/>
              <w:noProof/>
              <w:kern w:val="2"/>
              <w:lang w:bidi="he-IL"/>
              <w14:ligatures w14:val="standardContextual"/>
            </w:rPr>
          </w:pPr>
          <w:hyperlink w:anchor="_Toc160026209" w:history="1">
            <w:r w:rsidR="00CC2A02" w:rsidRPr="00304086">
              <w:rPr>
                <w:rStyle w:val="-0"/>
                <w:rFonts w:asciiTheme="majorHAnsi" w:hAnsiTheme="majorHAnsi" w:cstheme="majorHAnsi"/>
                <w:b/>
                <w:bCs/>
                <w:noProof/>
                <w:lang w:val="el-GR"/>
              </w:rPr>
              <w:t>ΑΝΑΛΥΣΗ ΕΥΡΥΜΑΤΩΝ</w:t>
            </w:r>
            <w:r w:rsidR="00CC2A02" w:rsidRPr="00304086">
              <w:rPr>
                <w:rFonts w:asciiTheme="majorHAnsi" w:hAnsiTheme="majorHAnsi" w:cstheme="majorHAnsi"/>
                <w:noProof/>
                <w:webHidden/>
              </w:rPr>
              <w:tab/>
            </w:r>
            <w:r w:rsidR="00CC2A02" w:rsidRPr="00304086">
              <w:rPr>
                <w:rFonts w:asciiTheme="majorHAnsi" w:hAnsiTheme="majorHAnsi" w:cstheme="majorHAnsi"/>
                <w:noProof/>
                <w:webHidden/>
              </w:rPr>
              <w:fldChar w:fldCharType="begin"/>
            </w:r>
            <w:r w:rsidR="00CC2A02" w:rsidRPr="00304086">
              <w:rPr>
                <w:rFonts w:asciiTheme="majorHAnsi" w:hAnsiTheme="majorHAnsi" w:cstheme="majorHAnsi"/>
                <w:noProof/>
                <w:webHidden/>
              </w:rPr>
              <w:instrText xml:space="preserve"> PAGEREF _Toc160026209 \h </w:instrText>
            </w:r>
            <w:r w:rsidR="00CC2A02" w:rsidRPr="00304086">
              <w:rPr>
                <w:rFonts w:asciiTheme="majorHAnsi" w:hAnsiTheme="majorHAnsi" w:cstheme="majorHAnsi"/>
                <w:noProof/>
                <w:webHidden/>
              </w:rPr>
            </w:r>
            <w:r w:rsidR="00CC2A02" w:rsidRPr="00304086">
              <w:rPr>
                <w:rFonts w:asciiTheme="majorHAnsi" w:hAnsiTheme="majorHAnsi" w:cstheme="majorHAnsi"/>
                <w:noProof/>
                <w:webHidden/>
              </w:rPr>
              <w:fldChar w:fldCharType="separate"/>
            </w:r>
            <w:r w:rsidR="00304086" w:rsidRPr="00304086">
              <w:rPr>
                <w:rFonts w:asciiTheme="majorHAnsi" w:hAnsiTheme="majorHAnsi" w:cstheme="majorHAnsi"/>
                <w:noProof/>
                <w:webHidden/>
              </w:rPr>
              <w:t>8</w:t>
            </w:r>
            <w:r w:rsidR="00CC2A02" w:rsidRPr="00304086">
              <w:rPr>
                <w:rFonts w:asciiTheme="majorHAnsi" w:hAnsiTheme="majorHAnsi" w:cstheme="majorHAnsi"/>
                <w:noProof/>
                <w:webHidden/>
              </w:rPr>
              <w:fldChar w:fldCharType="end"/>
            </w:r>
          </w:hyperlink>
        </w:p>
        <w:p w14:paraId="349BC139" w14:textId="3BDC54AC" w:rsidR="00CC2A02" w:rsidRPr="00304086" w:rsidRDefault="00000000" w:rsidP="00304086">
          <w:pPr>
            <w:pStyle w:val="20"/>
            <w:tabs>
              <w:tab w:val="left" w:pos="720"/>
              <w:tab w:val="right" w:leader="dot" w:pos="8777"/>
            </w:tabs>
            <w:spacing w:after="120"/>
            <w:rPr>
              <w:rFonts w:asciiTheme="majorHAnsi" w:eastAsiaTheme="minorEastAsia" w:hAnsiTheme="majorHAnsi" w:cstheme="majorHAnsi"/>
              <w:noProof/>
              <w:kern w:val="2"/>
              <w:lang w:bidi="he-IL"/>
              <w14:ligatures w14:val="standardContextual"/>
            </w:rPr>
          </w:pPr>
          <w:hyperlink w:anchor="_Toc160026210" w:history="1">
            <w:r w:rsidR="00CC2A02" w:rsidRPr="00304086">
              <w:rPr>
                <w:rStyle w:val="-0"/>
                <w:rFonts w:asciiTheme="majorHAnsi" w:hAnsiTheme="majorHAnsi" w:cstheme="majorHAnsi"/>
                <w:noProof/>
              </w:rPr>
              <w:t>1.</w:t>
            </w:r>
            <w:r w:rsidR="00CC2A02" w:rsidRPr="00304086">
              <w:rPr>
                <w:rFonts w:asciiTheme="majorHAnsi" w:eastAsiaTheme="minorEastAsia" w:hAnsiTheme="majorHAnsi" w:cstheme="majorHAnsi"/>
                <w:noProof/>
                <w:kern w:val="2"/>
                <w:lang w:bidi="he-IL"/>
                <w14:ligatures w14:val="standardContextual"/>
              </w:rPr>
              <w:tab/>
            </w:r>
            <w:r w:rsidR="00CC2A02" w:rsidRPr="00304086">
              <w:rPr>
                <w:rStyle w:val="-0"/>
                <w:rFonts w:asciiTheme="majorHAnsi" w:hAnsiTheme="majorHAnsi" w:cstheme="majorHAnsi"/>
                <w:noProof/>
              </w:rPr>
              <w:t>Πρόσβαση στο διαδίκτυο στην κατοικία και χρήση διαδικτύου</w:t>
            </w:r>
            <w:r w:rsidR="00CC2A02" w:rsidRPr="00304086">
              <w:rPr>
                <w:rFonts w:asciiTheme="majorHAnsi" w:hAnsiTheme="majorHAnsi" w:cstheme="majorHAnsi"/>
                <w:noProof/>
                <w:webHidden/>
              </w:rPr>
              <w:tab/>
            </w:r>
            <w:r w:rsidR="00CC2A02" w:rsidRPr="00304086">
              <w:rPr>
                <w:rFonts w:asciiTheme="majorHAnsi" w:hAnsiTheme="majorHAnsi" w:cstheme="majorHAnsi"/>
                <w:noProof/>
                <w:webHidden/>
              </w:rPr>
              <w:fldChar w:fldCharType="begin"/>
            </w:r>
            <w:r w:rsidR="00CC2A02" w:rsidRPr="00304086">
              <w:rPr>
                <w:rFonts w:asciiTheme="majorHAnsi" w:hAnsiTheme="majorHAnsi" w:cstheme="majorHAnsi"/>
                <w:noProof/>
                <w:webHidden/>
              </w:rPr>
              <w:instrText xml:space="preserve"> PAGEREF _Toc160026210 \h </w:instrText>
            </w:r>
            <w:r w:rsidR="00CC2A02" w:rsidRPr="00304086">
              <w:rPr>
                <w:rFonts w:asciiTheme="majorHAnsi" w:hAnsiTheme="majorHAnsi" w:cstheme="majorHAnsi"/>
                <w:noProof/>
                <w:webHidden/>
              </w:rPr>
            </w:r>
            <w:r w:rsidR="00CC2A02" w:rsidRPr="00304086">
              <w:rPr>
                <w:rFonts w:asciiTheme="majorHAnsi" w:hAnsiTheme="majorHAnsi" w:cstheme="majorHAnsi"/>
                <w:noProof/>
                <w:webHidden/>
              </w:rPr>
              <w:fldChar w:fldCharType="separate"/>
            </w:r>
            <w:r w:rsidR="00304086" w:rsidRPr="00304086">
              <w:rPr>
                <w:rFonts w:asciiTheme="majorHAnsi" w:hAnsiTheme="majorHAnsi" w:cstheme="majorHAnsi"/>
                <w:noProof/>
                <w:webHidden/>
              </w:rPr>
              <w:t>8</w:t>
            </w:r>
            <w:r w:rsidR="00CC2A02" w:rsidRPr="00304086">
              <w:rPr>
                <w:rFonts w:asciiTheme="majorHAnsi" w:hAnsiTheme="majorHAnsi" w:cstheme="majorHAnsi"/>
                <w:noProof/>
                <w:webHidden/>
              </w:rPr>
              <w:fldChar w:fldCharType="end"/>
            </w:r>
          </w:hyperlink>
        </w:p>
        <w:p w14:paraId="5650673F" w14:textId="094DDC8E" w:rsidR="00CC2A02" w:rsidRPr="00304086" w:rsidRDefault="00000000" w:rsidP="00304086">
          <w:pPr>
            <w:pStyle w:val="20"/>
            <w:tabs>
              <w:tab w:val="left" w:pos="720"/>
              <w:tab w:val="right" w:leader="dot" w:pos="8777"/>
            </w:tabs>
            <w:spacing w:after="120"/>
            <w:rPr>
              <w:rFonts w:asciiTheme="majorHAnsi" w:eastAsiaTheme="minorEastAsia" w:hAnsiTheme="majorHAnsi" w:cstheme="majorHAnsi"/>
              <w:noProof/>
              <w:kern w:val="2"/>
              <w:lang w:bidi="he-IL"/>
              <w14:ligatures w14:val="standardContextual"/>
            </w:rPr>
          </w:pPr>
          <w:hyperlink w:anchor="_Toc160026211" w:history="1">
            <w:r w:rsidR="00CC2A02" w:rsidRPr="00304086">
              <w:rPr>
                <w:rStyle w:val="-0"/>
                <w:rFonts w:asciiTheme="majorHAnsi" w:hAnsiTheme="majorHAnsi" w:cstheme="majorHAnsi"/>
                <w:noProof/>
              </w:rPr>
              <w:t>2.</w:t>
            </w:r>
            <w:r w:rsidR="00CC2A02" w:rsidRPr="00304086">
              <w:rPr>
                <w:rFonts w:asciiTheme="majorHAnsi" w:eastAsiaTheme="minorEastAsia" w:hAnsiTheme="majorHAnsi" w:cstheme="majorHAnsi"/>
                <w:noProof/>
                <w:kern w:val="2"/>
                <w:lang w:bidi="he-IL"/>
                <w14:ligatures w14:val="standardContextual"/>
              </w:rPr>
              <w:tab/>
            </w:r>
            <w:r w:rsidR="00CC2A02" w:rsidRPr="00304086">
              <w:rPr>
                <w:rStyle w:val="-0"/>
                <w:rFonts w:asciiTheme="majorHAnsi" w:hAnsiTheme="majorHAnsi" w:cstheme="majorHAnsi"/>
                <w:noProof/>
              </w:rPr>
              <w:t>Λόγοι χρήσης του διαδικτύου και δραστηριότητες στο διαδίκτυο</w:t>
            </w:r>
            <w:r w:rsidR="00CC2A02" w:rsidRPr="00304086">
              <w:rPr>
                <w:rFonts w:asciiTheme="majorHAnsi" w:hAnsiTheme="majorHAnsi" w:cstheme="majorHAnsi"/>
                <w:noProof/>
                <w:webHidden/>
              </w:rPr>
              <w:tab/>
            </w:r>
            <w:r w:rsidR="00CC2A02" w:rsidRPr="00304086">
              <w:rPr>
                <w:rFonts w:asciiTheme="majorHAnsi" w:hAnsiTheme="majorHAnsi" w:cstheme="majorHAnsi"/>
                <w:noProof/>
                <w:webHidden/>
              </w:rPr>
              <w:fldChar w:fldCharType="begin"/>
            </w:r>
            <w:r w:rsidR="00CC2A02" w:rsidRPr="00304086">
              <w:rPr>
                <w:rFonts w:asciiTheme="majorHAnsi" w:hAnsiTheme="majorHAnsi" w:cstheme="majorHAnsi"/>
                <w:noProof/>
                <w:webHidden/>
              </w:rPr>
              <w:instrText xml:space="preserve"> PAGEREF _Toc160026211 \h </w:instrText>
            </w:r>
            <w:r w:rsidR="00CC2A02" w:rsidRPr="00304086">
              <w:rPr>
                <w:rFonts w:asciiTheme="majorHAnsi" w:hAnsiTheme="majorHAnsi" w:cstheme="majorHAnsi"/>
                <w:noProof/>
                <w:webHidden/>
              </w:rPr>
            </w:r>
            <w:r w:rsidR="00CC2A02" w:rsidRPr="00304086">
              <w:rPr>
                <w:rFonts w:asciiTheme="majorHAnsi" w:hAnsiTheme="majorHAnsi" w:cstheme="majorHAnsi"/>
                <w:noProof/>
                <w:webHidden/>
              </w:rPr>
              <w:fldChar w:fldCharType="separate"/>
            </w:r>
            <w:r w:rsidR="00304086" w:rsidRPr="00304086">
              <w:rPr>
                <w:rFonts w:asciiTheme="majorHAnsi" w:hAnsiTheme="majorHAnsi" w:cstheme="majorHAnsi"/>
                <w:noProof/>
                <w:webHidden/>
              </w:rPr>
              <w:t>11</w:t>
            </w:r>
            <w:r w:rsidR="00CC2A02" w:rsidRPr="00304086">
              <w:rPr>
                <w:rFonts w:asciiTheme="majorHAnsi" w:hAnsiTheme="majorHAnsi" w:cstheme="majorHAnsi"/>
                <w:noProof/>
                <w:webHidden/>
              </w:rPr>
              <w:fldChar w:fldCharType="end"/>
            </w:r>
          </w:hyperlink>
        </w:p>
        <w:p w14:paraId="6595B6EC" w14:textId="6CC47EAD" w:rsidR="00CC2A02" w:rsidRPr="00304086" w:rsidRDefault="00000000" w:rsidP="00304086">
          <w:pPr>
            <w:pStyle w:val="20"/>
            <w:tabs>
              <w:tab w:val="left" w:pos="720"/>
              <w:tab w:val="right" w:leader="dot" w:pos="8777"/>
            </w:tabs>
            <w:spacing w:after="120"/>
            <w:rPr>
              <w:rFonts w:asciiTheme="majorHAnsi" w:eastAsiaTheme="minorEastAsia" w:hAnsiTheme="majorHAnsi" w:cstheme="majorHAnsi"/>
              <w:noProof/>
              <w:kern w:val="2"/>
              <w:lang w:bidi="he-IL"/>
              <w14:ligatures w14:val="standardContextual"/>
            </w:rPr>
          </w:pPr>
          <w:hyperlink w:anchor="_Toc160026212" w:history="1">
            <w:r w:rsidR="00CC2A02" w:rsidRPr="00304086">
              <w:rPr>
                <w:rStyle w:val="-0"/>
                <w:rFonts w:asciiTheme="majorHAnsi" w:hAnsiTheme="majorHAnsi" w:cstheme="majorHAnsi"/>
                <w:noProof/>
              </w:rPr>
              <w:t>3.</w:t>
            </w:r>
            <w:r w:rsidR="00CC2A02" w:rsidRPr="00304086">
              <w:rPr>
                <w:rFonts w:asciiTheme="majorHAnsi" w:eastAsiaTheme="minorEastAsia" w:hAnsiTheme="majorHAnsi" w:cstheme="majorHAnsi"/>
                <w:noProof/>
                <w:kern w:val="2"/>
                <w:lang w:bidi="he-IL"/>
                <w14:ligatures w14:val="standardContextual"/>
              </w:rPr>
              <w:tab/>
            </w:r>
            <w:r w:rsidR="00CC2A02" w:rsidRPr="00304086">
              <w:rPr>
                <w:rStyle w:val="-0"/>
                <w:rFonts w:asciiTheme="majorHAnsi" w:hAnsiTheme="majorHAnsi" w:cstheme="majorHAnsi"/>
                <w:noProof/>
              </w:rPr>
              <w:t>Ηλεκτρονική διακυβέρνηση</w:t>
            </w:r>
            <w:r w:rsidR="00CC2A02" w:rsidRPr="00304086">
              <w:rPr>
                <w:rFonts w:asciiTheme="majorHAnsi" w:hAnsiTheme="majorHAnsi" w:cstheme="majorHAnsi"/>
                <w:noProof/>
                <w:webHidden/>
              </w:rPr>
              <w:tab/>
            </w:r>
            <w:r w:rsidR="00CC2A02" w:rsidRPr="00304086">
              <w:rPr>
                <w:rFonts w:asciiTheme="majorHAnsi" w:hAnsiTheme="majorHAnsi" w:cstheme="majorHAnsi"/>
                <w:noProof/>
                <w:webHidden/>
              </w:rPr>
              <w:fldChar w:fldCharType="begin"/>
            </w:r>
            <w:r w:rsidR="00CC2A02" w:rsidRPr="00304086">
              <w:rPr>
                <w:rFonts w:asciiTheme="majorHAnsi" w:hAnsiTheme="majorHAnsi" w:cstheme="majorHAnsi"/>
                <w:noProof/>
                <w:webHidden/>
              </w:rPr>
              <w:instrText xml:space="preserve"> PAGEREF _Toc160026212 \h </w:instrText>
            </w:r>
            <w:r w:rsidR="00CC2A02" w:rsidRPr="00304086">
              <w:rPr>
                <w:rFonts w:asciiTheme="majorHAnsi" w:hAnsiTheme="majorHAnsi" w:cstheme="majorHAnsi"/>
                <w:noProof/>
                <w:webHidden/>
              </w:rPr>
            </w:r>
            <w:r w:rsidR="00CC2A02" w:rsidRPr="00304086">
              <w:rPr>
                <w:rFonts w:asciiTheme="majorHAnsi" w:hAnsiTheme="majorHAnsi" w:cstheme="majorHAnsi"/>
                <w:noProof/>
                <w:webHidden/>
              </w:rPr>
              <w:fldChar w:fldCharType="separate"/>
            </w:r>
            <w:r w:rsidR="00304086" w:rsidRPr="00304086">
              <w:rPr>
                <w:rFonts w:asciiTheme="majorHAnsi" w:hAnsiTheme="majorHAnsi" w:cstheme="majorHAnsi"/>
                <w:noProof/>
                <w:webHidden/>
              </w:rPr>
              <w:t>16</w:t>
            </w:r>
            <w:r w:rsidR="00CC2A02" w:rsidRPr="00304086">
              <w:rPr>
                <w:rFonts w:asciiTheme="majorHAnsi" w:hAnsiTheme="majorHAnsi" w:cstheme="majorHAnsi"/>
                <w:noProof/>
                <w:webHidden/>
              </w:rPr>
              <w:fldChar w:fldCharType="end"/>
            </w:r>
          </w:hyperlink>
        </w:p>
        <w:p w14:paraId="7C788300" w14:textId="3B97702C" w:rsidR="007D51AE" w:rsidRPr="00C10021" w:rsidRDefault="00000000">
          <w:pPr>
            <w:pStyle w:val="10"/>
            <w:rPr>
              <w:lang w:val="el-GR"/>
            </w:rPr>
          </w:pPr>
          <w:r w:rsidRPr="00304086">
            <w:rPr>
              <w:rFonts w:asciiTheme="majorHAnsi" w:hAnsiTheme="majorHAnsi" w:cstheme="majorHAnsi"/>
              <w:lang w:val="el-GR"/>
            </w:rPr>
            <w:fldChar w:fldCharType="end"/>
          </w:r>
        </w:p>
      </w:sdtContent>
    </w:sdt>
    <w:p w14:paraId="36469A6D" w14:textId="250D5897" w:rsidR="007D51AE" w:rsidRPr="00C10021" w:rsidRDefault="00000000">
      <w:pPr>
        <w:jc w:val="center"/>
        <w:rPr>
          <w:rFonts w:asciiTheme="majorHAnsi" w:eastAsiaTheme="majorEastAsia" w:hAnsiTheme="majorHAnsi" w:cstheme="majorBidi"/>
          <w:color w:val="000000" w:themeColor="text1"/>
          <w:sz w:val="32"/>
          <w:szCs w:val="32"/>
          <w:u w:val="single"/>
        </w:rPr>
      </w:pPr>
      <w:r w:rsidRPr="00C10021">
        <w:rPr>
          <w:rFonts w:asciiTheme="majorHAnsi" w:eastAsiaTheme="majorEastAsia" w:hAnsiTheme="majorHAnsi" w:cstheme="majorBidi"/>
          <w:color w:val="000000" w:themeColor="text1"/>
          <w:sz w:val="32"/>
          <w:szCs w:val="32"/>
          <w:u w:val="single"/>
        </w:rPr>
        <w:t>ΓΡΑΦ</w:t>
      </w:r>
      <w:r w:rsidRPr="00C10021">
        <w:rPr>
          <w:rFonts w:asciiTheme="majorHAnsi" w:eastAsiaTheme="majorEastAsia" w:hAnsiTheme="majorHAnsi" w:cstheme="majorBidi"/>
          <w:color w:val="000000" w:themeColor="text1"/>
          <w:sz w:val="32"/>
          <w:szCs w:val="32"/>
          <w:u w:val="single"/>
          <w:lang w:val="el-GR"/>
        </w:rPr>
        <w:t>Η</w:t>
      </w:r>
      <w:r w:rsidRPr="00C10021">
        <w:rPr>
          <w:rFonts w:asciiTheme="majorHAnsi" w:eastAsiaTheme="majorEastAsia" w:hAnsiTheme="majorHAnsi" w:cstheme="majorBidi"/>
          <w:color w:val="000000" w:themeColor="text1"/>
          <w:sz w:val="32"/>
          <w:szCs w:val="32"/>
          <w:u w:val="single"/>
        </w:rPr>
        <w:t>ΜΑΤΑ</w:t>
      </w:r>
    </w:p>
    <w:p w14:paraId="4728AC68" w14:textId="4C3E5267" w:rsidR="00304086" w:rsidRPr="00304086" w:rsidRDefault="00000000" w:rsidP="00304086">
      <w:pPr>
        <w:pStyle w:val="af"/>
        <w:tabs>
          <w:tab w:val="right" w:leader="dot" w:pos="8777"/>
        </w:tabs>
        <w:spacing w:after="120" w:line="240" w:lineRule="auto"/>
        <w:rPr>
          <w:rFonts w:asciiTheme="majorHAnsi" w:eastAsiaTheme="minorEastAsia" w:hAnsiTheme="majorHAnsi" w:cstheme="majorHAnsi"/>
          <w:noProof/>
          <w:kern w:val="2"/>
          <w:sz w:val="24"/>
          <w:szCs w:val="24"/>
          <w:lang w:bidi="he-IL"/>
          <w14:ligatures w14:val="standardContextual"/>
        </w:rPr>
      </w:pPr>
      <w:r w:rsidRPr="00A95E35">
        <w:rPr>
          <w:rFonts w:cstheme="minorHAnsi"/>
          <w:highlight w:val="yellow"/>
          <w:lang w:val="el-GR"/>
        </w:rPr>
        <w:fldChar w:fldCharType="begin"/>
      </w:r>
      <w:r w:rsidRPr="00A95E35">
        <w:rPr>
          <w:rFonts w:cstheme="minorHAnsi"/>
          <w:highlight w:val="yellow"/>
          <w:lang w:val="el-GR"/>
        </w:rPr>
        <w:instrText xml:space="preserve"> TOC \h \z \c "Γράφημα" </w:instrText>
      </w:r>
      <w:r w:rsidRPr="00A95E35">
        <w:rPr>
          <w:rFonts w:cstheme="minorHAnsi"/>
          <w:highlight w:val="yellow"/>
          <w:lang w:val="el-GR"/>
        </w:rPr>
        <w:fldChar w:fldCharType="separate"/>
      </w:r>
      <w:hyperlink w:anchor="_Toc160026958" w:history="1">
        <w:r w:rsidR="00304086" w:rsidRPr="00304086">
          <w:rPr>
            <w:rStyle w:val="-0"/>
            <w:rFonts w:asciiTheme="majorHAnsi" w:hAnsiTheme="majorHAnsi" w:cstheme="majorHAnsi"/>
            <w:b/>
            <w:bCs/>
            <w:noProof/>
            <w:color w:val="auto"/>
            <w:lang w:val="el-GR"/>
          </w:rPr>
          <w:t>Γράφημα 1</w:t>
        </w:r>
        <w:r w:rsidR="00304086" w:rsidRPr="00304086">
          <w:rPr>
            <w:rStyle w:val="-0"/>
            <w:rFonts w:asciiTheme="majorHAnsi" w:hAnsiTheme="majorHAnsi" w:cstheme="majorHAnsi"/>
            <w:noProof/>
            <w:color w:val="auto"/>
            <w:lang w:val="el-GR"/>
          </w:rPr>
          <w:t xml:space="preserve">. Πρόσβαση στο διαδίκτυο από την κατοικία και κατάσταση αναπηρίας ατόμων </w:t>
        </w:r>
        <w:r w:rsidR="00304086">
          <w:rPr>
            <w:rStyle w:val="-0"/>
            <w:rFonts w:asciiTheme="majorHAnsi" w:hAnsiTheme="majorHAnsi" w:cstheme="majorHAnsi"/>
            <w:noProof/>
            <w:color w:val="auto"/>
            <w:lang w:val="el-GR"/>
          </w:rPr>
          <w:br/>
        </w:r>
        <w:r w:rsidR="00304086" w:rsidRPr="00304086">
          <w:rPr>
            <w:rStyle w:val="-0"/>
            <w:rFonts w:asciiTheme="majorHAnsi" w:hAnsiTheme="majorHAnsi" w:cstheme="majorHAnsi"/>
            <w:noProof/>
            <w:color w:val="auto"/>
            <w:lang w:val="el-GR"/>
          </w:rPr>
          <w:t>16-74 ετών (2022)</w:t>
        </w:r>
        <w:r w:rsidR="00304086" w:rsidRPr="00304086">
          <w:rPr>
            <w:rFonts w:asciiTheme="majorHAnsi" w:hAnsiTheme="majorHAnsi" w:cstheme="majorHAnsi"/>
            <w:noProof/>
            <w:webHidden/>
          </w:rPr>
          <w:tab/>
        </w:r>
        <w:r w:rsidR="00304086" w:rsidRPr="00304086">
          <w:rPr>
            <w:rFonts w:asciiTheme="majorHAnsi" w:hAnsiTheme="majorHAnsi" w:cstheme="majorHAnsi"/>
            <w:noProof/>
            <w:webHidden/>
          </w:rPr>
          <w:fldChar w:fldCharType="begin"/>
        </w:r>
        <w:r w:rsidR="00304086" w:rsidRPr="00304086">
          <w:rPr>
            <w:rFonts w:asciiTheme="majorHAnsi" w:hAnsiTheme="majorHAnsi" w:cstheme="majorHAnsi"/>
            <w:noProof/>
            <w:webHidden/>
          </w:rPr>
          <w:instrText xml:space="preserve"> PAGEREF _Toc160026958 \h </w:instrText>
        </w:r>
        <w:r w:rsidR="00304086" w:rsidRPr="00304086">
          <w:rPr>
            <w:rFonts w:asciiTheme="majorHAnsi" w:hAnsiTheme="majorHAnsi" w:cstheme="majorHAnsi"/>
            <w:noProof/>
            <w:webHidden/>
          </w:rPr>
        </w:r>
        <w:r w:rsidR="00304086" w:rsidRPr="00304086">
          <w:rPr>
            <w:rFonts w:asciiTheme="majorHAnsi" w:hAnsiTheme="majorHAnsi" w:cstheme="majorHAnsi"/>
            <w:noProof/>
            <w:webHidden/>
          </w:rPr>
          <w:fldChar w:fldCharType="separate"/>
        </w:r>
        <w:r w:rsidR="00304086" w:rsidRPr="00304086">
          <w:rPr>
            <w:rFonts w:asciiTheme="majorHAnsi" w:hAnsiTheme="majorHAnsi" w:cstheme="majorHAnsi"/>
            <w:noProof/>
            <w:webHidden/>
          </w:rPr>
          <w:t>9</w:t>
        </w:r>
        <w:r w:rsidR="00304086" w:rsidRPr="00304086">
          <w:rPr>
            <w:rFonts w:asciiTheme="majorHAnsi" w:hAnsiTheme="majorHAnsi" w:cstheme="majorHAnsi"/>
            <w:noProof/>
            <w:webHidden/>
          </w:rPr>
          <w:fldChar w:fldCharType="end"/>
        </w:r>
      </w:hyperlink>
    </w:p>
    <w:p w14:paraId="7E6AE64C" w14:textId="0DEC246B" w:rsidR="00304086" w:rsidRPr="00304086" w:rsidRDefault="00000000" w:rsidP="00304086">
      <w:pPr>
        <w:pStyle w:val="af"/>
        <w:tabs>
          <w:tab w:val="right" w:leader="dot" w:pos="8777"/>
        </w:tabs>
        <w:spacing w:after="120" w:line="240" w:lineRule="auto"/>
        <w:rPr>
          <w:rFonts w:asciiTheme="majorHAnsi" w:eastAsiaTheme="minorEastAsia" w:hAnsiTheme="majorHAnsi" w:cstheme="majorHAnsi"/>
          <w:noProof/>
          <w:kern w:val="2"/>
          <w:sz w:val="24"/>
          <w:szCs w:val="24"/>
          <w:lang w:bidi="he-IL"/>
          <w14:ligatures w14:val="standardContextual"/>
        </w:rPr>
      </w:pPr>
      <w:hyperlink w:anchor="_Toc160026959" w:history="1">
        <w:r w:rsidR="00304086" w:rsidRPr="00304086">
          <w:rPr>
            <w:rStyle w:val="-0"/>
            <w:rFonts w:asciiTheme="majorHAnsi" w:hAnsiTheme="majorHAnsi" w:cstheme="majorHAnsi"/>
            <w:b/>
            <w:bCs/>
            <w:noProof/>
            <w:color w:val="auto"/>
            <w:lang w:val="el-GR"/>
          </w:rPr>
          <w:t>Γράφημα 2</w:t>
        </w:r>
        <w:r w:rsidR="00304086" w:rsidRPr="00304086">
          <w:rPr>
            <w:rStyle w:val="-0"/>
            <w:rFonts w:asciiTheme="majorHAnsi" w:hAnsiTheme="majorHAnsi" w:cstheme="majorHAnsi"/>
            <w:noProof/>
            <w:color w:val="auto"/>
            <w:lang w:val="el-GR"/>
          </w:rPr>
          <w:t xml:space="preserve">. Χρήση του διαδικτύου από τον πληθυσμό 16 - 74 ετών και κατάσταση </w:t>
        </w:r>
        <w:r w:rsidR="00304086">
          <w:rPr>
            <w:rStyle w:val="-0"/>
            <w:rFonts w:asciiTheme="majorHAnsi" w:hAnsiTheme="majorHAnsi" w:cstheme="majorHAnsi"/>
            <w:noProof/>
            <w:color w:val="auto"/>
            <w:lang w:val="el-GR"/>
          </w:rPr>
          <w:br/>
        </w:r>
        <w:r w:rsidR="00304086" w:rsidRPr="00304086">
          <w:rPr>
            <w:rStyle w:val="-0"/>
            <w:rFonts w:asciiTheme="majorHAnsi" w:hAnsiTheme="majorHAnsi" w:cstheme="majorHAnsi"/>
            <w:noProof/>
            <w:color w:val="auto"/>
            <w:lang w:val="el-GR"/>
          </w:rPr>
          <w:t>αναπηρίας (2022)</w:t>
        </w:r>
        <w:r w:rsidR="00304086" w:rsidRPr="00304086">
          <w:rPr>
            <w:rFonts w:asciiTheme="majorHAnsi" w:hAnsiTheme="majorHAnsi" w:cstheme="majorHAnsi"/>
            <w:noProof/>
            <w:webHidden/>
          </w:rPr>
          <w:tab/>
        </w:r>
        <w:r w:rsidR="00304086" w:rsidRPr="00304086">
          <w:rPr>
            <w:rFonts w:asciiTheme="majorHAnsi" w:hAnsiTheme="majorHAnsi" w:cstheme="majorHAnsi"/>
            <w:noProof/>
            <w:webHidden/>
          </w:rPr>
          <w:fldChar w:fldCharType="begin"/>
        </w:r>
        <w:r w:rsidR="00304086" w:rsidRPr="00304086">
          <w:rPr>
            <w:rFonts w:asciiTheme="majorHAnsi" w:hAnsiTheme="majorHAnsi" w:cstheme="majorHAnsi"/>
            <w:noProof/>
            <w:webHidden/>
          </w:rPr>
          <w:instrText xml:space="preserve"> PAGEREF _Toc160026959 \h </w:instrText>
        </w:r>
        <w:r w:rsidR="00304086" w:rsidRPr="00304086">
          <w:rPr>
            <w:rFonts w:asciiTheme="majorHAnsi" w:hAnsiTheme="majorHAnsi" w:cstheme="majorHAnsi"/>
            <w:noProof/>
            <w:webHidden/>
          </w:rPr>
        </w:r>
        <w:r w:rsidR="00304086" w:rsidRPr="00304086">
          <w:rPr>
            <w:rFonts w:asciiTheme="majorHAnsi" w:hAnsiTheme="majorHAnsi" w:cstheme="majorHAnsi"/>
            <w:noProof/>
            <w:webHidden/>
          </w:rPr>
          <w:fldChar w:fldCharType="separate"/>
        </w:r>
        <w:r w:rsidR="00304086" w:rsidRPr="00304086">
          <w:rPr>
            <w:rFonts w:asciiTheme="majorHAnsi" w:hAnsiTheme="majorHAnsi" w:cstheme="majorHAnsi"/>
            <w:noProof/>
            <w:webHidden/>
          </w:rPr>
          <w:t>10</w:t>
        </w:r>
        <w:r w:rsidR="00304086" w:rsidRPr="00304086">
          <w:rPr>
            <w:rFonts w:asciiTheme="majorHAnsi" w:hAnsiTheme="majorHAnsi" w:cstheme="majorHAnsi"/>
            <w:noProof/>
            <w:webHidden/>
          </w:rPr>
          <w:fldChar w:fldCharType="end"/>
        </w:r>
      </w:hyperlink>
    </w:p>
    <w:p w14:paraId="6611ED9D" w14:textId="373DDF09" w:rsidR="00304086" w:rsidRPr="00304086" w:rsidRDefault="00000000" w:rsidP="00304086">
      <w:pPr>
        <w:pStyle w:val="af"/>
        <w:tabs>
          <w:tab w:val="right" w:leader="dot" w:pos="8777"/>
        </w:tabs>
        <w:spacing w:after="120" w:line="240" w:lineRule="auto"/>
        <w:rPr>
          <w:rFonts w:asciiTheme="majorHAnsi" w:eastAsiaTheme="minorEastAsia" w:hAnsiTheme="majorHAnsi" w:cstheme="majorHAnsi"/>
          <w:noProof/>
          <w:kern w:val="2"/>
          <w:sz w:val="24"/>
          <w:szCs w:val="24"/>
          <w:lang w:bidi="he-IL"/>
          <w14:ligatures w14:val="standardContextual"/>
        </w:rPr>
      </w:pPr>
      <w:hyperlink w:anchor="_Toc160026960" w:history="1">
        <w:r w:rsidR="00304086" w:rsidRPr="00304086">
          <w:rPr>
            <w:rStyle w:val="-0"/>
            <w:rFonts w:asciiTheme="majorHAnsi" w:hAnsiTheme="majorHAnsi" w:cstheme="majorHAnsi"/>
            <w:b/>
            <w:bCs/>
            <w:noProof/>
            <w:color w:val="auto"/>
            <w:lang w:val="el-GR"/>
          </w:rPr>
          <w:t>Γράφημα 3</w:t>
        </w:r>
        <w:r w:rsidR="00304086" w:rsidRPr="00304086">
          <w:rPr>
            <w:rStyle w:val="-0"/>
            <w:rFonts w:asciiTheme="majorHAnsi" w:hAnsiTheme="majorHAnsi" w:cstheme="majorHAnsi"/>
            <w:noProof/>
            <w:color w:val="auto"/>
            <w:lang w:val="el-GR"/>
          </w:rPr>
          <w:t xml:space="preserve">. Συχνότητα χρήσης του διαδικτύου κατά το α’ τρίμηνο 2022 και κατάσταση </w:t>
        </w:r>
        <w:r w:rsidR="00304086">
          <w:rPr>
            <w:rStyle w:val="-0"/>
            <w:rFonts w:asciiTheme="majorHAnsi" w:hAnsiTheme="majorHAnsi" w:cstheme="majorHAnsi"/>
            <w:noProof/>
            <w:color w:val="auto"/>
            <w:lang w:val="el-GR"/>
          </w:rPr>
          <w:br/>
        </w:r>
        <w:r w:rsidR="00304086" w:rsidRPr="00304086">
          <w:rPr>
            <w:rStyle w:val="-0"/>
            <w:rFonts w:asciiTheme="majorHAnsi" w:hAnsiTheme="majorHAnsi" w:cstheme="majorHAnsi"/>
            <w:noProof/>
            <w:color w:val="auto"/>
            <w:lang w:val="el-GR"/>
          </w:rPr>
          <w:t>αναπηρίας στα άτομα 16-74 ετών (2022)</w:t>
        </w:r>
        <w:r w:rsidR="00304086" w:rsidRPr="00304086">
          <w:rPr>
            <w:rFonts w:asciiTheme="majorHAnsi" w:hAnsiTheme="majorHAnsi" w:cstheme="majorHAnsi"/>
            <w:noProof/>
            <w:webHidden/>
          </w:rPr>
          <w:tab/>
        </w:r>
        <w:r w:rsidR="00304086" w:rsidRPr="00304086">
          <w:rPr>
            <w:rFonts w:asciiTheme="majorHAnsi" w:hAnsiTheme="majorHAnsi" w:cstheme="majorHAnsi"/>
            <w:noProof/>
            <w:webHidden/>
          </w:rPr>
          <w:fldChar w:fldCharType="begin"/>
        </w:r>
        <w:r w:rsidR="00304086" w:rsidRPr="00304086">
          <w:rPr>
            <w:rFonts w:asciiTheme="majorHAnsi" w:hAnsiTheme="majorHAnsi" w:cstheme="majorHAnsi"/>
            <w:noProof/>
            <w:webHidden/>
          </w:rPr>
          <w:instrText xml:space="preserve"> PAGEREF _Toc160026960 \h </w:instrText>
        </w:r>
        <w:r w:rsidR="00304086" w:rsidRPr="00304086">
          <w:rPr>
            <w:rFonts w:asciiTheme="majorHAnsi" w:hAnsiTheme="majorHAnsi" w:cstheme="majorHAnsi"/>
            <w:noProof/>
            <w:webHidden/>
          </w:rPr>
        </w:r>
        <w:r w:rsidR="00304086" w:rsidRPr="00304086">
          <w:rPr>
            <w:rFonts w:asciiTheme="majorHAnsi" w:hAnsiTheme="majorHAnsi" w:cstheme="majorHAnsi"/>
            <w:noProof/>
            <w:webHidden/>
          </w:rPr>
          <w:fldChar w:fldCharType="separate"/>
        </w:r>
        <w:r w:rsidR="00304086" w:rsidRPr="00304086">
          <w:rPr>
            <w:rFonts w:asciiTheme="majorHAnsi" w:hAnsiTheme="majorHAnsi" w:cstheme="majorHAnsi"/>
            <w:noProof/>
            <w:webHidden/>
          </w:rPr>
          <w:t>11</w:t>
        </w:r>
        <w:r w:rsidR="00304086" w:rsidRPr="00304086">
          <w:rPr>
            <w:rFonts w:asciiTheme="majorHAnsi" w:hAnsiTheme="majorHAnsi" w:cstheme="majorHAnsi"/>
            <w:noProof/>
            <w:webHidden/>
          </w:rPr>
          <w:fldChar w:fldCharType="end"/>
        </w:r>
      </w:hyperlink>
    </w:p>
    <w:p w14:paraId="58D5918D" w14:textId="363D2485" w:rsidR="00304086" w:rsidRPr="00304086" w:rsidRDefault="00000000" w:rsidP="00304086">
      <w:pPr>
        <w:pStyle w:val="af"/>
        <w:tabs>
          <w:tab w:val="right" w:leader="dot" w:pos="8777"/>
        </w:tabs>
        <w:spacing w:after="120" w:line="240" w:lineRule="auto"/>
        <w:rPr>
          <w:rFonts w:asciiTheme="majorHAnsi" w:eastAsiaTheme="minorEastAsia" w:hAnsiTheme="majorHAnsi" w:cstheme="majorHAnsi"/>
          <w:noProof/>
          <w:kern w:val="2"/>
          <w:sz w:val="24"/>
          <w:szCs w:val="24"/>
          <w:lang w:bidi="he-IL"/>
          <w14:ligatures w14:val="standardContextual"/>
        </w:rPr>
      </w:pPr>
      <w:hyperlink w:anchor="_Toc160026961" w:history="1">
        <w:r w:rsidR="00304086" w:rsidRPr="00304086">
          <w:rPr>
            <w:rStyle w:val="-0"/>
            <w:rFonts w:asciiTheme="majorHAnsi" w:hAnsiTheme="majorHAnsi" w:cstheme="majorHAnsi"/>
            <w:b/>
            <w:bCs/>
            <w:noProof/>
            <w:color w:val="auto"/>
            <w:lang w:val="el-GR"/>
          </w:rPr>
          <w:t>Γράφημα 4</w:t>
        </w:r>
        <w:r w:rsidR="00304086" w:rsidRPr="00304086">
          <w:rPr>
            <w:rStyle w:val="-0"/>
            <w:rFonts w:asciiTheme="majorHAnsi" w:hAnsiTheme="majorHAnsi" w:cstheme="majorHAnsi"/>
            <w:noProof/>
            <w:color w:val="auto"/>
            <w:lang w:val="el-GR"/>
          </w:rPr>
          <w:t>. Λόγοι χρήσης του διαδικτύου το α’ τρίμηνο του 2022 και κατάσταση αναπηρίας πληθυσμού 16-74 ετών (2022)</w:t>
        </w:r>
        <w:r w:rsidR="00304086" w:rsidRPr="00304086">
          <w:rPr>
            <w:rFonts w:asciiTheme="majorHAnsi" w:hAnsiTheme="majorHAnsi" w:cstheme="majorHAnsi"/>
            <w:noProof/>
            <w:webHidden/>
          </w:rPr>
          <w:tab/>
        </w:r>
        <w:r w:rsidR="00304086" w:rsidRPr="00304086">
          <w:rPr>
            <w:rFonts w:asciiTheme="majorHAnsi" w:hAnsiTheme="majorHAnsi" w:cstheme="majorHAnsi"/>
            <w:noProof/>
            <w:webHidden/>
          </w:rPr>
          <w:fldChar w:fldCharType="begin"/>
        </w:r>
        <w:r w:rsidR="00304086" w:rsidRPr="00304086">
          <w:rPr>
            <w:rFonts w:asciiTheme="majorHAnsi" w:hAnsiTheme="majorHAnsi" w:cstheme="majorHAnsi"/>
            <w:noProof/>
            <w:webHidden/>
          </w:rPr>
          <w:instrText xml:space="preserve"> PAGEREF _Toc160026961 \h </w:instrText>
        </w:r>
        <w:r w:rsidR="00304086" w:rsidRPr="00304086">
          <w:rPr>
            <w:rFonts w:asciiTheme="majorHAnsi" w:hAnsiTheme="majorHAnsi" w:cstheme="majorHAnsi"/>
            <w:noProof/>
            <w:webHidden/>
          </w:rPr>
        </w:r>
        <w:r w:rsidR="00304086" w:rsidRPr="00304086">
          <w:rPr>
            <w:rFonts w:asciiTheme="majorHAnsi" w:hAnsiTheme="majorHAnsi" w:cstheme="majorHAnsi"/>
            <w:noProof/>
            <w:webHidden/>
          </w:rPr>
          <w:fldChar w:fldCharType="separate"/>
        </w:r>
        <w:r w:rsidR="00304086" w:rsidRPr="00304086">
          <w:rPr>
            <w:rFonts w:asciiTheme="majorHAnsi" w:hAnsiTheme="majorHAnsi" w:cstheme="majorHAnsi"/>
            <w:noProof/>
            <w:webHidden/>
          </w:rPr>
          <w:t>13</w:t>
        </w:r>
        <w:r w:rsidR="00304086" w:rsidRPr="00304086">
          <w:rPr>
            <w:rFonts w:asciiTheme="majorHAnsi" w:hAnsiTheme="majorHAnsi" w:cstheme="majorHAnsi"/>
            <w:noProof/>
            <w:webHidden/>
          </w:rPr>
          <w:fldChar w:fldCharType="end"/>
        </w:r>
      </w:hyperlink>
    </w:p>
    <w:p w14:paraId="143DAF2F" w14:textId="508A387D" w:rsidR="00304086" w:rsidRPr="00304086" w:rsidRDefault="00000000" w:rsidP="00304086">
      <w:pPr>
        <w:pStyle w:val="af"/>
        <w:tabs>
          <w:tab w:val="right" w:leader="dot" w:pos="8777"/>
        </w:tabs>
        <w:spacing w:after="120" w:line="240" w:lineRule="auto"/>
        <w:rPr>
          <w:rFonts w:asciiTheme="majorHAnsi" w:eastAsiaTheme="minorEastAsia" w:hAnsiTheme="majorHAnsi" w:cstheme="majorHAnsi"/>
          <w:noProof/>
          <w:kern w:val="2"/>
          <w:sz w:val="24"/>
          <w:szCs w:val="24"/>
          <w:lang w:bidi="he-IL"/>
          <w14:ligatures w14:val="standardContextual"/>
        </w:rPr>
      </w:pPr>
      <w:hyperlink w:anchor="_Toc160026962" w:history="1">
        <w:r w:rsidR="00304086" w:rsidRPr="00304086">
          <w:rPr>
            <w:rStyle w:val="-0"/>
            <w:rFonts w:asciiTheme="majorHAnsi" w:hAnsiTheme="majorHAnsi" w:cstheme="majorHAnsi"/>
            <w:b/>
            <w:bCs/>
            <w:noProof/>
            <w:color w:val="auto"/>
            <w:lang w:val="el-GR"/>
          </w:rPr>
          <w:t>Γράφημα 5</w:t>
        </w:r>
        <w:r w:rsidR="00304086" w:rsidRPr="00304086">
          <w:rPr>
            <w:rStyle w:val="-0"/>
            <w:rFonts w:asciiTheme="majorHAnsi" w:hAnsiTheme="majorHAnsi" w:cstheme="majorHAnsi"/>
            <w:noProof/>
            <w:color w:val="auto"/>
            <w:lang w:val="el-GR"/>
          </w:rPr>
          <w:t>. Δραστηριότητες στο διαδίκτυο το α’ τρίμηνο του 2022 και κατάσταση αναπηρίας πληθυσμού 17-64 ετών</w:t>
        </w:r>
        <w:r w:rsidR="00304086" w:rsidRPr="00304086">
          <w:rPr>
            <w:rFonts w:asciiTheme="majorHAnsi" w:hAnsiTheme="majorHAnsi" w:cstheme="majorHAnsi"/>
            <w:noProof/>
            <w:webHidden/>
          </w:rPr>
          <w:tab/>
        </w:r>
        <w:r w:rsidR="00304086" w:rsidRPr="00304086">
          <w:rPr>
            <w:rFonts w:asciiTheme="majorHAnsi" w:hAnsiTheme="majorHAnsi" w:cstheme="majorHAnsi"/>
            <w:noProof/>
            <w:webHidden/>
          </w:rPr>
          <w:fldChar w:fldCharType="begin"/>
        </w:r>
        <w:r w:rsidR="00304086" w:rsidRPr="00304086">
          <w:rPr>
            <w:rFonts w:asciiTheme="majorHAnsi" w:hAnsiTheme="majorHAnsi" w:cstheme="majorHAnsi"/>
            <w:noProof/>
            <w:webHidden/>
          </w:rPr>
          <w:instrText xml:space="preserve"> PAGEREF _Toc160026962 \h </w:instrText>
        </w:r>
        <w:r w:rsidR="00304086" w:rsidRPr="00304086">
          <w:rPr>
            <w:rFonts w:asciiTheme="majorHAnsi" w:hAnsiTheme="majorHAnsi" w:cstheme="majorHAnsi"/>
            <w:noProof/>
            <w:webHidden/>
          </w:rPr>
        </w:r>
        <w:r w:rsidR="00304086" w:rsidRPr="00304086">
          <w:rPr>
            <w:rFonts w:asciiTheme="majorHAnsi" w:hAnsiTheme="majorHAnsi" w:cstheme="majorHAnsi"/>
            <w:noProof/>
            <w:webHidden/>
          </w:rPr>
          <w:fldChar w:fldCharType="separate"/>
        </w:r>
        <w:r w:rsidR="00304086" w:rsidRPr="00304086">
          <w:rPr>
            <w:rFonts w:asciiTheme="majorHAnsi" w:hAnsiTheme="majorHAnsi" w:cstheme="majorHAnsi"/>
            <w:noProof/>
            <w:webHidden/>
          </w:rPr>
          <w:t>15</w:t>
        </w:r>
        <w:r w:rsidR="00304086" w:rsidRPr="00304086">
          <w:rPr>
            <w:rFonts w:asciiTheme="majorHAnsi" w:hAnsiTheme="majorHAnsi" w:cstheme="majorHAnsi"/>
            <w:noProof/>
            <w:webHidden/>
          </w:rPr>
          <w:fldChar w:fldCharType="end"/>
        </w:r>
      </w:hyperlink>
    </w:p>
    <w:p w14:paraId="1D765333" w14:textId="5BA21EA8" w:rsidR="00304086" w:rsidRPr="00304086" w:rsidRDefault="00000000" w:rsidP="00304086">
      <w:pPr>
        <w:pStyle w:val="af"/>
        <w:tabs>
          <w:tab w:val="right" w:leader="dot" w:pos="8777"/>
        </w:tabs>
        <w:spacing w:after="120" w:line="240" w:lineRule="auto"/>
        <w:rPr>
          <w:rFonts w:asciiTheme="majorHAnsi" w:eastAsiaTheme="minorEastAsia" w:hAnsiTheme="majorHAnsi" w:cstheme="majorHAnsi"/>
          <w:noProof/>
          <w:kern w:val="2"/>
          <w:sz w:val="24"/>
          <w:szCs w:val="24"/>
          <w:lang w:bidi="he-IL"/>
          <w14:ligatures w14:val="standardContextual"/>
        </w:rPr>
      </w:pPr>
      <w:hyperlink w:anchor="_Toc160026963" w:history="1">
        <w:r w:rsidR="00304086" w:rsidRPr="00304086">
          <w:rPr>
            <w:rStyle w:val="-0"/>
            <w:rFonts w:asciiTheme="majorHAnsi" w:hAnsiTheme="majorHAnsi" w:cstheme="majorHAnsi"/>
            <w:b/>
            <w:bCs/>
            <w:noProof/>
            <w:color w:val="auto"/>
            <w:lang w:val="el-GR"/>
          </w:rPr>
          <w:t>Γράφημα 6</w:t>
        </w:r>
        <w:r w:rsidR="00304086" w:rsidRPr="00304086">
          <w:rPr>
            <w:rStyle w:val="-0"/>
            <w:rFonts w:asciiTheme="majorHAnsi" w:hAnsiTheme="majorHAnsi" w:cstheme="majorHAnsi"/>
            <w:noProof/>
            <w:color w:val="auto"/>
            <w:lang w:val="el-GR"/>
          </w:rPr>
          <w:t xml:space="preserve">. Χρήση υπηρεσιών ηλεκτρονικής διακυβέρνησης (Απριλίου 2021 - Μαρτίου 2022) </w:t>
        </w:r>
        <w:r w:rsidR="00304086">
          <w:rPr>
            <w:rStyle w:val="-0"/>
            <w:rFonts w:asciiTheme="majorHAnsi" w:hAnsiTheme="majorHAnsi" w:cstheme="majorHAnsi"/>
            <w:noProof/>
            <w:color w:val="auto"/>
            <w:lang w:val="el-GR"/>
          </w:rPr>
          <w:br/>
        </w:r>
        <w:r w:rsidR="00304086" w:rsidRPr="00304086">
          <w:rPr>
            <w:rStyle w:val="-0"/>
            <w:rFonts w:asciiTheme="majorHAnsi" w:hAnsiTheme="majorHAnsi" w:cstheme="majorHAnsi"/>
            <w:noProof/>
            <w:color w:val="auto"/>
            <w:lang w:val="el-GR"/>
          </w:rPr>
          <w:t>και κατάσταση αναπηρίας πληθυσμού 16-74 ετών</w:t>
        </w:r>
        <w:r w:rsidR="00304086" w:rsidRPr="00304086">
          <w:rPr>
            <w:rFonts w:asciiTheme="majorHAnsi" w:hAnsiTheme="majorHAnsi" w:cstheme="majorHAnsi"/>
            <w:noProof/>
            <w:webHidden/>
          </w:rPr>
          <w:tab/>
        </w:r>
        <w:r w:rsidR="00304086" w:rsidRPr="00304086">
          <w:rPr>
            <w:rFonts w:asciiTheme="majorHAnsi" w:hAnsiTheme="majorHAnsi" w:cstheme="majorHAnsi"/>
            <w:noProof/>
            <w:webHidden/>
          </w:rPr>
          <w:fldChar w:fldCharType="begin"/>
        </w:r>
        <w:r w:rsidR="00304086" w:rsidRPr="00304086">
          <w:rPr>
            <w:rFonts w:asciiTheme="majorHAnsi" w:hAnsiTheme="majorHAnsi" w:cstheme="majorHAnsi"/>
            <w:noProof/>
            <w:webHidden/>
          </w:rPr>
          <w:instrText xml:space="preserve"> PAGEREF _Toc160026963 \h </w:instrText>
        </w:r>
        <w:r w:rsidR="00304086" w:rsidRPr="00304086">
          <w:rPr>
            <w:rFonts w:asciiTheme="majorHAnsi" w:hAnsiTheme="majorHAnsi" w:cstheme="majorHAnsi"/>
            <w:noProof/>
            <w:webHidden/>
          </w:rPr>
        </w:r>
        <w:r w:rsidR="00304086" w:rsidRPr="00304086">
          <w:rPr>
            <w:rFonts w:asciiTheme="majorHAnsi" w:hAnsiTheme="majorHAnsi" w:cstheme="majorHAnsi"/>
            <w:noProof/>
            <w:webHidden/>
          </w:rPr>
          <w:fldChar w:fldCharType="separate"/>
        </w:r>
        <w:r w:rsidR="00304086" w:rsidRPr="00304086">
          <w:rPr>
            <w:rFonts w:asciiTheme="majorHAnsi" w:hAnsiTheme="majorHAnsi" w:cstheme="majorHAnsi"/>
            <w:noProof/>
            <w:webHidden/>
          </w:rPr>
          <w:t>18</w:t>
        </w:r>
        <w:r w:rsidR="00304086" w:rsidRPr="00304086">
          <w:rPr>
            <w:rFonts w:asciiTheme="majorHAnsi" w:hAnsiTheme="majorHAnsi" w:cstheme="majorHAnsi"/>
            <w:noProof/>
            <w:webHidden/>
          </w:rPr>
          <w:fldChar w:fldCharType="end"/>
        </w:r>
      </w:hyperlink>
    </w:p>
    <w:p w14:paraId="5F629D0C" w14:textId="757EEA52" w:rsidR="00304086" w:rsidRPr="00304086" w:rsidRDefault="00000000" w:rsidP="00304086">
      <w:pPr>
        <w:pStyle w:val="af"/>
        <w:tabs>
          <w:tab w:val="right" w:leader="dot" w:pos="8777"/>
        </w:tabs>
        <w:spacing w:after="120" w:line="240" w:lineRule="auto"/>
        <w:rPr>
          <w:rFonts w:asciiTheme="majorHAnsi" w:eastAsiaTheme="minorEastAsia" w:hAnsiTheme="majorHAnsi" w:cstheme="majorHAnsi"/>
          <w:noProof/>
          <w:kern w:val="2"/>
          <w:sz w:val="24"/>
          <w:szCs w:val="24"/>
          <w:lang w:bidi="he-IL"/>
          <w14:ligatures w14:val="standardContextual"/>
        </w:rPr>
      </w:pPr>
      <w:hyperlink w:anchor="_Toc160026964" w:history="1">
        <w:r w:rsidR="00304086" w:rsidRPr="00304086">
          <w:rPr>
            <w:rStyle w:val="-0"/>
            <w:rFonts w:asciiTheme="majorHAnsi" w:hAnsiTheme="majorHAnsi" w:cstheme="majorHAnsi"/>
            <w:b/>
            <w:bCs/>
            <w:noProof/>
            <w:color w:val="auto"/>
            <w:lang w:val="el-GR"/>
          </w:rPr>
          <w:t>Γράφημα 7</w:t>
        </w:r>
        <w:r w:rsidR="00304086" w:rsidRPr="00304086">
          <w:rPr>
            <w:rStyle w:val="-0"/>
            <w:rFonts w:asciiTheme="majorHAnsi" w:hAnsiTheme="majorHAnsi" w:cstheme="majorHAnsi"/>
            <w:noProof/>
            <w:color w:val="auto"/>
            <w:lang w:val="el-GR"/>
          </w:rPr>
          <w:t xml:space="preserve">. Λόγοι μη υποβολής ηλεκτρονικής αίτησης ή καταγγελίας / παραπόνων / </w:t>
        </w:r>
        <w:r w:rsidR="00304086">
          <w:rPr>
            <w:rStyle w:val="-0"/>
            <w:rFonts w:asciiTheme="majorHAnsi" w:hAnsiTheme="majorHAnsi" w:cstheme="majorHAnsi"/>
            <w:noProof/>
            <w:color w:val="auto"/>
            <w:lang w:val="el-GR"/>
          </w:rPr>
          <w:br/>
        </w:r>
        <w:r w:rsidR="00304086" w:rsidRPr="00304086">
          <w:rPr>
            <w:rStyle w:val="-0"/>
            <w:rFonts w:asciiTheme="majorHAnsi" w:hAnsiTheme="majorHAnsi" w:cstheme="majorHAnsi"/>
            <w:noProof/>
            <w:color w:val="auto"/>
            <w:lang w:val="el-GR"/>
          </w:rPr>
          <w:t>ένστασης σε δημόσια υπηρεσία και κατάσταση αναπηρίας</w:t>
        </w:r>
        <w:r w:rsidR="00304086" w:rsidRPr="00304086">
          <w:rPr>
            <w:rFonts w:asciiTheme="majorHAnsi" w:hAnsiTheme="majorHAnsi" w:cstheme="majorHAnsi"/>
            <w:noProof/>
            <w:webHidden/>
          </w:rPr>
          <w:tab/>
        </w:r>
        <w:r w:rsidR="00304086" w:rsidRPr="00304086">
          <w:rPr>
            <w:rFonts w:asciiTheme="majorHAnsi" w:hAnsiTheme="majorHAnsi" w:cstheme="majorHAnsi"/>
            <w:noProof/>
            <w:webHidden/>
          </w:rPr>
          <w:fldChar w:fldCharType="begin"/>
        </w:r>
        <w:r w:rsidR="00304086" w:rsidRPr="00304086">
          <w:rPr>
            <w:rFonts w:asciiTheme="majorHAnsi" w:hAnsiTheme="majorHAnsi" w:cstheme="majorHAnsi"/>
            <w:noProof/>
            <w:webHidden/>
          </w:rPr>
          <w:instrText xml:space="preserve"> PAGEREF _Toc160026964 \h </w:instrText>
        </w:r>
        <w:r w:rsidR="00304086" w:rsidRPr="00304086">
          <w:rPr>
            <w:rFonts w:asciiTheme="majorHAnsi" w:hAnsiTheme="majorHAnsi" w:cstheme="majorHAnsi"/>
            <w:noProof/>
            <w:webHidden/>
          </w:rPr>
        </w:r>
        <w:r w:rsidR="00304086" w:rsidRPr="00304086">
          <w:rPr>
            <w:rFonts w:asciiTheme="majorHAnsi" w:hAnsiTheme="majorHAnsi" w:cstheme="majorHAnsi"/>
            <w:noProof/>
            <w:webHidden/>
          </w:rPr>
          <w:fldChar w:fldCharType="separate"/>
        </w:r>
        <w:r w:rsidR="00304086" w:rsidRPr="00304086">
          <w:rPr>
            <w:rFonts w:asciiTheme="majorHAnsi" w:hAnsiTheme="majorHAnsi" w:cstheme="majorHAnsi"/>
            <w:noProof/>
            <w:webHidden/>
          </w:rPr>
          <w:t>19</w:t>
        </w:r>
        <w:r w:rsidR="00304086" w:rsidRPr="00304086">
          <w:rPr>
            <w:rFonts w:asciiTheme="majorHAnsi" w:hAnsiTheme="majorHAnsi" w:cstheme="majorHAnsi"/>
            <w:noProof/>
            <w:webHidden/>
          </w:rPr>
          <w:fldChar w:fldCharType="end"/>
        </w:r>
      </w:hyperlink>
    </w:p>
    <w:p w14:paraId="29A1C8F0" w14:textId="652FC72C" w:rsidR="007D51AE" w:rsidRPr="00A95E35" w:rsidRDefault="00000000" w:rsidP="006F2D2C">
      <w:pPr>
        <w:spacing w:after="80" w:line="240" w:lineRule="auto"/>
        <w:rPr>
          <w:highlight w:val="yellow"/>
        </w:rPr>
      </w:pPr>
      <w:r w:rsidRPr="00A95E35">
        <w:rPr>
          <w:rFonts w:cstheme="minorHAnsi"/>
          <w:highlight w:val="yellow"/>
          <w:lang w:val="el-GR"/>
        </w:rPr>
        <w:fldChar w:fldCharType="end"/>
      </w:r>
      <w:r w:rsidRPr="00A95E35">
        <w:rPr>
          <w:highlight w:val="yellow"/>
        </w:rPr>
        <w:fldChar w:fldCharType="begin"/>
      </w:r>
      <w:r w:rsidRPr="00A95E35">
        <w:rPr>
          <w:highlight w:val="yellow"/>
        </w:rPr>
        <w:instrText xml:space="preserve"> TOC \o "1-3" \h \z \u </w:instrText>
      </w:r>
      <w:r w:rsidRPr="00A95E35">
        <w:rPr>
          <w:highlight w:val="yellow"/>
        </w:rPr>
        <w:fldChar w:fldCharType="separate"/>
      </w:r>
    </w:p>
    <w:p w14:paraId="3EA66FF6" w14:textId="77777777" w:rsidR="007D51AE" w:rsidRPr="00A95E35" w:rsidRDefault="00000000" w:rsidP="00304086">
      <w:pPr>
        <w:shd w:val="clear" w:color="auto" w:fill="DEEAF6" w:themeFill="accent5" w:themeFillTint="33"/>
        <w:spacing w:before="360" w:line="240" w:lineRule="auto"/>
        <w:jc w:val="center"/>
        <w:rPr>
          <w:rFonts w:cstheme="minorHAnsi"/>
          <w:u w:val="single"/>
          <w:lang w:val="el-GR"/>
        </w:rPr>
      </w:pPr>
      <w:r w:rsidRPr="00A95E35">
        <w:rPr>
          <w:rFonts w:cstheme="minorHAnsi"/>
          <w:u w:val="single"/>
          <w:lang w:val="el-GR"/>
        </w:rPr>
        <w:t>Επεξεργασία και ανάλυση δεδομένων</w:t>
      </w:r>
    </w:p>
    <w:p w14:paraId="122202DE" w14:textId="77777777" w:rsidR="007D51AE" w:rsidRPr="00A95E35" w:rsidRDefault="00000000" w:rsidP="00304086">
      <w:pPr>
        <w:shd w:val="clear" w:color="auto" w:fill="DEEAF6" w:themeFill="accent5" w:themeFillTint="33"/>
        <w:spacing w:line="240" w:lineRule="auto"/>
        <w:jc w:val="center"/>
        <w:rPr>
          <w:rFonts w:cstheme="minorHAnsi"/>
          <w:lang w:val="el-GR"/>
        </w:rPr>
      </w:pPr>
      <w:r w:rsidRPr="00A95E35">
        <w:rPr>
          <w:rFonts w:cstheme="minorHAnsi"/>
          <w:lang w:val="el-GR"/>
        </w:rPr>
        <w:t>Φανή Προβή, Ma Social Research</w:t>
      </w:r>
    </w:p>
    <w:p w14:paraId="3DD4B19A" w14:textId="15962D09" w:rsidR="007D51AE" w:rsidRPr="00E053B3" w:rsidRDefault="00000000" w:rsidP="00304086">
      <w:pPr>
        <w:shd w:val="clear" w:color="auto" w:fill="DEEAF6" w:themeFill="accent5" w:themeFillTint="33"/>
        <w:spacing w:after="480" w:line="240" w:lineRule="auto"/>
        <w:jc w:val="center"/>
        <w:rPr>
          <w:rFonts w:cstheme="minorHAnsi"/>
          <w:i/>
          <w:iCs/>
          <w:sz w:val="21"/>
          <w:szCs w:val="21"/>
          <w:lang w:val="el-GR"/>
        </w:rPr>
      </w:pPr>
      <w:r w:rsidRPr="00E053B3">
        <w:rPr>
          <w:rFonts w:cstheme="minorHAnsi"/>
          <w:i/>
          <w:iCs/>
          <w:sz w:val="21"/>
          <w:szCs w:val="21"/>
          <w:lang w:val="el-GR"/>
        </w:rPr>
        <w:t>Επιστημονική Υπεύθυνη Παρατηρητηρίου Θεμάτων Αναπηρίας</w:t>
      </w:r>
      <w:r w:rsidR="00E053B3" w:rsidRPr="00E053B3">
        <w:rPr>
          <w:rFonts w:cstheme="minorHAnsi"/>
          <w:i/>
          <w:iCs/>
          <w:sz w:val="21"/>
          <w:szCs w:val="21"/>
          <w:lang w:val="el-GR"/>
        </w:rPr>
        <w:t xml:space="preserve"> </w:t>
      </w:r>
      <w:r w:rsidR="00A95E35" w:rsidRPr="00E053B3">
        <w:rPr>
          <w:rFonts w:cstheme="minorHAnsi"/>
          <w:i/>
          <w:iCs/>
          <w:sz w:val="21"/>
          <w:szCs w:val="21"/>
          <w:lang w:val="el-GR"/>
        </w:rPr>
        <w:t>/ Επιστημονικό Στέλεχος Ε.Σ.Α.μεΑ.</w:t>
      </w:r>
    </w:p>
    <w:p w14:paraId="23AE2834" w14:textId="77777777" w:rsidR="007D51AE" w:rsidRPr="00A95E35" w:rsidRDefault="00000000" w:rsidP="006F2D2C">
      <w:pPr>
        <w:spacing w:before="120"/>
        <w:rPr>
          <w:sz w:val="20"/>
          <w:szCs w:val="20"/>
          <w:lang w:val="el-GR"/>
        </w:rPr>
      </w:pPr>
      <w:r w:rsidRPr="00A95E35">
        <w:rPr>
          <w:noProof/>
        </w:rPr>
        <w:drawing>
          <wp:anchor distT="0" distB="0" distL="114300" distR="114300" simplePos="0" relativeHeight="251659264" behindDoc="0" locked="0" layoutInCell="1" allowOverlap="1" wp14:anchorId="0D985655" wp14:editId="79A3E5BE">
            <wp:simplePos x="0" y="0"/>
            <wp:positionH relativeFrom="column">
              <wp:posOffset>766445</wp:posOffset>
            </wp:positionH>
            <wp:positionV relativeFrom="paragraph">
              <wp:posOffset>191770</wp:posOffset>
            </wp:positionV>
            <wp:extent cx="914400" cy="914400"/>
            <wp:effectExtent l="0" t="0" r="0" b="0"/>
            <wp:wrapSquare wrapText="bothSides"/>
            <wp:docPr id="91696057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96057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914400" cy="914400"/>
                    </a:xfrm>
                    <a:prstGeom prst="rect">
                      <a:avLst/>
                    </a:prstGeom>
                    <a:noFill/>
                  </pic:spPr>
                </pic:pic>
              </a:graphicData>
            </a:graphic>
          </wp:anchor>
        </w:drawing>
      </w:r>
    </w:p>
    <w:p w14:paraId="6B4922C3" w14:textId="77777777" w:rsidR="007D51AE" w:rsidRPr="00A95E35" w:rsidRDefault="00000000">
      <w:pPr>
        <w:pBdr>
          <w:top w:val="single" w:sz="4" w:space="1" w:color="auto"/>
        </w:pBdr>
        <w:ind w:left="2835" w:right="423"/>
        <w:rPr>
          <w:sz w:val="20"/>
          <w:szCs w:val="20"/>
          <w:lang w:val="el-GR"/>
        </w:rPr>
      </w:pPr>
      <w:r w:rsidRPr="00A95E35">
        <w:rPr>
          <w:sz w:val="20"/>
          <w:szCs w:val="20"/>
          <w:lang w:val="el-GR"/>
        </w:rPr>
        <w:t xml:space="preserve">Προσβάσιμο αρχείο </w:t>
      </w:r>
      <w:r w:rsidRPr="00A95E35">
        <w:rPr>
          <w:sz w:val="20"/>
          <w:szCs w:val="20"/>
          <w:lang w:val="en-GB"/>
        </w:rPr>
        <w:t>Microsoft</w:t>
      </w:r>
      <w:r w:rsidRPr="00A95E35">
        <w:rPr>
          <w:sz w:val="20"/>
          <w:szCs w:val="20"/>
          <w:lang w:val="el-GR"/>
        </w:rPr>
        <w:t xml:space="preserve"> </w:t>
      </w:r>
      <w:r w:rsidRPr="00A95E35">
        <w:rPr>
          <w:sz w:val="20"/>
          <w:szCs w:val="20"/>
          <w:lang w:val="en-GB"/>
        </w:rPr>
        <w:t>Word</w:t>
      </w:r>
      <w:r w:rsidRPr="00A95E35">
        <w:rPr>
          <w:sz w:val="20"/>
          <w:szCs w:val="20"/>
          <w:lang w:val="el-GR"/>
        </w:rPr>
        <w:t xml:space="preserve"> (*.</w:t>
      </w:r>
      <w:r w:rsidRPr="00A95E35">
        <w:rPr>
          <w:sz w:val="20"/>
          <w:szCs w:val="20"/>
          <w:lang w:val="en-GB"/>
        </w:rPr>
        <w:t>docx</w:t>
      </w:r>
      <w:r w:rsidRPr="00A95E35">
        <w:rPr>
          <w:sz w:val="20"/>
          <w:szCs w:val="20"/>
          <w:lang w:val="el-GR"/>
        </w:rPr>
        <w:t>)</w:t>
      </w:r>
    </w:p>
    <w:p w14:paraId="6FC784CE" w14:textId="77777777" w:rsidR="007D51AE" w:rsidRPr="00A95E35" w:rsidRDefault="00000000">
      <w:pPr>
        <w:pBdr>
          <w:bottom w:val="single" w:sz="4" w:space="1" w:color="auto"/>
        </w:pBdr>
        <w:ind w:left="2835" w:right="423"/>
        <w:rPr>
          <w:rFonts w:cstheme="minorHAnsi"/>
          <w:lang w:val="el-GR"/>
        </w:rPr>
      </w:pPr>
      <w:r w:rsidRPr="00A95E35">
        <w:rPr>
          <w:sz w:val="20"/>
          <w:szCs w:val="20"/>
          <w:lang w:val="el-GR"/>
        </w:rPr>
        <w:t xml:space="preserve">Το παρόν αρχείο ελέγχθηκε με το εργαλείο </w:t>
      </w:r>
      <w:r w:rsidRPr="00A95E35">
        <w:rPr>
          <w:i/>
          <w:sz w:val="20"/>
          <w:szCs w:val="20"/>
          <w:lang w:val="en-GB"/>
        </w:rPr>
        <w:t>Microsoft</w:t>
      </w:r>
      <w:r w:rsidRPr="00A95E35">
        <w:rPr>
          <w:i/>
          <w:sz w:val="20"/>
          <w:szCs w:val="20"/>
          <w:lang w:val="el-GR"/>
        </w:rPr>
        <w:t xml:space="preserve"> </w:t>
      </w:r>
      <w:r w:rsidRPr="00A95E35">
        <w:rPr>
          <w:i/>
          <w:sz w:val="20"/>
          <w:szCs w:val="20"/>
          <w:lang w:val="en-GB"/>
        </w:rPr>
        <w:t>Accessibility</w:t>
      </w:r>
      <w:r w:rsidRPr="00A95E35">
        <w:rPr>
          <w:i/>
          <w:sz w:val="20"/>
          <w:szCs w:val="20"/>
          <w:lang w:val="el-GR"/>
        </w:rPr>
        <w:t xml:space="preserve"> </w:t>
      </w:r>
      <w:r w:rsidRPr="00A95E35">
        <w:rPr>
          <w:i/>
          <w:sz w:val="20"/>
          <w:szCs w:val="20"/>
          <w:lang w:val="en-GB"/>
        </w:rPr>
        <w:t>Checker</w:t>
      </w:r>
      <w:r w:rsidRPr="00A95E35">
        <w:rPr>
          <w:i/>
          <w:sz w:val="20"/>
          <w:szCs w:val="20"/>
          <w:lang w:val="el-GR"/>
        </w:rPr>
        <w:t xml:space="preserve"> </w:t>
      </w:r>
      <w:r w:rsidRPr="00A95E35">
        <w:rPr>
          <w:sz w:val="20"/>
          <w:szCs w:val="20"/>
          <w:lang w:val="el-GR"/>
        </w:rPr>
        <w:t>και δεν βρέθηκαν θέματα προσβασιμότητας. Τα άτομα με αναπηρία δεν θα αντιμετωπίζουν δυσκολίες στην ανάγνωσή του.</w:t>
      </w:r>
    </w:p>
    <w:p w14:paraId="543EB750" w14:textId="77777777" w:rsidR="007D51AE" w:rsidRPr="00A95E35" w:rsidRDefault="00000000">
      <w:pPr>
        <w:rPr>
          <w:highlight w:val="yellow"/>
          <w:lang w:val="el-GR"/>
        </w:rPr>
      </w:pPr>
      <w:r w:rsidRPr="00A95E35">
        <w:rPr>
          <w:u w:val="single"/>
          <w:lang w:val="el-GR"/>
        </w:rPr>
        <w:br w:type="page"/>
      </w:r>
    </w:p>
    <w:p w14:paraId="050B683C" w14:textId="77777777" w:rsidR="007D51AE" w:rsidRDefault="00000000">
      <w:pPr>
        <w:pStyle w:val="af2"/>
        <w:ind w:left="0"/>
        <w:jc w:val="both"/>
        <w:rPr>
          <w:rStyle w:val="tlid-translation"/>
          <w:lang w:val="el-GR"/>
        </w:rPr>
      </w:pPr>
      <w:r w:rsidRPr="00A95E35">
        <w:rPr>
          <w:sz w:val="24"/>
          <w:szCs w:val="24"/>
          <w:highlight w:val="yellow"/>
          <w:lang w:val="el-GR"/>
        </w:rPr>
        <w:lastRenderedPageBreak/>
        <w:fldChar w:fldCharType="end"/>
      </w:r>
    </w:p>
    <w:p w14:paraId="21AA760E" w14:textId="77777777" w:rsidR="007D51AE" w:rsidRPr="00E96E30" w:rsidRDefault="00000000">
      <w:pPr>
        <w:pStyle w:val="1"/>
        <w:numPr>
          <w:ilvl w:val="0"/>
          <w:numId w:val="0"/>
        </w:numPr>
        <w:spacing w:before="600" w:after="240"/>
        <w:jc w:val="center"/>
        <w:rPr>
          <w:b/>
          <w:bCs/>
          <w:color w:val="000000" w:themeColor="text1"/>
          <w:u w:val="single"/>
          <w:lang w:val="el-GR"/>
        </w:rPr>
      </w:pPr>
      <w:bookmarkStart w:id="0" w:name="_Toc160026206"/>
      <w:r w:rsidRPr="00E96E30">
        <w:rPr>
          <w:b/>
          <w:bCs/>
          <w:color w:val="000000" w:themeColor="text1"/>
          <w:u w:val="single"/>
          <w:lang w:val="el-GR"/>
        </w:rPr>
        <w:t>ΕΙΣΑΓΩΓΗ</w:t>
      </w:r>
      <w:bookmarkEnd w:id="0"/>
    </w:p>
    <w:p w14:paraId="25A40C29" w14:textId="6DBD590F" w:rsidR="004764D9" w:rsidRDefault="004764D9" w:rsidP="00E96E30">
      <w:pPr>
        <w:jc w:val="both"/>
        <w:rPr>
          <w:sz w:val="24"/>
          <w:szCs w:val="24"/>
          <w:lang w:val="el-GR"/>
        </w:rPr>
      </w:pPr>
      <w:r>
        <w:rPr>
          <w:sz w:val="24"/>
          <w:szCs w:val="24"/>
          <w:lang w:val="el-GR"/>
        </w:rPr>
        <w:t xml:space="preserve">Αντικείμενο του παρόντος δελτίου αποτελεί η χρήση τεχνολογιών πληροφόρησης και επικοινωνίας </w:t>
      </w:r>
      <w:r w:rsidR="000D2E29">
        <w:rPr>
          <w:sz w:val="24"/>
          <w:szCs w:val="24"/>
          <w:lang w:val="el-GR"/>
        </w:rPr>
        <w:t xml:space="preserve">(ΤΠΕ) </w:t>
      </w:r>
      <w:r>
        <w:rPr>
          <w:sz w:val="24"/>
          <w:szCs w:val="24"/>
          <w:lang w:val="el-GR"/>
        </w:rPr>
        <w:t xml:space="preserve">και η επίδραση του παράγοντα της αναπηρίας στην πρόσβαση των ατόμων στα ψηφιακά </w:t>
      </w:r>
      <w:r w:rsidR="000D2E29">
        <w:rPr>
          <w:sz w:val="24"/>
          <w:szCs w:val="24"/>
          <w:lang w:val="el-GR"/>
        </w:rPr>
        <w:t>περιβάλλοντα.</w:t>
      </w:r>
    </w:p>
    <w:p w14:paraId="163C7A6A" w14:textId="425461FF" w:rsidR="00053EC9" w:rsidRDefault="004764D9" w:rsidP="00E96E30">
      <w:pPr>
        <w:jc w:val="both"/>
        <w:rPr>
          <w:sz w:val="24"/>
          <w:szCs w:val="24"/>
          <w:lang w:val="el-GR"/>
        </w:rPr>
      </w:pPr>
      <w:r>
        <w:rPr>
          <w:sz w:val="24"/>
          <w:szCs w:val="24"/>
          <w:lang w:val="el-GR"/>
        </w:rPr>
        <w:t>Διεθνώς, τ</w:t>
      </w:r>
      <w:r w:rsidR="00E96E30" w:rsidRPr="00E96E30">
        <w:rPr>
          <w:sz w:val="24"/>
          <w:szCs w:val="24"/>
          <w:lang w:val="el-GR"/>
        </w:rPr>
        <w:t xml:space="preserve">ο ξέσπασμα της πανδημίας του </w:t>
      </w:r>
      <w:r w:rsidR="00E96E30" w:rsidRPr="00E96E30">
        <w:rPr>
          <w:sz w:val="24"/>
          <w:szCs w:val="24"/>
        </w:rPr>
        <w:t>COVID</w:t>
      </w:r>
      <w:r w:rsidR="00E96E30" w:rsidRPr="00E96E30">
        <w:rPr>
          <w:sz w:val="24"/>
          <w:szCs w:val="24"/>
          <w:lang w:val="el-GR"/>
        </w:rPr>
        <w:t xml:space="preserve">-19 και οι περιορισμοί που επέφερε σε όλους τους πολίτες με ή χωρίς αναπηρία, επέδρασσε καταλυτικά στην περαιτέρω ανάπτυξη </w:t>
      </w:r>
      <w:r w:rsidR="00F430C9">
        <w:rPr>
          <w:sz w:val="24"/>
          <w:szCs w:val="24"/>
          <w:lang w:val="el-GR"/>
        </w:rPr>
        <w:t xml:space="preserve">και </w:t>
      </w:r>
      <w:r w:rsidR="00A73290">
        <w:rPr>
          <w:sz w:val="24"/>
          <w:szCs w:val="24"/>
          <w:lang w:val="el-GR"/>
        </w:rPr>
        <w:t>διάδοση</w:t>
      </w:r>
      <w:r w:rsidR="00F430C9">
        <w:rPr>
          <w:sz w:val="24"/>
          <w:szCs w:val="24"/>
          <w:lang w:val="el-GR"/>
        </w:rPr>
        <w:t xml:space="preserve"> των τεχνολογιών πληροφόρησης και επικοινωνίας</w:t>
      </w:r>
      <w:r w:rsidR="00A73290">
        <w:rPr>
          <w:sz w:val="24"/>
          <w:szCs w:val="24"/>
          <w:lang w:val="el-GR"/>
        </w:rPr>
        <w:t xml:space="preserve">. Η δυναμική εξέλιξη των ψηφιακών περιβαλλόντων και τεχνολογιών επικοινωνίας </w:t>
      </w:r>
      <w:r w:rsidR="00F87D38">
        <w:rPr>
          <w:sz w:val="24"/>
          <w:szCs w:val="24"/>
          <w:lang w:val="el-GR"/>
        </w:rPr>
        <w:t xml:space="preserve">παγκοσμίως </w:t>
      </w:r>
      <w:r w:rsidR="00A73290">
        <w:rPr>
          <w:sz w:val="24"/>
          <w:szCs w:val="24"/>
          <w:lang w:val="el-GR"/>
        </w:rPr>
        <w:t>τα τελευταία χρόνια</w:t>
      </w:r>
      <w:r w:rsidR="00F87D38">
        <w:rPr>
          <w:sz w:val="24"/>
          <w:szCs w:val="24"/>
          <w:lang w:val="el-GR"/>
        </w:rPr>
        <w:t>,</w:t>
      </w:r>
      <w:r w:rsidR="00053EC9">
        <w:rPr>
          <w:sz w:val="24"/>
          <w:szCs w:val="24"/>
          <w:lang w:val="el-GR"/>
        </w:rPr>
        <w:t xml:space="preserve"> </w:t>
      </w:r>
      <w:r w:rsidR="00A73290">
        <w:rPr>
          <w:sz w:val="24"/>
          <w:szCs w:val="24"/>
          <w:lang w:val="el-GR"/>
        </w:rPr>
        <w:t xml:space="preserve">διαμορφώνει νέες ευκαιρίες που διευκολύνουν τη συμμετοχή των πολιτών σε όλα τα πεδία της κοινωνικής </w:t>
      </w:r>
      <w:r w:rsidR="00EF191B">
        <w:rPr>
          <w:sz w:val="24"/>
          <w:szCs w:val="24"/>
          <w:lang w:val="el-GR"/>
        </w:rPr>
        <w:t xml:space="preserve">και οικονομικής </w:t>
      </w:r>
      <w:r w:rsidR="00A73290">
        <w:rPr>
          <w:sz w:val="24"/>
          <w:szCs w:val="24"/>
          <w:lang w:val="el-GR"/>
        </w:rPr>
        <w:t>ζωής</w:t>
      </w:r>
      <w:r w:rsidR="004735C6">
        <w:rPr>
          <w:sz w:val="24"/>
          <w:szCs w:val="24"/>
          <w:lang w:val="el-GR"/>
        </w:rPr>
        <w:t>.</w:t>
      </w:r>
    </w:p>
    <w:p w14:paraId="6CDEB025" w14:textId="0E0AC0C3" w:rsidR="00F430C9" w:rsidRDefault="004735C6" w:rsidP="00E96E30">
      <w:pPr>
        <w:jc w:val="both"/>
        <w:rPr>
          <w:sz w:val="24"/>
          <w:szCs w:val="24"/>
          <w:lang w:val="el-GR"/>
        </w:rPr>
      </w:pPr>
      <w:r>
        <w:rPr>
          <w:sz w:val="24"/>
          <w:szCs w:val="24"/>
          <w:lang w:val="el-GR"/>
        </w:rPr>
        <w:t>Ταυτόχρονα, η αναδυόμενη ψηφιακή πραγματικότητα</w:t>
      </w:r>
      <w:r w:rsidR="00053EC9">
        <w:rPr>
          <w:sz w:val="24"/>
          <w:szCs w:val="24"/>
          <w:lang w:val="el-GR"/>
        </w:rPr>
        <w:t>,</w:t>
      </w:r>
      <w:r>
        <w:rPr>
          <w:sz w:val="24"/>
          <w:szCs w:val="24"/>
          <w:lang w:val="el-GR"/>
        </w:rPr>
        <w:t xml:space="preserve"> εγείρει προκλήσεις και εντείνει τους κινδύνους </w:t>
      </w:r>
      <w:r w:rsidR="00EF191B">
        <w:rPr>
          <w:sz w:val="24"/>
          <w:szCs w:val="24"/>
          <w:lang w:val="el-GR"/>
        </w:rPr>
        <w:t xml:space="preserve">διακρίσεων και αποκλεισμών σε βάρος </w:t>
      </w:r>
      <w:r w:rsidR="00053EC9">
        <w:rPr>
          <w:sz w:val="24"/>
          <w:szCs w:val="24"/>
          <w:lang w:val="el-GR"/>
        </w:rPr>
        <w:t xml:space="preserve">των </w:t>
      </w:r>
      <w:r w:rsidR="00EF191B">
        <w:rPr>
          <w:sz w:val="24"/>
          <w:szCs w:val="24"/>
          <w:lang w:val="el-GR"/>
        </w:rPr>
        <w:t>κοινωνικά μειονεκτούντων ομάδων.</w:t>
      </w:r>
    </w:p>
    <w:p w14:paraId="424A71E9" w14:textId="4D91A858" w:rsidR="00053EC9" w:rsidRDefault="00EF191B" w:rsidP="00EF191B">
      <w:pPr>
        <w:jc w:val="both"/>
        <w:rPr>
          <w:sz w:val="24"/>
          <w:szCs w:val="24"/>
          <w:lang w:val="el-GR"/>
        </w:rPr>
      </w:pPr>
      <w:r>
        <w:rPr>
          <w:sz w:val="24"/>
          <w:szCs w:val="24"/>
          <w:lang w:val="el-GR"/>
        </w:rPr>
        <w:t xml:space="preserve">Για τα άτομα με αναπηρία οι </w:t>
      </w:r>
      <w:r w:rsidRPr="003A34BA">
        <w:rPr>
          <w:sz w:val="24"/>
          <w:szCs w:val="24"/>
          <w:lang w:val="el-GR"/>
        </w:rPr>
        <w:t>ΤΠΕ</w:t>
      </w:r>
      <w:r>
        <w:rPr>
          <w:sz w:val="24"/>
          <w:szCs w:val="24"/>
          <w:lang w:val="el-GR"/>
        </w:rPr>
        <w:t xml:space="preserve"> </w:t>
      </w:r>
      <w:r w:rsidRPr="003A34BA">
        <w:rPr>
          <w:sz w:val="24"/>
          <w:szCs w:val="24"/>
          <w:lang w:val="el-GR"/>
        </w:rPr>
        <w:t>προ</w:t>
      </w:r>
      <w:r>
        <w:rPr>
          <w:sz w:val="24"/>
          <w:szCs w:val="24"/>
          <w:lang w:val="el-GR"/>
        </w:rPr>
        <w:t xml:space="preserve">σφέρουν </w:t>
      </w:r>
      <w:r w:rsidRPr="003A34BA">
        <w:rPr>
          <w:sz w:val="24"/>
          <w:szCs w:val="24"/>
          <w:lang w:val="el-GR"/>
        </w:rPr>
        <w:t>άνευ προηγουμένου δυνατότητες πρόσβασης σε πληροφορίες και</w:t>
      </w:r>
      <w:r>
        <w:rPr>
          <w:sz w:val="24"/>
          <w:szCs w:val="24"/>
          <w:lang w:val="el-GR"/>
        </w:rPr>
        <w:t xml:space="preserve"> </w:t>
      </w:r>
      <w:r w:rsidRPr="003A34BA">
        <w:rPr>
          <w:sz w:val="24"/>
          <w:szCs w:val="24"/>
          <w:lang w:val="el-GR"/>
        </w:rPr>
        <w:t xml:space="preserve">υπηρεσίες, </w:t>
      </w:r>
      <w:r w:rsidR="00053EC9">
        <w:rPr>
          <w:sz w:val="24"/>
          <w:szCs w:val="24"/>
          <w:lang w:val="el-GR"/>
        </w:rPr>
        <w:t xml:space="preserve">αλλά και απόλαυσης αγαθών και δικαιωμάτων, καθώς σε πολλές περιπτώσεις υπερβαίνουν </w:t>
      </w:r>
      <w:r w:rsidRPr="003A34BA">
        <w:rPr>
          <w:sz w:val="24"/>
          <w:szCs w:val="24"/>
          <w:lang w:val="el-GR"/>
        </w:rPr>
        <w:t>διαχρονικά εμπόδια πρόσβασης</w:t>
      </w:r>
      <w:r w:rsidR="00053EC9">
        <w:rPr>
          <w:sz w:val="24"/>
          <w:szCs w:val="24"/>
          <w:lang w:val="el-GR"/>
        </w:rPr>
        <w:t xml:space="preserve"> σε ποικίλα πεδία της καθημερινότητας</w:t>
      </w:r>
      <w:r>
        <w:rPr>
          <w:rStyle w:val="a9"/>
          <w:sz w:val="24"/>
          <w:szCs w:val="24"/>
          <w:lang w:val="el-GR"/>
        </w:rPr>
        <w:footnoteReference w:id="1"/>
      </w:r>
      <w:r w:rsidRPr="003A34BA">
        <w:rPr>
          <w:sz w:val="24"/>
          <w:szCs w:val="24"/>
          <w:lang w:val="el-GR"/>
        </w:rPr>
        <w:t>.</w:t>
      </w:r>
      <w:r>
        <w:rPr>
          <w:sz w:val="24"/>
          <w:szCs w:val="24"/>
          <w:lang w:val="el-GR"/>
        </w:rPr>
        <w:t xml:space="preserve"> </w:t>
      </w:r>
      <w:r w:rsidR="005710A7">
        <w:rPr>
          <w:sz w:val="24"/>
          <w:szCs w:val="24"/>
          <w:lang w:val="el-GR"/>
        </w:rPr>
        <w:t>Δυνητικά κ</w:t>
      </w:r>
      <w:r>
        <w:rPr>
          <w:sz w:val="24"/>
          <w:szCs w:val="24"/>
          <w:lang w:val="el-GR"/>
        </w:rPr>
        <w:t xml:space="preserve">αταλυτική </w:t>
      </w:r>
      <w:r w:rsidR="005710A7">
        <w:rPr>
          <w:sz w:val="24"/>
          <w:szCs w:val="24"/>
          <w:lang w:val="el-GR"/>
        </w:rPr>
        <w:t xml:space="preserve">είναι </w:t>
      </w:r>
      <w:r>
        <w:rPr>
          <w:sz w:val="24"/>
          <w:szCs w:val="24"/>
          <w:lang w:val="el-GR"/>
        </w:rPr>
        <w:t xml:space="preserve">η συμβολή των ΤΠΕ </w:t>
      </w:r>
      <w:r w:rsidR="005710A7">
        <w:rPr>
          <w:sz w:val="24"/>
          <w:szCs w:val="24"/>
          <w:lang w:val="el-GR"/>
        </w:rPr>
        <w:t xml:space="preserve">στην εργασιακή ένταξη των ατόμων με αναπηρία, μέσω της εδραίωσης εναλλακτικών και υποστηριζόμενων μορφών απασχόλησης, καθώς και στην απρόσκοπτη πρόσβαση τους σε </w:t>
      </w:r>
      <w:r w:rsidR="007F4148">
        <w:rPr>
          <w:sz w:val="24"/>
          <w:szCs w:val="24"/>
          <w:lang w:val="el-GR"/>
        </w:rPr>
        <w:t xml:space="preserve">σειρά θεμελιωδών δικαιωμάτων, </w:t>
      </w:r>
      <w:r w:rsidR="005710A7">
        <w:rPr>
          <w:sz w:val="24"/>
          <w:szCs w:val="24"/>
          <w:lang w:val="el-GR"/>
        </w:rPr>
        <w:t>όπως η εκπαίδευση, οι υπηρεσίες υγείας, η πρόσβαση στον πολιτισμό και την ψυχαγωγία.</w:t>
      </w:r>
    </w:p>
    <w:p w14:paraId="129F24F1" w14:textId="67F417F3" w:rsidR="00630BD0" w:rsidRPr="00086033" w:rsidRDefault="007F4148" w:rsidP="00EF191B">
      <w:pPr>
        <w:jc w:val="both"/>
        <w:rPr>
          <w:sz w:val="24"/>
          <w:szCs w:val="24"/>
          <w:lang w:val="el-GR"/>
        </w:rPr>
      </w:pPr>
      <w:r w:rsidRPr="00086033">
        <w:rPr>
          <w:sz w:val="24"/>
          <w:szCs w:val="24"/>
          <w:lang w:val="el-GR"/>
        </w:rPr>
        <w:t xml:space="preserve">Σαν γενική διαπίστωση λοιπόν, </w:t>
      </w:r>
      <w:r w:rsidRPr="00086033">
        <w:rPr>
          <w:b/>
          <w:bCs/>
          <w:sz w:val="24"/>
          <w:szCs w:val="24"/>
          <w:lang w:val="el-GR"/>
        </w:rPr>
        <w:t xml:space="preserve">η πρόσβαση των ατόμων με αναπηρία στο ψηφιακό περιβάλλον και τα τεχνολογικά μέσα, </w:t>
      </w:r>
      <w:r w:rsidR="00630BD0" w:rsidRPr="00086033">
        <w:rPr>
          <w:b/>
          <w:bCs/>
          <w:sz w:val="24"/>
          <w:szCs w:val="24"/>
          <w:lang w:val="el-GR"/>
        </w:rPr>
        <w:t xml:space="preserve">καθίσταται σήμερα εκ των ουκ άνευ όρος για πλήρη συμμετοχή </w:t>
      </w:r>
      <w:r w:rsidRPr="00086033">
        <w:rPr>
          <w:b/>
          <w:bCs/>
          <w:sz w:val="24"/>
          <w:szCs w:val="24"/>
          <w:lang w:val="el-GR"/>
        </w:rPr>
        <w:t xml:space="preserve">στην κοινωνία </w:t>
      </w:r>
      <w:r w:rsidR="00630BD0" w:rsidRPr="00086033">
        <w:rPr>
          <w:b/>
          <w:bCs/>
          <w:sz w:val="24"/>
          <w:szCs w:val="24"/>
          <w:lang w:val="el-GR"/>
        </w:rPr>
        <w:t>σε ίση βάση με τους άλλους</w:t>
      </w:r>
      <w:r w:rsidR="00630BD0" w:rsidRPr="00086033">
        <w:rPr>
          <w:sz w:val="24"/>
          <w:szCs w:val="24"/>
          <w:lang w:val="el-GR"/>
        </w:rPr>
        <w:t>.</w:t>
      </w:r>
    </w:p>
    <w:p w14:paraId="0E6F19FE" w14:textId="50958B3B" w:rsidR="00EB2FAE" w:rsidRPr="00EB2FAE" w:rsidRDefault="00E96E30" w:rsidP="00EB2FAE">
      <w:pPr>
        <w:jc w:val="both"/>
        <w:rPr>
          <w:sz w:val="24"/>
          <w:szCs w:val="24"/>
          <w:lang w:val="el-GR"/>
        </w:rPr>
      </w:pPr>
      <w:r w:rsidRPr="00E96E30">
        <w:rPr>
          <w:sz w:val="24"/>
          <w:szCs w:val="24"/>
          <w:lang w:val="el-GR"/>
        </w:rPr>
        <w:t>Σε ότι αφορά την Ελλάδα</w:t>
      </w:r>
      <w:r w:rsidR="00FE499A">
        <w:rPr>
          <w:rStyle w:val="a9"/>
          <w:sz w:val="24"/>
          <w:szCs w:val="24"/>
          <w:lang w:val="el-GR"/>
        </w:rPr>
        <w:footnoteReference w:id="2"/>
      </w:r>
      <w:r w:rsidRPr="00E96E30">
        <w:rPr>
          <w:sz w:val="24"/>
          <w:szCs w:val="24"/>
          <w:lang w:val="el-GR"/>
        </w:rPr>
        <w:t xml:space="preserve">, </w:t>
      </w:r>
      <w:r w:rsidR="00BB30C9">
        <w:rPr>
          <w:sz w:val="24"/>
          <w:szCs w:val="24"/>
          <w:lang w:val="el-GR"/>
        </w:rPr>
        <w:t>τα τελευταία χρόνια έχει σημειωθεί πρόοδος και έχουν λάβει χώρα σημαντικές εξελίξεις</w:t>
      </w:r>
      <w:r w:rsidR="00074BA8">
        <w:rPr>
          <w:sz w:val="24"/>
          <w:szCs w:val="24"/>
          <w:lang w:val="el-GR"/>
        </w:rPr>
        <w:t>, προκειμένου το εθνικό πλαίσιο να εναρμονιστεί με το ευρωπαϊκό. Τέτοιες πρωτοβουλίες είναι</w:t>
      </w:r>
      <w:r w:rsidR="00EB2FAE">
        <w:rPr>
          <w:sz w:val="24"/>
          <w:szCs w:val="24"/>
          <w:lang w:val="el-GR"/>
        </w:rPr>
        <w:t>:</w:t>
      </w:r>
      <w:r w:rsidR="004C2FDF">
        <w:rPr>
          <w:sz w:val="24"/>
          <w:szCs w:val="24"/>
          <w:lang w:val="el-GR"/>
        </w:rPr>
        <w:t xml:space="preserve"> </w:t>
      </w:r>
      <w:r w:rsidR="00EB2FAE">
        <w:rPr>
          <w:rFonts w:cstheme="minorHAnsi"/>
          <w:sz w:val="24"/>
          <w:szCs w:val="24"/>
          <w:lang w:val="el-GR"/>
        </w:rPr>
        <w:t>η</w:t>
      </w:r>
      <w:r w:rsidR="00EB2FAE" w:rsidRPr="00EB2FAE">
        <w:rPr>
          <w:rFonts w:cstheme="minorHAnsi"/>
          <w:sz w:val="24"/>
          <w:szCs w:val="24"/>
          <w:lang w:val="el-GR"/>
        </w:rPr>
        <w:t xml:space="preserve"> Βίβλος Ψηφιακού Μετασχηματισμού (</w:t>
      </w:r>
      <w:hyperlink r:id="rId12" w:tgtFrame="_blank" w:history="1">
        <w:r w:rsidR="00EB2FAE" w:rsidRPr="00EB2FAE">
          <w:rPr>
            <w:rFonts w:cstheme="minorHAnsi"/>
            <w:color w:val="0000FF"/>
            <w:sz w:val="24"/>
            <w:szCs w:val="24"/>
            <w:u w:val="single"/>
            <w:lang w:val="el-GR"/>
          </w:rPr>
          <w:t>ΦΕΚ 2894/Β/5-7-2021</w:t>
        </w:r>
      </w:hyperlink>
      <w:r w:rsidR="00EB2FAE" w:rsidRPr="00EB2FAE">
        <w:rPr>
          <w:rFonts w:cstheme="minorHAnsi"/>
          <w:sz w:val="24"/>
          <w:szCs w:val="24"/>
          <w:lang w:val="el-GR"/>
        </w:rPr>
        <w:t>),</w:t>
      </w:r>
      <w:r w:rsidR="00532FD6">
        <w:rPr>
          <w:rFonts w:cstheme="minorHAnsi"/>
          <w:sz w:val="24"/>
          <w:szCs w:val="24"/>
          <w:lang w:val="el-GR"/>
        </w:rPr>
        <w:t xml:space="preserve"> στο πλαίσιο </w:t>
      </w:r>
      <w:r w:rsidR="00532FD6" w:rsidRPr="009D5E52">
        <w:rPr>
          <w:rFonts w:cstheme="minorHAnsi"/>
          <w:sz w:val="24"/>
          <w:szCs w:val="24"/>
          <w:lang w:val="el-GR"/>
        </w:rPr>
        <w:t>της οποίας ενισχύεται και το σύστημα ηλεκτρονικής συνταγογράφηση</w:t>
      </w:r>
      <w:r w:rsidR="001700B1">
        <w:rPr>
          <w:rFonts w:cstheme="minorHAnsi"/>
          <w:sz w:val="24"/>
          <w:szCs w:val="24"/>
          <w:lang w:val="el-GR"/>
        </w:rPr>
        <w:t>ς</w:t>
      </w:r>
      <w:r w:rsidR="00532FD6" w:rsidRPr="009D5E52">
        <w:rPr>
          <w:rFonts w:cstheme="minorHAnsi"/>
          <w:sz w:val="24"/>
          <w:szCs w:val="24"/>
          <w:lang w:val="el-GR"/>
        </w:rPr>
        <w:t xml:space="preserve">, </w:t>
      </w:r>
      <w:r w:rsidR="009D5E52" w:rsidRPr="009D5E52">
        <w:rPr>
          <w:rFonts w:cstheme="minorHAnsi"/>
          <w:sz w:val="24"/>
          <w:szCs w:val="24"/>
          <w:lang w:val="el-GR"/>
        </w:rPr>
        <w:t xml:space="preserve">η σύσταση </w:t>
      </w:r>
      <w:r w:rsidR="00074BA8">
        <w:rPr>
          <w:rFonts w:cstheme="minorHAnsi"/>
          <w:sz w:val="24"/>
          <w:szCs w:val="24"/>
          <w:lang w:val="el-GR"/>
        </w:rPr>
        <w:t xml:space="preserve">και συγκρότηση </w:t>
      </w:r>
      <w:r w:rsidR="009D5E52" w:rsidRPr="009D5E52">
        <w:rPr>
          <w:rFonts w:cstheme="minorHAnsi"/>
          <w:sz w:val="24"/>
          <w:szCs w:val="24"/>
          <w:lang w:val="el-GR"/>
        </w:rPr>
        <w:t xml:space="preserve">της Εθνικής Αρχής Προσβασιμότητας (ν. </w:t>
      </w:r>
      <w:r w:rsidR="009D5E52" w:rsidRPr="009D5E52">
        <w:rPr>
          <w:rFonts w:cstheme="minorHAnsi"/>
          <w:sz w:val="24"/>
          <w:szCs w:val="24"/>
          <w:lang w:val="el-GR"/>
        </w:rPr>
        <w:lastRenderedPageBreak/>
        <w:t xml:space="preserve">4780/2021), </w:t>
      </w:r>
      <w:r w:rsidR="004C2FDF" w:rsidRPr="00074BA8">
        <w:rPr>
          <w:rFonts w:cstheme="minorHAnsi"/>
          <w:sz w:val="24"/>
          <w:szCs w:val="24"/>
          <w:lang w:val="el-GR"/>
        </w:rPr>
        <w:t>η ενσωμάτωση της</w:t>
      </w:r>
      <w:r w:rsidR="004C2FDF" w:rsidRPr="004C2FDF">
        <w:rPr>
          <w:rFonts w:cstheme="minorHAnsi"/>
          <w:color w:val="000000"/>
          <w:sz w:val="24"/>
          <w:szCs w:val="24"/>
          <w:lang w:val="el-GR" w:eastAsia="el-GR"/>
        </w:rPr>
        <w:t xml:space="preserve"> Ευρωπαϊκή</w:t>
      </w:r>
      <w:r w:rsidR="004C2FDF" w:rsidRPr="00074BA8">
        <w:rPr>
          <w:rFonts w:cstheme="minorHAnsi"/>
          <w:color w:val="000000"/>
          <w:sz w:val="24"/>
          <w:szCs w:val="24"/>
          <w:lang w:val="el-GR" w:eastAsia="el-GR"/>
        </w:rPr>
        <w:t>ς</w:t>
      </w:r>
      <w:r w:rsidR="004C2FDF" w:rsidRPr="004C2FDF">
        <w:rPr>
          <w:rFonts w:cstheme="minorHAnsi"/>
          <w:color w:val="000000"/>
          <w:sz w:val="24"/>
          <w:szCs w:val="24"/>
          <w:lang w:val="el-GR" w:eastAsia="el-GR"/>
        </w:rPr>
        <w:t xml:space="preserve"> Οδηγία</w:t>
      </w:r>
      <w:r w:rsidR="004C2FDF" w:rsidRPr="00074BA8">
        <w:rPr>
          <w:rFonts w:cstheme="minorHAnsi"/>
          <w:color w:val="000000"/>
          <w:sz w:val="24"/>
          <w:szCs w:val="24"/>
          <w:lang w:val="el-GR" w:eastAsia="el-GR"/>
        </w:rPr>
        <w:t>ς</w:t>
      </w:r>
      <w:r w:rsidR="004C2FDF" w:rsidRPr="004C2FDF">
        <w:rPr>
          <w:rFonts w:cstheme="minorHAnsi"/>
          <w:color w:val="000000"/>
          <w:sz w:val="24"/>
          <w:szCs w:val="24"/>
          <w:lang w:val="el-GR" w:eastAsia="el-GR"/>
        </w:rPr>
        <w:t xml:space="preserve"> 2016/2102 για την προσβασιμότητα των ιστότοπων και των εφαρμογών για φορητές συσκευές των οργανισμών του δημόσιου τομέα </w:t>
      </w:r>
      <w:r w:rsidR="00EB2FAE" w:rsidRPr="00074BA8">
        <w:rPr>
          <w:rFonts w:cstheme="minorHAnsi"/>
          <w:color w:val="000000"/>
          <w:sz w:val="24"/>
          <w:szCs w:val="24"/>
          <w:lang w:val="el-GR" w:eastAsia="el-GR"/>
        </w:rPr>
        <w:t xml:space="preserve">στον </w:t>
      </w:r>
      <w:r w:rsidR="004C2FDF" w:rsidRPr="00074BA8">
        <w:rPr>
          <w:rFonts w:cstheme="minorHAnsi"/>
          <w:color w:val="000000"/>
          <w:sz w:val="24"/>
          <w:szCs w:val="24"/>
          <w:lang w:val="el-GR" w:eastAsia="el-GR"/>
        </w:rPr>
        <w:t>ν.4727/2020</w:t>
      </w:r>
      <w:r w:rsidR="00EB2FAE">
        <w:rPr>
          <w:rStyle w:val="a9"/>
          <w:rFonts w:ascii="Cambria" w:hAnsi="Cambria" w:cs="Cambria"/>
          <w:color w:val="000000"/>
          <w:sz w:val="23"/>
          <w:szCs w:val="23"/>
          <w:lang w:val="el-GR" w:eastAsia="el-GR"/>
        </w:rPr>
        <w:footnoteReference w:id="3"/>
      </w:r>
      <w:r w:rsidR="00EB2FAE">
        <w:rPr>
          <w:rFonts w:ascii="Cambria" w:hAnsi="Cambria" w:cs="Cambria"/>
          <w:color w:val="000000"/>
          <w:sz w:val="23"/>
          <w:szCs w:val="23"/>
          <w:lang w:val="el-GR" w:eastAsia="el-GR"/>
        </w:rPr>
        <w:t xml:space="preserve">, </w:t>
      </w:r>
      <w:r w:rsidR="00EB2FAE" w:rsidRPr="00EB2FAE">
        <w:rPr>
          <w:sz w:val="24"/>
          <w:szCs w:val="24"/>
          <w:lang w:val="el-GR"/>
        </w:rPr>
        <w:t>η ψήφιση από το ελληνικό κοινοβούλιο του ν.4961/2022 που περιλαμβάνει διατάξεις σχετικά με την ψηφιακή αναβάθμιση της δημόσιας διοίκησης και τη</w:t>
      </w:r>
      <w:r w:rsidR="00EB2FAE">
        <w:rPr>
          <w:sz w:val="24"/>
          <w:szCs w:val="24"/>
          <w:lang w:val="el-GR"/>
        </w:rPr>
        <w:t xml:space="preserve"> </w:t>
      </w:r>
      <w:r w:rsidR="00EB2FAE" w:rsidRPr="00EB2FAE">
        <w:rPr>
          <w:sz w:val="24"/>
          <w:szCs w:val="24"/>
          <w:lang w:val="el-GR"/>
        </w:rPr>
        <w:t>διαμόρφωση του θεσμικού πλαισίου για την αξιοποίηση των δυνατοτήτων της τεχνητής νοημοσύνης με τρόπο θεμιτό και ασφαλή</w:t>
      </w:r>
      <w:r w:rsidR="00EB2FAE">
        <w:rPr>
          <w:sz w:val="24"/>
          <w:szCs w:val="24"/>
          <w:lang w:val="el-GR"/>
        </w:rPr>
        <w:t xml:space="preserve"> για τα άτομα με αναπηρία</w:t>
      </w:r>
      <w:r w:rsidR="00EB2FAE" w:rsidRPr="00EB2FAE">
        <w:rPr>
          <w:sz w:val="24"/>
          <w:szCs w:val="24"/>
          <w:lang w:val="el-GR"/>
        </w:rPr>
        <w:t>, η λειτουργία της Εθνικής Πύλης για τη Αναπηρία (</w:t>
      </w:r>
      <w:r w:rsidR="00EB2FAE" w:rsidRPr="006F2D2C">
        <w:rPr>
          <w:color w:val="2E74B5" w:themeColor="accent5" w:themeShade="BF"/>
          <w:sz w:val="24"/>
          <w:szCs w:val="24"/>
        </w:rPr>
        <w:t>epan</w:t>
      </w:r>
      <w:r w:rsidR="00EB2FAE" w:rsidRPr="006F2D2C">
        <w:rPr>
          <w:color w:val="2E74B5" w:themeColor="accent5" w:themeShade="BF"/>
          <w:sz w:val="24"/>
          <w:szCs w:val="24"/>
          <w:lang w:val="el-GR"/>
        </w:rPr>
        <w:t>.</w:t>
      </w:r>
      <w:r w:rsidR="00EB2FAE" w:rsidRPr="006F2D2C">
        <w:rPr>
          <w:color w:val="2E74B5" w:themeColor="accent5" w:themeShade="BF"/>
          <w:sz w:val="24"/>
          <w:szCs w:val="24"/>
        </w:rPr>
        <w:t>gov</w:t>
      </w:r>
      <w:r w:rsidR="00EB2FAE" w:rsidRPr="006F2D2C">
        <w:rPr>
          <w:color w:val="2E74B5" w:themeColor="accent5" w:themeShade="BF"/>
          <w:sz w:val="24"/>
          <w:szCs w:val="24"/>
          <w:lang w:val="el-GR"/>
        </w:rPr>
        <w:t>.</w:t>
      </w:r>
      <w:r w:rsidR="00EB2FAE" w:rsidRPr="006F2D2C">
        <w:rPr>
          <w:color w:val="2E74B5" w:themeColor="accent5" w:themeShade="BF"/>
          <w:sz w:val="24"/>
          <w:szCs w:val="24"/>
        </w:rPr>
        <w:t>gr</w:t>
      </w:r>
      <w:r w:rsidR="00EB2FAE" w:rsidRPr="00EB2FAE">
        <w:rPr>
          <w:sz w:val="24"/>
          <w:szCs w:val="24"/>
          <w:lang w:val="el-GR"/>
        </w:rPr>
        <w:t xml:space="preserve">) από το φθινόπωρο του 2022, η διαδικτυακή πύλη τους ελληνικού κράτους </w:t>
      </w:r>
      <w:r w:rsidR="00EB2FAE" w:rsidRPr="006F2D2C">
        <w:rPr>
          <w:color w:val="2E74B5" w:themeColor="accent5" w:themeShade="BF"/>
          <w:sz w:val="24"/>
          <w:szCs w:val="24"/>
        </w:rPr>
        <w:t>gov</w:t>
      </w:r>
      <w:r w:rsidR="00EB2FAE" w:rsidRPr="006F2D2C">
        <w:rPr>
          <w:color w:val="2E74B5" w:themeColor="accent5" w:themeShade="BF"/>
          <w:sz w:val="24"/>
          <w:szCs w:val="24"/>
          <w:lang w:val="el-GR"/>
        </w:rPr>
        <w:t>.</w:t>
      </w:r>
      <w:r w:rsidR="00EB2FAE" w:rsidRPr="006F2D2C">
        <w:rPr>
          <w:color w:val="2E74B5" w:themeColor="accent5" w:themeShade="BF"/>
          <w:sz w:val="24"/>
          <w:szCs w:val="24"/>
        </w:rPr>
        <w:t>gr</w:t>
      </w:r>
      <w:r w:rsidR="00EB2FAE" w:rsidRPr="006F2D2C">
        <w:rPr>
          <w:color w:val="2E74B5" w:themeColor="accent5" w:themeShade="BF"/>
          <w:sz w:val="24"/>
          <w:szCs w:val="24"/>
          <w:lang w:val="el-GR"/>
        </w:rPr>
        <w:t xml:space="preserve"> </w:t>
      </w:r>
      <w:r w:rsidR="00EB2FAE" w:rsidRPr="00EB2FAE">
        <w:rPr>
          <w:sz w:val="24"/>
          <w:szCs w:val="24"/>
          <w:lang w:val="el-GR"/>
        </w:rPr>
        <w:t>από το 2020 και η αναβάθμιση των υπηρεσιών των Κέντρων Εξυπηρέτησης Πολιτών (ΚΕΠ)</w:t>
      </w:r>
      <w:r w:rsidR="00074BA8">
        <w:rPr>
          <w:sz w:val="24"/>
          <w:szCs w:val="24"/>
          <w:lang w:val="el-GR"/>
        </w:rPr>
        <w:t>, δράσεις που</w:t>
      </w:r>
      <w:r w:rsidR="00EB2FAE" w:rsidRPr="00EB2FAE">
        <w:rPr>
          <w:sz w:val="24"/>
          <w:szCs w:val="24"/>
          <w:lang w:val="el-GR"/>
        </w:rPr>
        <w:t xml:space="preserve"> έχουν συμβάλει στην ευκολότερη και γρηγορότερη εξυπηρέτηση των πολιτών με και χωρίς αναπηρία</w:t>
      </w:r>
      <w:r w:rsidR="00EB2FAE">
        <w:rPr>
          <w:sz w:val="24"/>
          <w:szCs w:val="24"/>
          <w:lang w:val="el-GR"/>
        </w:rPr>
        <w:t xml:space="preserve">. </w:t>
      </w:r>
    </w:p>
    <w:p w14:paraId="39361845" w14:textId="140B451B" w:rsidR="004C2FDF" w:rsidRPr="005C7679" w:rsidRDefault="005F7E7A" w:rsidP="00EB2FAE">
      <w:pPr>
        <w:jc w:val="both"/>
        <w:rPr>
          <w:sz w:val="24"/>
          <w:szCs w:val="24"/>
          <w:lang w:val="el-GR"/>
        </w:rPr>
      </w:pPr>
      <w:r>
        <w:rPr>
          <w:sz w:val="24"/>
          <w:szCs w:val="24"/>
          <w:lang w:val="el-GR"/>
        </w:rPr>
        <w:t>Παρά τις θετικές εξελίξεις που λαμβάνουν χώρα, ιδιαίτερα σε επίπεδο νομικού πλαισίου, η</w:t>
      </w:r>
      <w:r w:rsidRPr="00E96E30">
        <w:rPr>
          <w:sz w:val="24"/>
          <w:szCs w:val="24"/>
          <w:lang w:val="el-GR"/>
        </w:rPr>
        <w:t xml:space="preserve"> παροχή ψηφιακών υπηρεσιών από τον δημόσιο και ιδιωτικό τομέα </w:t>
      </w:r>
      <w:r>
        <w:rPr>
          <w:sz w:val="24"/>
          <w:szCs w:val="24"/>
          <w:lang w:val="el-GR"/>
        </w:rPr>
        <w:t xml:space="preserve">παραμένει </w:t>
      </w:r>
      <w:r w:rsidRPr="00E96E30">
        <w:rPr>
          <w:sz w:val="24"/>
          <w:szCs w:val="24"/>
          <w:lang w:val="el-GR"/>
        </w:rPr>
        <w:t>περιορισμένη</w:t>
      </w:r>
      <w:r>
        <w:rPr>
          <w:sz w:val="24"/>
          <w:szCs w:val="24"/>
          <w:lang w:val="el-GR"/>
        </w:rPr>
        <w:t xml:space="preserve"> στην Ελλάδα. </w:t>
      </w:r>
      <w:r w:rsidR="001700B1">
        <w:rPr>
          <w:sz w:val="24"/>
          <w:szCs w:val="24"/>
          <w:lang w:val="el-GR"/>
        </w:rPr>
        <w:t>Σ</w:t>
      </w:r>
      <w:r>
        <w:rPr>
          <w:sz w:val="24"/>
          <w:szCs w:val="24"/>
          <w:lang w:val="el-GR"/>
        </w:rPr>
        <w:t xml:space="preserve">ύμφωνα με τα στοιχεία έτους 2022 </w:t>
      </w:r>
      <w:r w:rsidRPr="00E96E30">
        <w:rPr>
          <w:sz w:val="24"/>
          <w:szCs w:val="24"/>
          <w:lang w:val="el-GR"/>
        </w:rPr>
        <w:t>το</w:t>
      </w:r>
      <w:r>
        <w:rPr>
          <w:sz w:val="24"/>
          <w:szCs w:val="24"/>
          <w:lang w:val="el-GR"/>
        </w:rPr>
        <w:t xml:space="preserve">υ </w:t>
      </w:r>
      <w:r w:rsidRPr="00E96E30">
        <w:rPr>
          <w:sz w:val="24"/>
          <w:szCs w:val="24"/>
          <w:lang w:val="el-GR"/>
        </w:rPr>
        <w:t>Δείκτη Ψηφιακής Οικονομίας και Κοινωνίας (</w:t>
      </w:r>
      <w:r w:rsidRPr="005F7E7A">
        <w:rPr>
          <w:sz w:val="24"/>
          <w:szCs w:val="24"/>
          <w:lang w:val="el-GR"/>
        </w:rPr>
        <w:t>DESI</w:t>
      </w:r>
      <w:r w:rsidRPr="00E96E30">
        <w:rPr>
          <w:sz w:val="24"/>
          <w:szCs w:val="24"/>
          <w:lang w:val="el-GR"/>
        </w:rPr>
        <w:t>) της Ευρωπαϊκής Επιτροπής</w:t>
      </w:r>
      <w:r>
        <w:rPr>
          <w:sz w:val="24"/>
          <w:szCs w:val="24"/>
          <w:lang w:val="el-GR"/>
        </w:rPr>
        <w:t xml:space="preserve">, η </w:t>
      </w:r>
      <w:r w:rsidRPr="00BB30C9">
        <w:rPr>
          <w:sz w:val="24"/>
          <w:szCs w:val="24"/>
          <w:lang w:val="el-GR"/>
        </w:rPr>
        <w:t xml:space="preserve">Ελλάδα κατατάσσεται </w:t>
      </w:r>
      <w:r>
        <w:rPr>
          <w:sz w:val="24"/>
          <w:szCs w:val="24"/>
          <w:lang w:val="el-GR"/>
        </w:rPr>
        <w:t xml:space="preserve">στην </w:t>
      </w:r>
      <w:r w:rsidRPr="00BB30C9">
        <w:rPr>
          <w:sz w:val="24"/>
          <w:szCs w:val="24"/>
          <w:lang w:val="el-GR"/>
        </w:rPr>
        <w:t xml:space="preserve">25η </w:t>
      </w:r>
      <w:r>
        <w:rPr>
          <w:sz w:val="24"/>
          <w:szCs w:val="24"/>
          <w:lang w:val="el-GR"/>
        </w:rPr>
        <w:t xml:space="preserve">θέση </w:t>
      </w:r>
      <w:r w:rsidRPr="00BB30C9">
        <w:rPr>
          <w:sz w:val="24"/>
          <w:szCs w:val="24"/>
          <w:lang w:val="el-GR"/>
        </w:rPr>
        <w:t>μεταξύ των 27 κρατών μελών της ΕΕ</w:t>
      </w:r>
      <w:r>
        <w:rPr>
          <w:rStyle w:val="a9"/>
          <w:sz w:val="24"/>
          <w:szCs w:val="24"/>
          <w:lang w:val="el-GR"/>
        </w:rPr>
        <w:footnoteReference w:id="4"/>
      </w:r>
      <w:r>
        <w:rPr>
          <w:sz w:val="24"/>
          <w:szCs w:val="24"/>
          <w:lang w:val="el-GR"/>
        </w:rPr>
        <w:t xml:space="preserve">. </w:t>
      </w:r>
      <w:r w:rsidRPr="005C7679">
        <w:rPr>
          <w:sz w:val="24"/>
          <w:szCs w:val="24"/>
          <w:lang w:val="el-GR"/>
        </w:rPr>
        <w:t>Παράλληλα, η εφαρμογή του θεσμικού πλαισίου</w:t>
      </w:r>
      <w:r w:rsidR="005C7679" w:rsidRPr="005C7679">
        <w:rPr>
          <w:sz w:val="24"/>
          <w:szCs w:val="24"/>
          <w:lang w:val="el-GR"/>
        </w:rPr>
        <w:t xml:space="preserve">, παρότι αυτό έχει εναρμονιστεί με το ευρωπαϊκό πλαίσιο, </w:t>
      </w:r>
      <w:r w:rsidRPr="005C7679">
        <w:rPr>
          <w:sz w:val="24"/>
          <w:szCs w:val="24"/>
          <w:lang w:val="el-GR"/>
        </w:rPr>
        <w:t xml:space="preserve">αντιμετωπίζει </w:t>
      </w:r>
      <w:r w:rsidR="005C7679" w:rsidRPr="005C7679">
        <w:rPr>
          <w:sz w:val="24"/>
          <w:szCs w:val="24"/>
          <w:lang w:val="el-GR"/>
        </w:rPr>
        <w:t xml:space="preserve">στην πράξη </w:t>
      </w:r>
      <w:r w:rsidRPr="005C7679">
        <w:rPr>
          <w:sz w:val="24"/>
          <w:szCs w:val="24"/>
          <w:lang w:val="el-GR"/>
        </w:rPr>
        <w:t>προβλήματα και προκλήσεις</w:t>
      </w:r>
      <w:r w:rsidR="00A367FC">
        <w:rPr>
          <w:sz w:val="24"/>
          <w:szCs w:val="24"/>
          <w:lang w:val="el-GR"/>
        </w:rPr>
        <w:t>. Ειδικότερα</w:t>
      </w:r>
      <w:r w:rsidR="005C7679" w:rsidRPr="005C7679">
        <w:rPr>
          <w:sz w:val="24"/>
          <w:szCs w:val="24"/>
          <w:lang w:val="el-GR"/>
        </w:rPr>
        <w:t xml:space="preserve">, </w:t>
      </w:r>
      <w:r w:rsidR="00A367FC">
        <w:rPr>
          <w:sz w:val="24"/>
          <w:szCs w:val="24"/>
          <w:lang w:val="el-GR"/>
        </w:rPr>
        <w:t>την παραπάνω διαπίστωση επιβεβαιώνουν ευρήματα όπως η</w:t>
      </w:r>
      <w:r w:rsidR="001700B1">
        <w:rPr>
          <w:sz w:val="24"/>
          <w:szCs w:val="24"/>
          <w:lang w:val="el-GR"/>
        </w:rPr>
        <w:t xml:space="preserve"> -</w:t>
      </w:r>
      <w:r w:rsidR="004C2FDF" w:rsidRPr="005C7679">
        <w:rPr>
          <w:sz w:val="24"/>
          <w:szCs w:val="24"/>
          <w:lang w:val="el-GR"/>
        </w:rPr>
        <w:t>μέχρι και</w:t>
      </w:r>
      <w:r w:rsidR="005C7679" w:rsidRPr="005C7679">
        <w:rPr>
          <w:sz w:val="24"/>
          <w:szCs w:val="24"/>
          <w:lang w:val="el-GR"/>
        </w:rPr>
        <w:t xml:space="preserve"> σήμερα</w:t>
      </w:r>
      <w:r w:rsidR="001700B1">
        <w:rPr>
          <w:sz w:val="24"/>
          <w:szCs w:val="24"/>
          <w:lang w:val="el-GR"/>
        </w:rPr>
        <w:t>-</w:t>
      </w:r>
      <w:r w:rsidR="004C2FDF" w:rsidRPr="005C7679">
        <w:rPr>
          <w:sz w:val="24"/>
          <w:szCs w:val="24"/>
          <w:lang w:val="el-GR"/>
        </w:rPr>
        <w:t xml:space="preserve"> </w:t>
      </w:r>
      <w:r w:rsidR="002430DA">
        <w:rPr>
          <w:sz w:val="24"/>
          <w:szCs w:val="24"/>
          <w:lang w:val="el-GR"/>
        </w:rPr>
        <w:t xml:space="preserve">μη λειτουργία του </w:t>
      </w:r>
      <w:r w:rsidR="005C7679" w:rsidRPr="005C7679">
        <w:rPr>
          <w:sz w:val="24"/>
          <w:szCs w:val="24"/>
          <w:lang w:val="el-GR"/>
        </w:rPr>
        <w:t>Μητρώο</w:t>
      </w:r>
      <w:r w:rsidR="002430DA">
        <w:rPr>
          <w:sz w:val="24"/>
          <w:szCs w:val="24"/>
          <w:lang w:val="el-GR"/>
        </w:rPr>
        <w:t xml:space="preserve">υ </w:t>
      </w:r>
      <w:r w:rsidR="005C7679" w:rsidRPr="005C7679">
        <w:rPr>
          <w:sz w:val="24"/>
          <w:szCs w:val="24"/>
          <w:lang w:val="el-GR"/>
        </w:rPr>
        <w:t>Δημόσιων Ιστότοπων και Εφαρμογών</w:t>
      </w:r>
      <w:r w:rsidR="005C7679">
        <w:rPr>
          <w:sz w:val="24"/>
          <w:szCs w:val="24"/>
          <w:lang w:val="el-GR"/>
        </w:rPr>
        <w:t xml:space="preserve"> (</w:t>
      </w:r>
      <w:r w:rsidR="004C2FDF" w:rsidRPr="005C7679">
        <w:rPr>
          <w:sz w:val="24"/>
          <w:szCs w:val="24"/>
          <w:lang w:val="el-GR"/>
        </w:rPr>
        <w:t>ΜΗΔΙΣΕΦ</w:t>
      </w:r>
      <w:r w:rsidR="005C7679">
        <w:rPr>
          <w:sz w:val="24"/>
          <w:szCs w:val="24"/>
          <w:lang w:val="el-GR"/>
        </w:rPr>
        <w:t>)</w:t>
      </w:r>
      <w:r w:rsidR="002430DA">
        <w:rPr>
          <w:sz w:val="24"/>
          <w:szCs w:val="24"/>
          <w:lang w:val="el-GR"/>
        </w:rPr>
        <w:t xml:space="preserve"> και η μη καθολική εφαρμογή της υποχρέωσης των ιστοτόπων </w:t>
      </w:r>
      <w:r w:rsidR="002430DA" w:rsidRPr="005C7679">
        <w:rPr>
          <w:sz w:val="24"/>
          <w:szCs w:val="24"/>
          <w:lang w:val="el-GR"/>
        </w:rPr>
        <w:t>των δημόσιων φορέων</w:t>
      </w:r>
      <w:r w:rsidR="002430DA">
        <w:rPr>
          <w:sz w:val="24"/>
          <w:szCs w:val="24"/>
          <w:lang w:val="el-GR"/>
        </w:rPr>
        <w:t xml:space="preserve"> για </w:t>
      </w:r>
      <w:r w:rsidR="004C2FDF" w:rsidRPr="005C7679">
        <w:rPr>
          <w:sz w:val="24"/>
          <w:szCs w:val="24"/>
          <w:lang w:val="el-GR"/>
        </w:rPr>
        <w:t>ανάρτηση και ενημέρωση της Δήλωσης Προσβασιμότητας</w:t>
      </w:r>
      <w:r w:rsidR="005C7679">
        <w:rPr>
          <w:rStyle w:val="a9"/>
          <w:sz w:val="24"/>
          <w:szCs w:val="24"/>
          <w:lang w:val="el-GR"/>
        </w:rPr>
        <w:footnoteReference w:id="5"/>
      </w:r>
      <w:r w:rsidR="005C7679" w:rsidRPr="005C7679">
        <w:rPr>
          <w:sz w:val="24"/>
          <w:szCs w:val="24"/>
          <w:lang w:val="el-GR"/>
        </w:rPr>
        <w:t>.</w:t>
      </w:r>
    </w:p>
    <w:p w14:paraId="67A493C4" w14:textId="19B9C15C" w:rsidR="004764D9" w:rsidRPr="002430DA" w:rsidRDefault="001637C5" w:rsidP="00F430C9">
      <w:pPr>
        <w:jc w:val="both"/>
        <w:rPr>
          <w:sz w:val="24"/>
          <w:szCs w:val="24"/>
          <w:lang w:val="el-GR"/>
        </w:rPr>
      </w:pPr>
      <w:r w:rsidRPr="002430DA">
        <w:rPr>
          <w:sz w:val="24"/>
          <w:szCs w:val="24"/>
          <w:lang w:val="el-GR"/>
        </w:rPr>
        <w:t xml:space="preserve">Ωστόσο, </w:t>
      </w:r>
      <w:r w:rsidR="005C7679" w:rsidRPr="002430DA">
        <w:rPr>
          <w:sz w:val="24"/>
          <w:szCs w:val="24"/>
          <w:lang w:val="el-GR"/>
        </w:rPr>
        <w:t>σύμφωνα και με προγενέστερες έρευνες</w:t>
      </w:r>
      <w:r w:rsidR="004764D9" w:rsidRPr="002430DA">
        <w:rPr>
          <w:rStyle w:val="a9"/>
          <w:sz w:val="24"/>
          <w:szCs w:val="24"/>
          <w:lang w:val="el-GR"/>
        </w:rPr>
        <w:footnoteReference w:id="6"/>
      </w:r>
      <w:r w:rsidR="005C7679" w:rsidRPr="002430DA">
        <w:rPr>
          <w:sz w:val="24"/>
          <w:szCs w:val="24"/>
          <w:lang w:val="el-GR"/>
        </w:rPr>
        <w:t xml:space="preserve">, </w:t>
      </w:r>
      <w:r w:rsidR="004764D9" w:rsidRPr="002430DA">
        <w:rPr>
          <w:sz w:val="24"/>
          <w:szCs w:val="24"/>
          <w:lang w:val="el-GR"/>
        </w:rPr>
        <w:t xml:space="preserve">ο παράγοντας της αναπηρίας αυξάνει σημαντικά τον κίνδυνο ψηφιακού αποκλεισμού. </w:t>
      </w:r>
      <w:r w:rsidR="002430DA">
        <w:rPr>
          <w:sz w:val="24"/>
          <w:szCs w:val="24"/>
          <w:lang w:val="el-GR"/>
        </w:rPr>
        <w:t>Πιο αναλυτικά, τ</w:t>
      </w:r>
      <w:r w:rsidR="004764D9" w:rsidRPr="002430DA">
        <w:rPr>
          <w:sz w:val="24"/>
          <w:szCs w:val="24"/>
          <w:lang w:val="el-GR"/>
        </w:rPr>
        <w:t xml:space="preserve">α μέχρι σήμερα ερευνητικά δεδομένα σκιαγραφούν ένα μεγάλο </w:t>
      </w:r>
      <w:r w:rsidRPr="002430DA">
        <w:rPr>
          <w:sz w:val="24"/>
          <w:szCs w:val="24"/>
          <w:lang w:val="el-GR"/>
        </w:rPr>
        <w:t>«ψηφιακό χάσμα»</w:t>
      </w:r>
      <w:r w:rsidR="005C7679" w:rsidRPr="002430DA">
        <w:rPr>
          <w:rStyle w:val="a9"/>
          <w:sz w:val="24"/>
          <w:szCs w:val="24"/>
          <w:lang w:val="el-GR"/>
        </w:rPr>
        <w:footnoteReference w:id="7"/>
      </w:r>
      <w:r w:rsidRPr="002430DA">
        <w:rPr>
          <w:sz w:val="24"/>
          <w:szCs w:val="24"/>
          <w:lang w:val="el-GR"/>
        </w:rPr>
        <w:t xml:space="preserve"> </w:t>
      </w:r>
      <w:r w:rsidR="005C7679" w:rsidRPr="002430DA">
        <w:rPr>
          <w:sz w:val="24"/>
          <w:szCs w:val="24"/>
          <w:lang w:val="el-GR"/>
        </w:rPr>
        <w:t>σε βάρος των ατόμων με αναπηρία</w:t>
      </w:r>
      <w:r w:rsidR="004764D9" w:rsidRPr="002430DA">
        <w:rPr>
          <w:sz w:val="24"/>
          <w:szCs w:val="24"/>
          <w:lang w:val="el-GR"/>
        </w:rPr>
        <w:t>, το οποίο</w:t>
      </w:r>
      <w:r w:rsidR="005C7679" w:rsidRPr="002430DA">
        <w:rPr>
          <w:sz w:val="24"/>
          <w:szCs w:val="24"/>
          <w:lang w:val="el-GR"/>
        </w:rPr>
        <w:t xml:space="preserve"> </w:t>
      </w:r>
      <w:r w:rsidR="002430DA" w:rsidRPr="002430DA">
        <w:rPr>
          <w:sz w:val="24"/>
          <w:szCs w:val="24"/>
          <w:lang w:val="el-GR"/>
        </w:rPr>
        <w:t xml:space="preserve">αφενός </w:t>
      </w:r>
      <w:r w:rsidR="005C7679" w:rsidRPr="002430DA">
        <w:rPr>
          <w:sz w:val="24"/>
          <w:szCs w:val="24"/>
          <w:lang w:val="el-GR"/>
        </w:rPr>
        <w:t xml:space="preserve">συνδέεται </w:t>
      </w:r>
      <w:r w:rsidR="004764D9" w:rsidRPr="002430DA">
        <w:rPr>
          <w:sz w:val="24"/>
          <w:szCs w:val="24"/>
          <w:lang w:val="el-GR"/>
        </w:rPr>
        <w:t xml:space="preserve">με τα σοβαρά εμπόδια προσβασιμότητας και αφετέρου </w:t>
      </w:r>
      <w:r w:rsidR="002430DA">
        <w:rPr>
          <w:sz w:val="24"/>
          <w:szCs w:val="24"/>
          <w:lang w:val="el-GR"/>
        </w:rPr>
        <w:t xml:space="preserve">σχετίζεται </w:t>
      </w:r>
      <w:r w:rsidR="004764D9" w:rsidRPr="002430DA">
        <w:rPr>
          <w:sz w:val="24"/>
          <w:szCs w:val="24"/>
          <w:lang w:val="el-GR"/>
        </w:rPr>
        <w:t>με ποικίλους κοινωνικούς, εκπαιδευτικούς και οικονομικούς παράγοντες</w:t>
      </w:r>
      <w:r w:rsidR="002430DA">
        <w:rPr>
          <w:sz w:val="24"/>
          <w:szCs w:val="24"/>
          <w:lang w:val="el-GR"/>
        </w:rPr>
        <w:t xml:space="preserve">. Τέτοιοι παράγοντες είναι: </w:t>
      </w:r>
      <w:r w:rsidR="004764D9" w:rsidRPr="002430DA">
        <w:rPr>
          <w:sz w:val="24"/>
          <w:szCs w:val="24"/>
          <w:lang w:val="el-GR"/>
        </w:rPr>
        <w:t xml:space="preserve">η έλλειψη ψηφιακών δεξιοτήτων και ο ψηφιακός αναλφαβητισμός, </w:t>
      </w:r>
      <w:r w:rsidR="002430DA">
        <w:rPr>
          <w:sz w:val="24"/>
          <w:szCs w:val="24"/>
          <w:lang w:val="el-GR"/>
        </w:rPr>
        <w:t xml:space="preserve">καθώς και τα υψηλά επίπεδα </w:t>
      </w:r>
      <w:r w:rsidR="004764D9" w:rsidRPr="002430DA">
        <w:rPr>
          <w:sz w:val="24"/>
          <w:szCs w:val="24"/>
          <w:lang w:val="el-GR"/>
        </w:rPr>
        <w:t>φτώχεια</w:t>
      </w:r>
      <w:r w:rsidR="002430DA">
        <w:rPr>
          <w:sz w:val="24"/>
          <w:szCs w:val="24"/>
          <w:lang w:val="el-GR"/>
        </w:rPr>
        <w:t>ς και υλικής στέρησης των ατόμων με αναπηρία (</w:t>
      </w:r>
      <w:r w:rsidR="004764D9" w:rsidRPr="002430DA">
        <w:rPr>
          <w:sz w:val="24"/>
          <w:szCs w:val="24"/>
          <w:lang w:val="el-GR"/>
        </w:rPr>
        <w:t>μη δυνατότητα απόκτησης του αναγκαίου εξοπλισμού, των διαθέσιμων ψηφιακών υπηρεσιών και λογισμικών</w:t>
      </w:r>
      <w:r w:rsidR="002430DA">
        <w:rPr>
          <w:sz w:val="24"/>
          <w:szCs w:val="24"/>
          <w:lang w:val="el-GR"/>
        </w:rPr>
        <w:t>)</w:t>
      </w:r>
      <w:r w:rsidR="004764D9" w:rsidRPr="002430DA">
        <w:rPr>
          <w:sz w:val="24"/>
          <w:szCs w:val="24"/>
          <w:lang w:val="el-GR"/>
        </w:rPr>
        <w:t xml:space="preserve"> κ.</w:t>
      </w:r>
      <w:r w:rsidR="006F2D2C">
        <w:rPr>
          <w:sz w:val="24"/>
          <w:szCs w:val="24"/>
          <w:lang w:val="el-GR"/>
        </w:rPr>
        <w:t>ά</w:t>
      </w:r>
      <w:r w:rsidR="004764D9" w:rsidRPr="002430DA">
        <w:rPr>
          <w:sz w:val="24"/>
          <w:szCs w:val="24"/>
          <w:lang w:val="el-GR"/>
        </w:rPr>
        <w:t>.</w:t>
      </w:r>
    </w:p>
    <w:p w14:paraId="69299939" w14:textId="3F13C292" w:rsidR="00D25661" w:rsidRPr="00D25661" w:rsidRDefault="002430DA" w:rsidP="00C75638">
      <w:pPr>
        <w:jc w:val="both"/>
        <w:rPr>
          <w:sz w:val="24"/>
          <w:szCs w:val="24"/>
          <w:lang w:val="el-GR"/>
        </w:rPr>
      </w:pPr>
      <w:r>
        <w:rPr>
          <w:sz w:val="24"/>
          <w:szCs w:val="24"/>
          <w:lang w:val="el-GR"/>
        </w:rPr>
        <w:t>Στο δελτίο παρουσιάζουμε</w:t>
      </w:r>
      <w:r w:rsidR="00D25661">
        <w:rPr>
          <w:sz w:val="24"/>
          <w:szCs w:val="24"/>
          <w:lang w:val="el-GR"/>
        </w:rPr>
        <w:t xml:space="preserve"> </w:t>
      </w:r>
      <w:r w:rsidR="00E54190">
        <w:rPr>
          <w:sz w:val="24"/>
          <w:szCs w:val="24"/>
          <w:lang w:val="el-GR"/>
        </w:rPr>
        <w:t xml:space="preserve">στατιστικά δεδομένα της </w:t>
      </w:r>
      <w:r w:rsidR="00D25661">
        <w:rPr>
          <w:sz w:val="24"/>
          <w:szCs w:val="24"/>
          <w:lang w:val="el-GR"/>
        </w:rPr>
        <w:t xml:space="preserve">Ετήσιας </w:t>
      </w:r>
      <w:r w:rsidR="00025A72" w:rsidRPr="00C75638">
        <w:rPr>
          <w:sz w:val="24"/>
          <w:szCs w:val="24"/>
          <w:lang w:val="el-GR"/>
        </w:rPr>
        <w:t>Έρευνα</w:t>
      </w:r>
      <w:r w:rsidR="00E54190">
        <w:rPr>
          <w:sz w:val="24"/>
          <w:szCs w:val="24"/>
          <w:lang w:val="el-GR"/>
        </w:rPr>
        <w:t>ς</w:t>
      </w:r>
      <w:r w:rsidR="00025A72" w:rsidRPr="00C75638">
        <w:rPr>
          <w:sz w:val="24"/>
          <w:szCs w:val="24"/>
          <w:lang w:val="el-GR"/>
        </w:rPr>
        <w:t xml:space="preserve"> Χρήσης Τεχνολογιών Πληροφόρησης και Επικοινωνίας από Νοικοκυριά και Άτομα (</w:t>
      </w:r>
      <w:r w:rsidR="00025A72" w:rsidRPr="00C75638">
        <w:rPr>
          <w:sz w:val="24"/>
          <w:szCs w:val="24"/>
        </w:rPr>
        <w:t>Information</w:t>
      </w:r>
      <w:r w:rsidR="00025A72" w:rsidRPr="00C75638">
        <w:rPr>
          <w:sz w:val="24"/>
          <w:szCs w:val="24"/>
          <w:lang w:val="el-GR"/>
        </w:rPr>
        <w:t xml:space="preserve"> </w:t>
      </w:r>
      <w:r w:rsidR="00025A72" w:rsidRPr="00C75638">
        <w:rPr>
          <w:sz w:val="24"/>
          <w:szCs w:val="24"/>
        </w:rPr>
        <w:lastRenderedPageBreak/>
        <w:t>and</w:t>
      </w:r>
      <w:r w:rsidR="00025A72" w:rsidRPr="00C75638">
        <w:rPr>
          <w:sz w:val="24"/>
          <w:szCs w:val="24"/>
          <w:lang w:val="el-GR"/>
        </w:rPr>
        <w:t xml:space="preserve"> </w:t>
      </w:r>
      <w:r w:rsidR="00025A72" w:rsidRPr="00C75638">
        <w:rPr>
          <w:sz w:val="24"/>
          <w:szCs w:val="24"/>
        </w:rPr>
        <w:t>Communication</w:t>
      </w:r>
      <w:r w:rsidR="00025A72" w:rsidRPr="00C75638">
        <w:rPr>
          <w:sz w:val="24"/>
          <w:szCs w:val="24"/>
          <w:lang w:val="el-GR"/>
        </w:rPr>
        <w:t xml:space="preserve"> </w:t>
      </w:r>
      <w:r w:rsidR="00025A72" w:rsidRPr="00C75638">
        <w:rPr>
          <w:sz w:val="24"/>
          <w:szCs w:val="24"/>
        </w:rPr>
        <w:t>Technologies</w:t>
      </w:r>
      <w:r w:rsidR="00025A72" w:rsidRPr="00C75638">
        <w:rPr>
          <w:sz w:val="24"/>
          <w:szCs w:val="24"/>
          <w:lang w:val="el-GR"/>
        </w:rPr>
        <w:t xml:space="preserve"> – </w:t>
      </w:r>
      <w:r w:rsidR="00025A72" w:rsidRPr="00C75638">
        <w:rPr>
          <w:sz w:val="24"/>
          <w:szCs w:val="24"/>
        </w:rPr>
        <w:t>ICT</w:t>
      </w:r>
      <w:r w:rsidR="00025A72" w:rsidRPr="00C75638">
        <w:rPr>
          <w:sz w:val="24"/>
          <w:szCs w:val="24"/>
          <w:lang w:val="el-GR"/>
        </w:rPr>
        <w:t>)</w:t>
      </w:r>
      <w:r w:rsidR="003C1442">
        <w:rPr>
          <w:sz w:val="24"/>
          <w:szCs w:val="24"/>
          <w:lang w:val="el-GR"/>
        </w:rPr>
        <w:t xml:space="preserve"> που υλοποιείται από την Ελληνική Στατιστική Αρχή και</w:t>
      </w:r>
      <w:r w:rsidR="00025A72" w:rsidRPr="00C75638">
        <w:rPr>
          <w:sz w:val="24"/>
          <w:szCs w:val="24"/>
          <w:lang w:val="el-GR"/>
        </w:rPr>
        <w:t xml:space="preserve"> είναι μέρος του Ευρωπαϊκού Στατιστικού Προγράμματος. Βασικός στόχος της έρευνας είναι η μελέτη, σε ευρωπαϊκό και εθνικό επίπεδο, του βαθμού χρήσης των τεχνολογιών πληροφόρησης και επικοινωνίας από τα νοικοκυριά. Μεγάλο μέρος των στοιχείων χρησιμοποιούνται για τη συγκριτική αξιολόγηση των δεικτών για την Κοινωνία της Πληροφορίας. Με την έρευνα συγκεντρώνονται στοιχεία για την πρόσβαση των νοικοκυριών σε επιλεγμένες τεχνολογίες πληροφόρησης και επικοινωνίας, ειδικότερα δε για την πρόσβαση στο διαδίκτυο, τις συναλλαγές με δημόσιες υπηρεσίες μέσω διαδικτύου (υπηρεσίες ηλεκτρονικής διακυβέρνησης), το ηλεκτρονικό εμπόριο κ.λπ. Τα δεδομένα της έρευνας συλλέγονται τηλεφωνικά από </w:t>
      </w:r>
      <w:r w:rsidR="003C1442">
        <w:rPr>
          <w:sz w:val="24"/>
          <w:szCs w:val="24"/>
          <w:lang w:val="el-GR"/>
        </w:rPr>
        <w:t xml:space="preserve">μέλη των νοικοκυριών ηλικίας </w:t>
      </w:r>
      <w:r w:rsidR="00025A72" w:rsidRPr="00C75638">
        <w:rPr>
          <w:sz w:val="24"/>
          <w:szCs w:val="24"/>
          <w:lang w:val="el-GR"/>
        </w:rPr>
        <w:t>16 - 74 ετών.</w:t>
      </w:r>
    </w:p>
    <w:p w14:paraId="52D1B456" w14:textId="77F21F70" w:rsidR="00025A72" w:rsidRPr="00C75638" w:rsidRDefault="00D25661" w:rsidP="00C75638">
      <w:pPr>
        <w:jc w:val="both"/>
        <w:rPr>
          <w:sz w:val="24"/>
          <w:szCs w:val="24"/>
          <w:highlight w:val="red"/>
          <w:lang w:val="el-GR"/>
        </w:rPr>
      </w:pPr>
      <w:r w:rsidRPr="00D25661">
        <w:rPr>
          <w:sz w:val="24"/>
          <w:szCs w:val="24"/>
          <w:lang w:val="el-GR"/>
        </w:rPr>
        <w:t xml:space="preserve">Για πρώτη φορά το 2022, </w:t>
      </w:r>
      <w:r w:rsidR="00127A93">
        <w:rPr>
          <w:sz w:val="24"/>
          <w:szCs w:val="24"/>
          <w:lang w:val="el-GR"/>
        </w:rPr>
        <w:t xml:space="preserve">έχουμε στη διάθεσή μας τα εν λόγω στοιχεία και για τα άτομα με αναπηρία, καθώς </w:t>
      </w:r>
      <w:r w:rsidRPr="00D25661">
        <w:rPr>
          <w:sz w:val="24"/>
          <w:szCs w:val="24"/>
          <w:lang w:val="el-GR"/>
        </w:rPr>
        <w:t>ενσωματώθηκε στο ερωτηματολόγιο της έρευνα μεταβλητή για την αναπηρία και συγκεκριμένα ο δείκτης GALI</w:t>
      </w:r>
      <w:r w:rsidR="00633ADB">
        <w:rPr>
          <w:rStyle w:val="a9"/>
          <w:sz w:val="24"/>
          <w:szCs w:val="24"/>
          <w:lang w:val="el-GR"/>
        </w:rPr>
        <w:footnoteReference w:id="8"/>
      </w:r>
      <w:r w:rsidRPr="00D25661">
        <w:rPr>
          <w:sz w:val="24"/>
          <w:szCs w:val="24"/>
          <w:lang w:val="el-GR"/>
        </w:rPr>
        <w:t xml:space="preserve"> </w:t>
      </w:r>
      <w:r w:rsidRPr="000C4095">
        <w:rPr>
          <w:sz w:val="24"/>
          <w:szCs w:val="24"/>
          <w:lang w:val="el-GR"/>
        </w:rPr>
        <w:t xml:space="preserve">που προσεγγίζει έμμεσα την κατάσταση αναπηρίας ως περιορισμό που αντιμετωπίζουν τα άτομα σε συνήθεις για τον πληθυσμό δραστηριότητες για προσωπικούς λόγους υγείας τους. </w:t>
      </w:r>
      <w:r w:rsidR="00EA3D1E" w:rsidRPr="00C75638">
        <w:rPr>
          <w:sz w:val="24"/>
          <w:szCs w:val="24"/>
          <w:lang w:val="el-GR"/>
        </w:rPr>
        <w:t>Η περίοδος αναφοράς της έρευνας είναι από 01/01/2022 έως 31/03/2022.</w:t>
      </w:r>
    </w:p>
    <w:p w14:paraId="7902FEA7" w14:textId="77777777" w:rsidR="007D51AE" w:rsidRDefault="007D51AE">
      <w:pPr>
        <w:rPr>
          <w:lang w:val="el-GR"/>
        </w:rPr>
      </w:pPr>
    </w:p>
    <w:p w14:paraId="02F05784" w14:textId="4675439F" w:rsidR="007D51AE" w:rsidRDefault="00000000">
      <w:pPr>
        <w:pStyle w:val="1"/>
        <w:numPr>
          <w:ilvl w:val="0"/>
          <w:numId w:val="0"/>
        </w:numPr>
        <w:spacing w:before="600" w:after="240"/>
        <w:jc w:val="center"/>
        <w:rPr>
          <w:b/>
          <w:bCs/>
          <w:color w:val="000000" w:themeColor="text1"/>
          <w:u w:val="single"/>
          <w:lang w:val="el-GR"/>
        </w:rPr>
      </w:pPr>
      <w:bookmarkStart w:id="2" w:name="_Toc160026207"/>
      <w:r>
        <w:rPr>
          <w:b/>
          <w:bCs/>
          <w:color w:val="000000" w:themeColor="text1"/>
          <w:u w:val="single"/>
          <w:lang w:val="el-GR"/>
        </w:rPr>
        <w:t>ΒΑΣΙΚΑ ΕΥΡΥΜΑΤΑ</w:t>
      </w:r>
      <w:bookmarkEnd w:id="2"/>
    </w:p>
    <w:p w14:paraId="595A1D52" w14:textId="54689674" w:rsidR="00B102A0" w:rsidRPr="00982D26" w:rsidRDefault="00000000" w:rsidP="000C4095">
      <w:pPr>
        <w:tabs>
          <w:tab w:val="left" w:pos="2977"/>
        </w:tabs>
        <w:jc w:val="both"/>
        <w:rPr>
          <w:sz w:val="24"/>
          <w:szCs w:val="24"/>
          <w:lang w:val="el-GR" w:eastAsia="de-DE"/>
        </w:rPr>
      </w:pPr>
      <w:r>
        <w:rPr>
          <w:sz w:val="24"/>
          <w:szCs w:val="24"/>
          <w:lang w:val="el-GR"/>
        </w:rPr>
        <w:t xml:space="preserve">Σύμφωνα με τα στοιχεία που συλλέχθηκαν στο πλαίσιο </w:t>
      </w:r>
      <w:r w:rsidR="00982D26">
        <w:rPr>
          <w:sz w:val="24"/>
          <w:szCs w:val="24"/>
          <w:lang w:val="el-GR"/>
        </w:rPr>
        <w:t>της Έρευνας</w:t>
      </w:r>
      <w:r w:rsidR="00982D26" w:rsidRPr="00982D26">
        <w:rPr>
          <w:sz w:val="24"/>
          <w:szCs w:val="24"/>
          <w:lang w:val="el-GR"/>
        </w:rPr>
        <w:t xml:space="preserve"> </w:t>
      </w:r>
      <w:r w:rsidR="00982D26" w:rsidRPr="00C75638">
        <w:rPr>
          <w:sz w:val="24"/>
          <w:szCs w:val="24"/>
          <w:lang w:val="el-GR"/>
        </w:rPr>
        <w:t>Χρήσης Τεχνολογιών Πληροφόρησης και Επικοινωνίας από Νοικοκυριά και Άτομα (</w:t>
      </w:r>
      <w:r w:rsidR="00982D26" w:rsidRPr="00C75638">
        <w:rPr>
          <w:sz w:val="24"/>
          <w:szCs w:val="24"/>
        </w:rPr>
        <w:t>Information</w:t>
      </w:r>
      <w:r w:rsidR="00982D26" w:rsidRPr="00C75638">
        <w:rPr>
          <w:sz w:val="24"/>
          <w:szCs w:val="24"/>
          <w:lang w:val="el-GR"/>
        </w:rPr>
        <w:t xml:space="preserve"> </w:t>
      </w:r>
      <w:r w:rsidR="00982D26" w:rsidRPr="00C75638">
        <w:rPr>
          <w:sz w:val="24"/>
          <w:szCs w:val="24"/>
        </w:rPr>
        <w:t>and</w:t>
      </w:r>
      <w:r w:rsidR="00982D26" w:rsidRPr="00C75638">
        <w:rPr>
          <w:sz w:val="24"/>
          <w:szCs w:val="24"/>
          <w:lang w:val="el-GR"/>
        </w:rPr>
        <w:t xml:space="preserve"> </w:t>
      </w:r>
      <w:r w:rsidR="00982D26" w:rsidRPr="00C75638">
        <w:rPr>
          <w:sz w:val="24"/>
          <w:szCs w:val="24"/>
        </w:rPr>
        <w:t>Communication</w:t>
      </w:r>
      <w:r w:rsidR="00982D26" w:rsidRPr="00C75638">
        <w:rPr>
          <w:sz w:val="24"/>
          <w:szCs w:val="24"/>
          <w:lang w:val="el-GR"/>
        </w:rPr>
        <w:t xml:space="preserve"> </w:t>
      </w:r>
      <w:r w:rsidR="00982D26" w:rsidRPr="00C75638">
        <w:rPr>
          <w:sz w:val="24"/>
          <w:szCs w:val="24"/>
        </w:rPr>
        <w:t>Technologies</w:t>
      </w:r>
      <w:r w:rsidR="00982D26" w:rsidRPr="00C75638">
        <w:rPr>
          <w:sz w:val="24"/>
          <w:szCs w:val="24"/>
          <w:lang w:val="el-GR"/>
        </w:rPr>
        <w:t xml:space="preserve"> – </w:t>
      </w:r>
      <w:r w:rsidR="00982D26" w:rsidRPr="00C75638">
        <w:rPr>
          <w:sz w:val="24"/>
          <w:szCs w:val="24"/>
        </w:rPr>
        <w:t>ICT</w:t>
      </w:r>
      <w:r w:rsidR="00982D26" w:rsidRPr="00C75638">
        <w:rPr>
          <w:sz w:val="24"/>
          <w:szCs w:val="24"/>
          <w:lang w:val="el-GR"/>
        </w:rPr>
        <w:t>)</w:t>
      </w:r>
      <w:r w:rsidR="00982D26">
        <w:rPr>
          <w:sz w:val="24"/>
          <w:szCs w:val="24"/>
          <w:lang w:val="el-GR"/>
        </w:rPr>
        <w:t xml:space="preserve"> 2022</w:t>
      </w:r>
      <w:r w:rsidR="00127A93">
        <w:rPr>
          <w:sz w:val="24"/>
          <w:szCs w:val="24"/>
          <w:lang w:val="el-GR"/>
        </w:rPr>
        <w:t>, τα βασικά ευρήματα της επεξεργασίας και ανάλυσης των δεδομένων είναι τα εξής</w:t>
      </w:r>
      <w:r w:rsidR="000C4095">
        <w:rPr>
          <w:sz w:val="24"/>
          <w:szCs w:val="24"/>
          <w:lang w:val="el-GR"/>
        </w:rPr>
        <w:t>:</w:t>
      </w:r>
    </w:p>
    <w:p w14:paraId="352D500A" w14:textId="52AC0068" w:rsidR="00F91114" w:rsidRPr="0046414A" w:rsidRDefault="000C4095" w:rsidP="006F2D2C">
      <w:pPr>
        <w:pStyle w:val="af2"/>
        <w:numPr>
          <w:ilvl w:val="0"/>
          <w:numId w:val="11"/>
        </w:numPr>
        <w:spacing w:after="80"/>
        <w:ind w:left="714" w:hanging="357"/>
        <w:contextualSpacing w:val="0"/>
        <w:jc w:val="both"/>
        <w:rPr>
          <w:b/>
          <w:bCs/>
          <w:color w:val="000000" w:themeColor="text1"/>
          <w:sz w:val="24"/>
          <w:szCs w:val="24"/>
          <w:u w:val="single"/>
          <w:lang w:val="el-GR"/>
        </w:rPr>
      </w:pPr>
      <w:r>
        <w:rPr>
          <w:sz w:val="24"/>
          <w:szCs w:val="24"/>
          <w:lang w:val="el-GR"/>
        </w:rPr>
        <w:t xml:space="preserve">Εξαιρετικά υψηλό ποσοστό ατόμων με αναπηρία και ηλικία 16-74 ετών, </w:t>
      </w:r>
      <w:r w:rsidRPr="0046414A">
        <w:rPr>
          <w:sz w:val="24"/>
          <w:szCs w:val="24"/>
          <w:lang w:val="el-GR"/>
        </w:rPr>
        <w:t>δεν έχει χρησιμοποιήσει ποτέ το διαδίκτυο</w:t>
      </w:r>
      <w:r>
        <w:rPr>
          <w:sz w:val="24"/>
          <w:szCs w:val="24"/>
          <w:lang w:val="el-GR"/>
        </w:rPr>
        <w:t>. Το ποσοστό αυτό ανέρχεται στο 40% του συνόλου των ατόμων με αναπηρία 16-64 ετών.</w:t>
      </w:r>
    </w:p>
    <w:p w14:paraId="26645B76" w14:textId="2B98838E" w:rsidR="00F91114" w:rsidRPr="0046414A" w:rsidRDefault="00F91114" w:rsidP="006F2D2C">
      <w:pPr>
        <w:pStyle w:val="af2"/>
        <w:numPr>
          <w:ilvl w:val="0"/>
          <w:numId w:val="11"/>
        </w:numPr>
        <w:spacing w:after="80"/>
        <w:ind w:left="714" w:hanging="357"/>
        <w:contextualSpacing w:val="0"/>
        <w:jc w:val="both"/>
        <w:rPr>
          <w:sz w:val="24"/>
          <w:szCs w:val="24"/>
          <w:lang w:val="el-GR"/>
        </w:rPr>
      </w:pPr>
      <w:r w:rsidRPr="0046414A">
        <w:rPr>
          <w:sz w:val="24"/>
          <w:szCs w:val="24"/>
          <w:lang w:val="el-GR"/>
        </w:rPr>
        <w:t>Εντός του πρώτου τριμήνου του 2022, έκαναν χρήση του διαδικτύου το 56,5% των ατόμων με αναπηρία και το 87,2% των ατόμων χωρίς αναπηρία.</w:t>
      </w:r>
    </w:p>
    <w:p w14:paraId="3D91142A" w14:textId="14FB9609" w:rsidR="00EF629E" w:rsidRPr="0046414A" w:rsidRDefault="00EF629E" w:rsidP="006F2D2C">
      <w:pPr>
        <w:pStyle w:val="af2"/>
        <w:numPr>
          <w:ilvl w:val="0"/>
          <w:numId w:val="11"/>
        </w:numPr>
        <w:spacing w:after="80"/>
        <w:ind w:left="714" w:hanging="357"/>
        <w:contextualSpacing w:val="0"/>
        <w:jc w:val="both"/>
        <w:rPr>
          <w:sz w:val="24"/>
          <w:szCs w:val="24"/>
          <w:lang w:val="el-GR"/>
        </w:rPr>
      </w:pPr>
      <w:r w:rsidRPr="0046414A">
        <w:rPr>
          <w:sz w:val="24"/>
          <w:szCs w:val="24"/>
          <w:lang w:val="el-GR"/>
        </w:rPr>
        <w:t>Αναφορικά με τη συχνότητα της χρήσης του διαδικτύου στην καθημερινή ζωή, μόνο το 35% των ατόμων με αναπηρία δηλώνει πως χρησιμοποίησε το διαδίκτυο «αρκετές φορές την ημέρα», έναντι του 65% των συστηματικών χρηστών χωρίς αναπηρία.</w:t>
      </w:r>
    </w:p>
    <w:p w14:paraId="34AB7BDF" w14:textId="0A7C03D7" w:rsidR="00A13380" w:rsidRDefault="00A13380" w:rsidP="006F2D2C">
      <w:pPr>
        <w:pStyle w:val="af2"/>
        <w:numPr>
          <w:ilvl w:val="0"/>
          <w:numId w:val="11"/>
        </w:numPr>
        <w:spacing w:after="80"/>
        <w:ind w:left="714" w:hanging="357"/>
        <w:contextualSpacing w:val="0"/>
        <w:jc w:val="both"/>
        <w:rPr>
          <w:sz w:val="24"/>
          <w:szCs w:val="24"/>
          <w:lang w:val="el-GR" w:eastAsia="de-DE"/>
        </w:rPr>
      </w:pPr>
      <w:r>
        <w:rPr>
          <w:sz w:val="24"/>
          <w:szCs w:val="24"/>
          <w:lang w:val="el-GR" w:eastAsia="de-DE"/>
        </w:rPr>
        <w:lastRenderedPageBreak/>
        <w:t>Η επικοινωνία και η πρόσβαση σε πληροφορίες αποτελούν τους επικρατέστερους λόγους χρήσης του διαδικτύου. Ανεξάρτητα από την ύπαρξη ή όχι κάποιας αναπηρίας, περίπου οι 9 στους 10 πολίτες που κάνουν χρήση του διαδικτύου, αναφέρουν ότι έχουν προβεί σε δραστηριότητες επικοινωνίας και πληροφόρησης μέσω του διαδικτύου.</w:t>
      </w:r>
    </w:p>
    <w:p w14:paraId="42B60970" w14:textId="6C4CC293" w:rsidR="00A13380" w:rsidRDefault="00A13380" w:rsidP="006F2D2C">
      <w:pPr>
        <w:pStyle w:val="af2"/>
        <w:numPr>
          <w:ilvl w:val="0"/>
          <w:numId w:val="11"/>
        </w:numPr>
        <w:spacing w:after="80"/>
        <w:ind w:left="714" w:hanging="357"/>
        <w:contextualSpacing w:val="0"/>
        <w:jc w:val="both"/>
        <w:rPr>
          <w:sz w:val="24"/>
          <w:szCs w:val="24"/>
          <w:lang w:val="el-GR" w:eastAsia="de-DE"/>
        </w:rPr>
      </w:pPr>
      <w:r w:rsidRPr="00A13380">
        <w:rPr>
          <w:sz w:val="24"/>
          <w:szCs w:val="24"/>
          <w:lang w:val="el-GR" w:eastAsia="de-DE"/>
        </w:rPr>
        <w:t>Σημαντικό ποσοστό πολιτών που χρησιμοποιούν το διαδίκτυο αναφέρουν χρήση διαδικτυακών υπηρεσιών υγείας (</w:t>
      </w:r>
      <w:r w:rsidRPr="00A13380">
        <w:rPr>
          <w:sz w:val="24"/>
          <w:szCs w:val="24"/>
          <w:lang w:eastAsia="de-DE"/>
        </w:rPr>
        <w:t>e</w:t>
      </w:r>
      <w:r w:rsidRPr="00A13380">
        <w:rPr>
          <w:sz w:val="24"/>
          <w:szCs w:val="24"/>
          <w:lang w:val="el-GR" w:eastAsia="de-DE"/>
        </w:rPr>
        <w:t xml:space="preserve">-υγεία), το οποίο ανέρχεται στο </w:t>
      </w:r>
      <w:r w:rsidR="00A537E3" w:rsidRPr="00A13380">
        <w:rPr>
          <w:sz w:val="24"/>
          <w:szCs w:val="24"/>
          <w:lang w:val="el-GR" w:eastAsia="de-DE"/>
        </w:rPr>
        <w:t>73,6% των</w:t>
      </w:r>
      <w:r w:rsidRPr="00A13380">
        <w:rPr>
          <w:sz w:val="24"/>
          <w:szCs w:val="24"/>
          <w:lang w:val="el-GR" w:eastAsia="de-DE"/>
        </w:rPr>
        <w:t xml:space="preserve"> χρηστών με αναπηρία και στο </w:t>
      </w:r>
      <w:r w:rsidR="00A537E3" w:rsidRPr="00A13380">
        <w:rPr>
          <w:sz w:val="24"/>
          <w:szCs w:val="24"/>
          <w:lang w:val="el-GR" w:eastAsia="de-DE"/>
        </w:rPr>
        <w:t xml:space="preserve">78,4% των </w:t>
      </w:r>
      <w:r w:rsidRPr="00A13380">
        <w:rPr>
          <w:sz w:val="24"/>
          <w:szCs w:val="24"/>
          <w:lang w:val="el-GR" w:eastAsia="de-DE"/>
        </w:rPr>
        <w:t>χρηστών</w:t>
      </w:r>
      <w:r w:rsidR="00A537E3" w:rsidRPr="00A13380">
        <w:rPr>
          <w:sz w:val="24"/>
          <w:szCs w:val="24"/>
          <w:lang w:val="el-GR" w:eastAsia="de-DE"/>
        </w:rPr>
        <w:t xml:space="preserve"> χωρίς αναπηρία</w:t>
      </w:r>
      <w:r w:rsidRPr="00A13380">
        <w:rPr>
          <w:sz w:val="24"/>
          <w:szCs w:val="24"/>
          <w:lang w:val="el-GR" w:eastAsia="de-DE"/>
        </w:rPr>
        <w:t>.</w:t>
      </w:r>
    </w:p>
    <w:p w14:paraId="59680792" w14:textId="12B79AA2" w:rsidR="00A537E3" w:rsidRDefault="00A537E3" w:rsidP="006F2D2C">
      <w:pPr>
        <w:pStyle w:val="af2"/>
        <w:numPr>
          <w:ilvl w:val="0"/>
          <w:numId w:val="11"/>
        </w:numPr>
        <w:spacing w:after="80"/>
        <w:ind w:left="714" w:hanging="357"/>
        <w:contextualSpacing w:val="0"/>
        <w:jc w:val="both"/>
        <w:rPr>
          <w:sz w:val="24"/>
          <w:szCs w:val="24"/>
          <w:lang w:val="el-GR" w:eastAsia="de-DE"/>
        </w:rPr>
      </w:pPr>
      <w:r w:rsidRPr="00A13380">
        <w:rPr>
          <w:sz w:val="24"/>
          <w:szCs w:val="24"/>
          <w:lang w:val="el-GR" w:eastAsia="de-DE"/>
        </w:rPr>
        <w:t xml:space="preserve">Χαμηλή </w:t>
      </w:r>
      <w:r w:rsidR="00127A93">
        <w:rPr>
          <w:sz w:val="24"/>
          <w:szCs w:val="24"/>
          <w:lang w:val="el-GR" w:eastAsia="de-DE"/>
        </w:rPr>
        <w:t xml:space="preserve">βρέθηκε να </w:t>
      </w:r>
      <w:r w:rsidRPr="00A13380">
        <w:rPr>
          <w:sz w:val="24"/>
          <w:szCs w:val="24"/>
          <w:lang w:val="el-GR" w:eastAsia="de-DE"/>
        </w:rPr>
        <w:t xml:space="preserve">είναι η χρήση του διαδικτύου για εκπαιδευτικούς λόγους. Μόνο </w:t>
      </w:r>
      <w:r w:rsidR="00BE5EFE">
        <w:rPr>
          <w:sz w:val="24"/>
          <w:szCs w:val="24"/>
          <w:lang w:val="el-GR" w:eastAsia="de-DE"/>
        </w:rPr>
        <w:t>οι</w:t>
      </w:r>
      <w:r w:rsidRPr="00A13380">
        <w:rPr>
          <w:sz w:val="24"/>
          <w:szCs w:val="24"/>
          <w:lang w:val="el-GR" w:eastAsia="de-DE"/>
        </w:rPr>
        <w:t xml:space="preserve"> 2 </w:t>
      </w:r>
      <w:r w:rsidR="00BE5EFE">
        <w:rPr>
          <w:sz w:val="24"/>
          <w:szCs w:val="24"/>
          <w:lang w:val="el-GR" w:eastAsia="de-DE"/>
        </w:rPr>
        <w:t xml:space="preserve">στους 10 χρήστες με αναπηρία </w:t>
      </w:r>
      <w:r w:rsidRPr="00A13380">
        <w:rPr>
          <w:sz w:val="24"/>
          <w:szCs w:val="24"/>
          <w:lang w:val="el-GR" w:eastAsia="de-DE"/>
        </w:rPr>
        <w:t>έκαναν εκπαιδευτική χρήση του διαδικτύου, ενώ η αντίστοιχη αναλογία στα άτομα χωρίς αναπηρία είναι 3 προς 10.</w:t>
      </w:r>
    </w:p>
    <w:p w14:paraId="1F896154" w14:textId="3D7EB790" w:rsidR="00A13380" w:rsidRDefault="00BE5EFE" w:rsidP="006F2D2C">
      <w:pPr>
        <w:pStyle w:val="af2"/>
        <w:numPr>
          <w:ilvl w:val="0"/>
          <w:numId w:val="11"/>
        </w:numPr>
        <w:spacing w:after="80"/>
        <w:ind w:left="714" w:hanging="357"/>
        <w:contextualSpacing w:val="0"/>
        <w:jc w:val="both"/>
        <w:rPr>
          <w:sz w:val="24"/>
          <w:szCs w:val="24"/>
          <w:lang w:val="el-GR" w:eastAsia="de-DE"/>
        </w:rPr>
      </w:pPr>
      <w:r>
        <w:rPr>
          <w:sz w:val="24"/>
          <w:szCs w:val="24"/>
          <w:lang w:val="el-GR" w:eastAsia="de-DE"/>
        </w:rPr>
        <w:t>Πολύ</w:t>
      </w:r>
      <w:r w:rsidR="00A13380" w:rsidRPr="00A13380">
        <w:rPr>
          <w:sz w:val="24"/>
          <w:szCs w:val="24"/>
          <w:lang w:val="el-GR" w:eastAsia="de-DE"/>
        </w:rPr>
        <w:t xml:space="preserve"> </w:t>
      </w:r>
      <w:r w:rsidR="00127A93">
        <w:rPr>
          <w:sz w:val="24"/>
          <w:szCs w:val="24"/>
          <w:lang w:val="el-GR" w:eastAsia="de-DE"/>
        </w:rPr>
        <w:t>μειοψηφική</w:t>
      </w:r>
      <w:r w:rsidR="00A13380" w:rsidRPr="00A13380">
        <w:rPr>
          <w:sz w:val="24"/>
          <w:szCs w:val="24"/>
          <w:lang w:val="el-GR" w:eastAsia="de-DE"/>
        </w:rPr>
        <w:t xml:space="preserve"> είναι </w:t>
      </w:r>
      <w:r>
        <w:rPr>
          <w:sz w:val="24"/>
          <w:szCs w:val="24"/>
          <w:lang w:val="el-GR" w:eastAsia="de-DE"/>
        </w:rPr>
        <w:t xml:space="preserve">επίσης </w:t>
      </w:r>
      <w:r w:rsidR="00A13380" w:rsidRPr="00A13380">
        <w:rPr>
          <w:sz w:val="24"/>
          <w:szCs w:val="24"/>
          <w:lang w:val="el-GR" w:eastAsia="de-DE"/>
        </w:rPr>
        <w:t>η αναφορά στη χρήση του διαδικτύου για συμμετοχή και έκφραση γνώμης για κοινωνικά και πολιτικά θέματα</w:t>
      </w:r>
      <w:r>
        <w:rPr>
          <w:sz w:val="24"/>
          <w:szCs w:val="24"/>
          <w:lang w:val="el-GR" w:eastAsia="de-DE"/>
        </w:rPr>
        <w:t>. Α</w:t>
      </w:r>
      <w:r w:rsidR="00A13380" w:rsidRPr="00A13380">
        <w:rPr>
          <w:sz w:val="24"/>
          <w:szCs w:val="24"/>
          <w:lang w:val="el-GR" w:eastAsia="de-DE"/>
        </w:rPr>
        <w:t>ξιοσημείωτο είναι το εύρημα πως δεν προκύπτει διαφορά στα ποσοστά χρηστών του διαδικτύου που εκφράζουν κοινωνική και πολιτική γνώμη βάσει της ύπαρξης κάποιας αναπηρίας</w:t>
      </w:r>
      <w:r w:rsidR="00813DED">
        <w:rPr>
          <w:sz w:val="24"/>
          <w:szCs w:val="24"/>
          <w:lang w:val="el-GR" w:eastAsia="de-DE"/>
        </w:rPr>
        <w:t xml:space="preserve"> καθώς, </w:t>
      </w:r>
      <w:r>
        <w:rPr>
          <w:sz w:val="24"/>
          <w:szCs w:val="24"/>
          <w:lang w:val="el-GR" w:eastAsia="de-DE"/>
        </w:rPr>
        <w:t xml:space="preserve">και στις δύο κατηγορίες πληθυσμού το </w:t>
      </w:r>
      <w:r w:rsidR="00813DED">
        <w:rPr>
          <w:sz w:val="24"/>
          <w:szCs w:val="24"/>
          <w:lang w:val="el-GR" w:eastAsia="de-DE"/>
        </w:rPr>
        <w:t xml:space="preserve">ποσοστό ανέρχεται </w:t>
      </w:r>
      <w:r w:rsidR="00127A93">
        <w:rPr>
          <w:sz w:val="24"/>
          <w:szCs w:val="24"/>
          <w:lang w:val="el-GR" w:eastAsia="de-DE"/>
        </w:rPr>
        <w:t xml:space="preserve">μόλις </w:t>
      </w:r>
      <w:r w:rsidR="00813DED">
        <w:rPr>
          <w:sz w:val="24"/>
          <w:szCs w:val="24"/>
          <w:lang w:val="el-GR" w:eastAsia="de-DE"/>
        </w:rPr>
        <w:t xml:space="preserve">σε </w:t>
      </w:r>
      <w:r>
        <w:rPr>
          <w:sz w:val="24"/>
          <w:szCs w:val="24"/>
          <w:lang w:val="el-GR" w:eastAsia="de-DE"/>
        </w:rPr>
        <w:t>22%.</w:t>
      </w:r>
    </w:p>
    <w:p w14:paraId="28E73792" w14:textId="28B3F7A5" w:rsidR="00A13380" w:rsidRDefault="000F7CB7" w:rsidP="006F2D2C">
      <w:pPr>
        <w:pStyle w:val="af2"/>
        <w:numPr>
          <w:ilvl w:val="0"/>
          <w:numId w:val="11"/>
        </w:numPr>
        <w:spacing w:after="80"/>
        <w:ind w:left="714" w:hanging="357"/>
        <w:contextualSpacing w:val="0"/>
        <w:jc w:val="both"/>
        <w:rPr>
          <w:sz w:val="24"/>
          <w:szCs w:val="24"/>
          <w:lang w:val="el-GR"/>
        </w:rPr>
      </w:pPr>
      <w:r w:rsidRPr="00A13380">
        <w:rPr>
          <w:sz w:val="24"/>
          <w:szCs w:val="24"/>
          <w:lang w:val="el-GR" w:eastAsia="de-DE"/>
        </w:rPr>
        <w:t xml:space="preserve">Σημαντική διαφορά </w:t>
      </w:r>
      <w:r w:rsidR="00813DED">
        <w:rPr>
          <w:sz w:val="24"/>
          <w:szCs w:val="24"/>
          <w:lang w:val="el-GR" w:eastAsia="de-DE"/>
        </w:rPr>
        <w:t xml:space="preserve">ωστόσο </w:t>
      </w:r>
      <w:r w:rsidRPr="00A13380">
        <w:rPr>
          <w:sz w:val="24"/>
          <w:szCs w:val="24"/>
          <w:lang w:val="el-GR" w:eastAsia="de-DE"/>
        </w:rPr>
        <w:t>καταγράφεται στο ποσοστό των χρηστών με αναπηρία που χρησιμοποι</w:t>
      </w:r>
      <w:r w:rsidR="00813DED">
        <w:rPr>
          <w:sz w:val="24"/>
          <w:szCs w:val="24"/>
          <w:lang w:val="el-GR" w:eastAsia="de-DE"/>
        </w:rPr>
        <w:t xml:space="preserve">ούν </w:t>
      </w:r>
      <w:r w:rsidRPr="00A13380">
        <w:rPr>
          <w:sz w:val="24"/>
          <w:szCs w:val="24"/>
          <w:lang w:val="el-GR" w:eastAsia="de-DE"/>
        </w:rPr>
        <w:t xml:space="preserve">τα μέσα κοινωνικής δικτύωσης. Πιο αναλυτικά το 66,6% των </w:t>
      </w:r>
      <w:r w:rsidR="00B46CFF">
        <w:rPr>
          <w:sz w:val="24"/>
          <w:szCs w:val="24"/>
          <w:lang w:val="el-GR" w:eastAsia="de-DE"/>
        </w:rPr>
        <w:t>χρηστών</w:t>
      </w:r>
      <w:r w:rsidRPr="00A13380">
        <w:rPr>
          <w:sz w:val="24"/>
          <w:szCs w:val="24"/>
          <w:lang w:val="el-GR" w:eastAsia="de-DE"/>
        </w:rPr>
        <w:t xml:space="preserve"> με αναπηρία αναφέρουν ότι κατά το πρώτο τρίμηνο του 2022 συμμετείχαν σε ιστοσελίδες κοινωνικής δικτύωσης ( προφίλ χρήστη, μηνύματα κ.ά. στο Facebook, στο Twitter, Instagram, Snapshat, κ.λπ.), έναντι του 82% των ατόμων χωρίς αναπηρία.</w:t>
      </w:r>
    </w:p>
    <w:p w14:paraId="232D9B55" w14:textId="7BE9FD44" w:rsidR="0040381B" w:rsidRPr="0040381B" w:rsidRDefault="00813DED" w:rsidP="006F2D2C">
      <w:pPr>
        <w:pStyle w:val="af2"/>
        <w:numPr>
          <w:ilvl w:val="0"/>
          <w:numId w:val="11"/>
        </w:numPr>
        <w:spacing w:after="80"/>
        <w:ind w:left="714" w:hanging="357"/>
        <w:contextualSpacing w:val="0"/>
        <w:jc w:val="both"/>
        <w:rPr>
          <w:b/>
          <w:bCs/>
          <w:sz w:val="24"/>
          <w:szCs w:val="24"/>
          <w:lang w:val="el-GR"/>
        </w:rPr>
      </w:pPr>
      <w:r w:rsidRPr="0040381B">
        <w:rPr>
          <w:sz w:val="24"/>
          <w:szCs w:val="24"/>
          <w:lang w:val="el-GR"/>
        </w:rPr>
        <w:t xml:space="preserve">Αναφορικά με τη χρήση υπηρεσιών ηλεκτρονικής διακυβέρνησης </w:t>
      </w:r>
      <w:r w:rsidR="000F7CB7" w:rsidRPr="0040381B">
        <w:rPr>
          <w:sz w:val="24"/>
          <w:szCs w:val="24"/>
          <w:lang w:val="el-GR"/>
        </w:rPr>
        <w:t>προκύπτει ότι</w:t>
      </w:r>
      <w:r w:rsidRPr="0040381B">
        <w:rPr>
          <w:sz w:val="24"/>
          <w:szCs w:val="24"/>
          <w:lang w:val="el-GR"/>
        </w:rPr>
        <w:t xml:space="preserve">: </w:t>
      </w:r>
      <w:r w:rsidR="000F7CB7" w:rsidRPr="0040381B">
        <w:rPr>
          <w:sz w:val="24"/>
          <w:szCs w:val="24"/>
          <w:lang w:val="el-GR"/>
        </w:rPr>
        <w:t xml:space="preserve">το 41,5% του </w:t>
      </w:r>
      <w:r w:rsidR="00B46CFF" w:rsidRPr="0040381B">
        <w:rPr>
          <w:sz w:val="24"/>
          <w:szCs w:val="24"/>
          <w:lang w:val="el-GR"/>
        </w:rPr>
        <w:t xml:space="preserve">συνολικού </w:t>
      </w:r>
      <w:r w:rsidR="000F7CB7" w:rsidRPr="0040381B">
        <w:rPr>
          <w:sz w:val="24"/>
          <w:szCs w:val="24"/>
          <w:lang w:val="el-GR"/>
        </w:rPr>
        <w:t>πληθυσμού με αναπηρί</w:t>
      </w:r>
      <w:r w:rsidRPr="0040381B">
        <w:rPr>
          <w:sz w:val="24"/>
          <w:szCs w:val="24"/>
          <w:lang w:val="el-GR"/>
        </w:rPr>
        <w:t>α και το</w:t>
      </w:r>
      <w:r w:rsidR="000F7CB7" w:rsidRPr="0040381B">
        <w:rPr>
          <w:sz w:val="24"/>
          <w:szCs w:val="24"/>
          <w:lang w:val="el-GR"/>
        </w:rPr>
        <w:t xml:space="preserve"> 70,2% </w:t>
      </w:r>
      <w:r w:rsidRPr="0040381B">
        <w:rPr>
          <w:sz w:val="24"/>
          <w:szCs w:val="24"/>
          <w:lang w:val="el-GR"/>
        </w:rPr>
        <w:t>των ατόμων</w:t>
      </w:r>
      <w:r w:rsidR="000F7CB7" w:rsidRPr="0040381B">
        <w:rPr>
          <w:sz w:val="24"/>
          <w:szCs w:val="24"/>
          <w:lang w:val="el-GR"/>
        </w:rPr>
        <w:t xml:space="preserve"> χωρίς αναπηρία, έκαναν χρήση υπηρεσιών ηλεκτρονικής διακυβέρνησης κατά το διάστημα αναφοράς. </w:t>
      </w:r>
      <w:r w:rsidR="00B46CFF" w:rsidRPr="0040381B">
        <w:rPr>
          <w:sz w:val="24"/>
          <w:szCs w:val="24"/>
          <w:lang w:val="el-GR"/>
        </w:rPr>
        <w:t>Το ποσοστό χρήσης υπηρεσιών ηλεκτρονικής διακυβέρνησης είναι ευλόγως υψηλότερο στην περίπτωση των ατόμων που έχουν αναφέρει ότι χρησιμοποίησαν το διαδίκτυο κατά τη χρονική περίοδο Απριλίου 2021 - Μαρτίου 2022. Σε αυτή την κατηγορία χρηστών του διαδικτύου, η χρήση υπηρεσιών ηλεκτρονικής διακυβέρνησης ανέρχεται για τα άτομα με αναπηρία σε ποσοστό 71,9% ενώ στα άτομα χωρίς αναπηρία σε 79,7%.</w:t>
      </w:r>
    </w:p>
    <w:p w14:paraId="149BF19F" w14:textId="5D91C7DB" w:rsidR="00EF629E" w:rsidRPr="006F2D2C" w:rsidRDefault="0040381B" w:rsidP="006F2D2C">
      <w:pPr>
        <w:pStyle w:val="af2"/>
        <w:numPr>
          <w:ilvl w:val="0"/>
          <w:numId w:val="11"/>
        </w:numPr>
        <w:spacing w:after="80"/>
        <w:ind w:left="714" w:hanging="357"/>
        <w:contextualSpacing w:val="0"/>
        <w:jc w:val="both"/>
        <w:rPr>
          <w:sz w:val="24"/>
          <w:szCs w:val="24"/>
          <w:lang w:val="el-GR"/>
        </w:rPr>
      </w:pPr>
      <w:r w:rsidRPr="006F2D2C">
        <w:rPr>
          <w:sz w:val="24"/>
          <w:szCs w:val="24"/>
          <w:lang w:val="el-GR"/>
        </w:rPr>
        <w:t xml:space="preserve">Η ανάλυση των δεδομένων χρήσης των υπηρεσιών ηλεκτρονικής διακυβέρνησης </w:t>
      </w:r>
      <w:r w:rsidR="00B47084" w:rsidRPr="006F2D2C">
        <w:rPr>
          <w:sz w:val="24"/>
          <w:szCs w:val="24"/>
          <w:lang w:val="el-GR"/>
        </w:rPr>
        <w:t xml:space="preserve">μας οδηγεί στο συμπέρασμα ότι </w:t>
      </w:r>
      <w:r w:rsidRPr="006F2D2C">
        <w:rPr>
          <w:sz w:val="24"/>
          <w:szCs w:val="24"/>
          <w:lang w:val="el-GR"/>
        </w:rPr>
        <w:t>περίπου</w:t>
      </w:r>
      <w:r w:rsidR="00B47084" w:rsidRPr="006F2D2C">
        <w:rPr>
          <w:sz w:val="24"/>
          <w:szCs w:val="24"/>
          <w:lang w:val="el-GR"/>
        </w:rPr>
        <w:t xml:space="preserve"> </w:t>
      </w:r>
      <w:r w:rsidRPr="006F2D2C">
        <w:rPr>
          <w:sz w:val="24"/>
          <w:szCs w:val="24"/>
          <w:lang w:val="el-GR"/>
        </w:rPr>
        <w:t xml:space="preserve">6 στα 10 άτομα με αναπηρία χρειάστηκε να υποβάλλουν </w:t>
      </w:r>
      <w:r w:rsidR="00B47084" w:rsidRPr="006F2D2C">
        <w:rPr>
          <w:sz w:val="24"/>
          <w:szCs w:val="24"/>
          <w:lang w:val="el-GR"/>
        </w:rPr>
        <w:t xml:space="preserve">ηλεκτρονικά </w:t>
      </w:r>
      <w:r w:rsidRPr="006F2D2C">
        <w:rPr>
          <w:sz w:val="24"/>
          <w:szCs w:val="24"/>
          <w:lang w:val="el-GR"/>
        </w:rPr>
        <w:t>κάποια αίτηση ή καταγγελία/ένσταση αλλά δεν το έκαναν.</w:t>
      </w:r>
      <w:r w:rsidR="00B47084" w:rsidRPr="006F2D2C">
        <w:rPr>
          <w:sz w:val="24"/>
          <w:szCs w:val="24"/>
          <w:lang w:val="el-GR"/>
        </w:rPr>
        <w:t xml:space="preserve"> </w:t>
      </w:r>
      <w:r w:rsidRPr="006F2D2C">
        <w:rPr>
          <w:sz w:val="24"/>
          <w:szCs w:val="24"/>
          <w:lang w:val="el-GR"/>
        </w:rPr>
        <w:t xml:space="preserve">Αναφορικά με τους λόγους που δεν υπέβαλαν </w:t>
      </w:r>
      <w:r w:rsidR="00B47084" w:rsidRPr="006F2D2C">
        <w:rPr>
          <w:sz w:val="24"/>
          <w:szCs w:val="24"/>
          <w:lang w:val="el-GR"/>
        </w:rPr>
        <w:t xml:space="preserve">κάποια ηλεκτρονική αίτηση/καταγγελία/ένσταση, το 31% των ατόμων με αναπηρία αναφέρουν ότι </w:t>
      </w:r>
      <w:r w:rsidRPr="006F2D2C">
        <w:rPr>
          <w:sz w:val="24"/>
          <w:szCs w:val="24"/>
          <w:lang w:val="el-GR"/>
        </w:rPr>
        <w:t>δεν είχαν τις απαραίτητες γνώσεις/δεξιότητες</w:t>
      </w:r>
      <w:r w:rsidR="00B47084" w:rsidRPr="006F2D2C">
        <w:rPr>
          <w:sz w:val="24"/>
          <w:szCs w:val="24"/>
          <w:lang w:val="el-GR"/>
        </w:rPr>
        <w:t>.</w:t>
      </w:r>
    </w:p>
    <w:p w14:paraId="212851BE" w14:textId="53CDF82E" w:rsidR="007D51AE" w:rsidRPr="00CC2A02" w:rsidRDefault="00B44236" w:rsidP="00CC2A02">
      <w:pPr>
        <w:pStyle w:val="1"/>
        <w:numPr>
          <w:ilvl w:val="0"/>
          <w:numId w:val="0"/>
        </w:numPr>
        <w:spacing w:before="600" w:after="240"/>
        <w:jc w:val="center"/>
        <w:rPr>
          <w:b/>
          <w:bCs/>
          <w:color w:val="000000" w:themeColor="text1"/>
          <w:u w:val="single"/>
          <w:lang w:val="el-GR"/>
        </w:rPr>
      </w:pPr>
      <w:r w:rsidRPr="00B47084">
        <w:rPr>
          <w:b/>
          <w:bCs/>
          <w:color w:val="000000" w:themeColor="text1"/>
          <w:u w:val="single"/>
          <w:lang w:val="el-GR"/>
        </w:rPr>
        <w:br w:type="page"/>
      </w:r>
      <w:bookmarkStart w:id="3" w:name="_Toc160026208"/>
      <w:r w:rsidRPr="00CC2A02">
        <w:rPr>
          <w:b/>
          <w:bCs/>
          <w:color w:val="000000" w:themeColor="text1"/>
          <w:u w:val="single"/>
          <w:lang w:val="el-GR"/>
        </w:rPr>
        <w:lastRenderedPageBreak/>
        <w:t>ΒΑΣΙΚΑ ΣΥΜΠΕΡΑΣΜΑΤΑ</w:t>
      </w:r>
      <w:bookmarkEnd w:id="3"/>
    </w:p>
    <w:tbl>
      <w:tblPr>
        <w:tblStyle w:val="ae"/>
        <w:tblW w:w="0" w:type="auto"/>
        <w:shd w:val="clear" w:color="auto" w:fill="EBF1DE"/>
        <w:tblLook w:val="04A0" w:firstRow="1" w:lastRow="0" w:firstColumn="1" w:lastColumn="0" w:noHBand="0" w:noVBand="1"/>
      </w:tblPr>
      <w:tblGrid>
        <w:gridCol w:w="8777"/>
      </w:tblGrid>
      <w:tr w:rsidR="00B44236" w:rsidRPr="00F438A1" w14:paraId="7CFABFE1" w14:textId="77777777" w:rsidTr="00E855BC">
        <w:tc>
          <w:tcPr>
            <w:tcW w:w="8777" w:type="dxa"/>
            <w:shd w:val="clear" w:color="auto" w:fill="EBF1DE"/>
          </w:tcPr>
          <w:p w14:paraId="77FD9C90" w14:textId="0DB2A5AC" w:rsidR="003D5B0B" w:rsidRPr="006F2D2C" w:rsidRDefault="003D5B0B" w:rsidP="00E855BC">
            <w:pPr>
              <w:spacing w:before="120"/>
              <w:jc w:val="both"/>
              <w:rPr>
                <w:lang w:val="el-GR"/>
              </w:rPr>
            </w:pPr>
            <w:r w:rsidRPr="006F2D2C">
              <w:rPr>
                <w:lang w:val="el-GR"/>
              </w:rPr>
              <w:t>Τα ευρήματα του 15</w:t>
            </w:r>
            <w:r w:rsidRPr="006F2D2C">
              <w:rPr>
                <w:vertAlign w:val="superscript"/>
                <w:lang w:val="el-GR"/>
              </w:rPr>
              <w:t>ου</w:t>
            </w:r>
            <w:r w:rsidRPr="006F2D2C">
              <w:rPr>
                <w:lang w:val="el-GR"/>
              </w:rPr>
              <w:t xml:space="preserve"> δελτίου καταδεικνύουν το εκτεταμένο ψηφιακό χάσμα και τον ψηφιακό αποκλεισμό που αντιμετωπίζουν εκατοντάδες χιλιάδες συμπολίτες με αναπηρία. Παρά τις συνεχώς εξελισσόμενες τεχνολογικές δυνατότητες αλλά και τις θετικές πρωτοβουλίες που έχουν ληφθεί στη χώρα</w:t>
            </w:r>
            <w:r w:rsidR="00443937" w:rsidRPr="006F2D2C">
              <w:rPr>
                <w:lang w:val="el-GR"/>
              </w:rPr>
              <w:t>,</w:t>
            </w:r>
            <w:r w:rsidRPr="006F2D2C">
              <w:rPr>
                <w:lang w:val="el-GR"/>
              </w:rPr>
              <w:t xml:space="preserve"> ώστε να εναρμονιστεί το θεσμικό πλαίσιο για τα ψηφιακά περιβάλλοντα με τις ευρωπαϊκές προδιαγραφές και απαιτήσεις, το τμήμα του πληθυσμού με αναπηρία που παραμένει εντελώς αμέτοχο στον νέο αναδυόμενο ψηφιακό κόσμο καταγράφεται τεράστιο. Το ποσοστό των ατόμων με αναπηρία που δεν έχει κάνει ποτέ χρήση του διαδικτύου</w:t>
            </w:r>
            <w:r w:rsidR="00793E61" w:rsidRPr="006F2D2C">
              <w:rPr>
                <w:lang w:val="el-GR"/>
              </w:rPr>
              <w:t>,</w:t>
            </w:r>
            <w:r w:rsidRPr="006F2D2C">
              <w:rPr>
                <w:lang w:val="el-GR"/>
              </w:rPr>
              <w:t xml:space="preserve"> και το οποίο ανέρχεται σε 40% του πληθυσμού ηλικίας 16-74 ετών, βρίσκεται στην πραγματικότητα πλήρως αποκλεισμένο από σημαντικές δυνατότητες, όχι μόνο επικοινωνίας και πληροφόρησης αλλά και ουσιαστικής άσκησης των βασικών θεμελιωδών δικαιωμάτων, η απόλαυση των οποίων όλο και περισσότερο συνδέεται με τη χρήση των ΤΠΕ. Το χάσμα μεταξύ νομοθεσίας και πραγματικότητας αναφορικά με την ψηφιακή προσβασιμότητα, ο ψηφιακός αναλφαβητισμός, αλλά και τα υψηλά επίπεδα φτώχειας και υλικής στέρησης που αντιμετωπίζουν τα άτομα με αναπηρία</w:t>
            </w:r>
            <w:r w:rsidR="006E0FC1" w:rsidRPr="006F2D2C">
              <w:rPr>
                <w:lang w:val="el-GR"/>
              </w:rPr>
              <w:t xml:space="preserve">, είναι </w:t>
            </w:r>
            <w:r w:rsidR="00793E61" w:rsidRPr="006F2D2C">
              <w:rPr>
                <w:lang w:val="el-GR"/>
              </w:rPr>
              <w:t>κομβικοί</w:t>
            </w:r>
            <w:r w:rsidR="006E0FC1" w:rsidRPr="006F2D2C">
              <w:rPr>
                <w:lang w:val="el-GR"/>
              </w:rPr>
              <w:t xml:space="preserve"> παράγοντες που συντελούν στον ψηφιακό αποκλεισμό τους.</w:t>
            </w:r>
          </w:p>
          <w:p w14:paraId="6B2B4358" w14:textId="198A7707" w:rsidR="003D5B0B" w:rsidRPr="006F2D2C" w:rsidRDefault="006E0FC1" w:rsidP="00E855BC">
            <w:pPr>
              <w:spacing w:before="120"/>
              <w:jc w:val="both"/>
              <w:rPr>
                <w:lang w:val="el-GR"/>
              </w:rPr>
            </w:pPr>
            <w:r w:rsidRPr="006F2D2C">
              <w:rPr>
                <w:lang w:val="el-GR"/>
              </w:rPr>
              <w:t>Η σημασία του ζητήματος είναι καίρια και επιτακτική καθώς γίνεται ολοένα και πιο φανερό πως ο ψηφιακός αποκλεισμός θέτει στο περιθώριο της κοινωνίας τα άτομα που στερούνται πρόσβασης στα ψηφιακά μέσα. Είναι λοιπόν ύψιστη αναγκαιότητα η εκπόνηση ολοκληρωμένου σχεδίου καθολικής προσβασιμότητας, όπως έχει προταθεί και από την Εθνική Αρχή Προσβασιμότητας και από την ΕΣΑμεΑ, ώστε να διασφαλιστεί η πλήρης και ισότιμη πρόσβαση των ατόμων με αναπηρία στις ΤΠΕ. Ειδικότερα, ένα τέτοιο σχέδιο οφείλει να παρέχει συγκεκριμένες τεχνικές κατευθύνσεις και οδηγίες και μεταξύ άλλων να διασφαλίζει:</w:t>
            </w:r>
          </w:p>
          <w:p w14:paraId="247B3E7E" w14:textId="7004FC37" w:rsidR="00FE499A" w:rsidRPr="006F2D2C" w:rsidRDefault="00FE499A" w:rsidP="006F2D2C">
            <w:pPr>
              <w:pStyle w:val="af2"/>
              <w:numPr>
                <w:ilvl w:val="0"/>
                <w:numId w:val="15"/>
              </w:numPr>
              <w:spacing w:after="80"/>
              <w:ind w:left="714" w:hanging="357"/>
              <w:contextualSpacing w:val="0"/>
              <w:jc w:val="both"/>
              <w:rPr>
                <w:lang w:val="el-GR"/>
              </w:rPr>
            </w:pPr>
            <w:r w:rsidRPr="006F2D2C">
              <w:rPr>
                <w:lang w:val="el-GR"/>
              </w:rPr>
              <w:t>Την πλήρη εφαρμογή της Οδηγίας 2016/2012 της Ευρωπαϊκής Επιτροπής, όπως έχει ενσωματωθεί στο Κεφάλαιο Η’ του ν. 4727/2020.</w:t>
            </w:r>
          </w:p>
          <w:p w14:paraId="27192FA2" w14:textId="0A4CBE6C" w:rsidR="00FE499A" w:rsidRPr="006F2D2C" w:rsidRDefault="00FE499A" w:rsidP="006F2D2C">
            <w:pPr>
              <w:pStyle w:val="af2"/>
              <w:numPr>
                <w:ilvl w:val="0"/>
                <w:numId w:val="15"/>
              </w:numPr>
              <w:spacing w:after="80"/>
              <w:ind w:left="714" w:hanging="357"/>
              <w:contextualSpacing w:val="0"/>
              <w:jc w:val="both"/>
              <w:rPr>
                <w:lang w:val="el-GR"/>
              </w:rPr>
            </w:pPr>
            <w:r w:rsidRPr="006F2D2C">
              <w:rPr>
                <w:lang w:val="el-GR"/>
              </w:rPr>
              <w:t>Την άμεση λειτουργία του Μητρώου Δημόσιων Ιστοσελίδων και Εφαρμογών (ΜΗΔΙΣΕΦ) όπως προβλέπεται στο ν. 4727/2020.</w:t>
            </w:r>
          </w:p>
          <w:p w14:paraId="0C4514C0" w14:textId="3D31F333" w:rsidR="00FE499A" w:rsidRPr="006F2D2C" w:rsidRDefault="00FE499A" w:rsidP="006F2D2C">
            <w:pPr>
              <w:pStyle w:val="af2"/>
              <w:numPr>
                <w:ilvl w:val="0"/>
                <w:numId w:val="15"/>
              </w:numPr>
              <w:spacing w:after="80"/>
              <w:ind w:left="714" w:hanging="357"/>
              <w:contextualSpacing w:val="0"/>
              <w:jc w:val="both"/>
              <w:rPr>
                <w:lang w:val="el-GR"/>
              </w:rPr>
            </w:pPr>
            <w:r w:rsidRPr="006F2D2C">
              <w:rPr>
                <w:lang w:val="el-GR"/>
              </w:rPr>
              <w:t>Τη</w:t>
            </w:r>
            <w:r w:rsidR="006E0FC1" w:rsidRPr="006F2D2C">
              <w:rPr>
                <w:lang w:val="el-GR"/>
              </w:rPr>
              <w:t xml:space="preserve">ν ορθή ενσωμάτωση της διάστασης της αναπηρίας </w:t>
            </w:r>
            <w:r w:rsidR="00CF1CA9" w:rsidRPr="006F2D2C">
              <w:rPr>
                <w:lang w:val="el-GR"/>
              </w:rPr>
              <w:t xml:space="preserve">στο </w:t>
            </w:r>
            <w:r w:rsidRPr="006F2D2C">
              <w:rPr>
                <w:lang w:val="el-GR"/>
              </w:rPr>
              <w:t>σχεδιασμό, ανάπτυξη και εφαρμογή των νεών τεχνολογιών τεχνητή</w:t>
            </w:r>
            <w:r w:rsidR="00CF1CA9" w:rsidRPr="006F2D2C">
              <w:rPr>
                <w:lang w:val="el-GR"/>
              </w:rPr>
              <w:t>ς</w:t>
            </w:r>
            <w:r w:rsidRPr="006F2D2C">
              <w:rPr>
                <w:lang w:val="el-GR"/>
              </w:rPr>
              <w:t xml:space="preserve"> νοημοσύνη</w:t>
            </w:r>
            <w:r w:rsidR="00CF1CA9" w:rsidRPr="006F2D2C">
              <w:rPr>
                <w:lang w:val="el-GR"/>
              </w:rPr>
              <w:t xml:space="preserve">ς, </w:t>
            </w:r>
            <w:r w:rsidRPr="006F2D2C">
              <w:rPr>
                <w:lang w:val="el-GR"/>
              </w:rPr>
              <w:t>ώστε να αποφευχθούν διακρίσεις εις βάρος των ατόμων με αναπηρία.</w:t>
            </w:r>
          </w:p>
          <w:p w14:paraId="5139B462" w14:textId="404BCDAF" w:rsidR="00FE499A" w:rsidRPr="006F2D2C" w:rsidRDefault="00FE499A" w:rsidP="006F2D2C">
            <w:pPr>
              <w:pStyle w:val="af2"/>
              <w:numPr>
                <w:ilvl w:val="0"/>
                <w:numId w:val="15"/>
              </w:numPr>
              <w:spacing w:after="80"/>
              <w:ind w:left="714" w:hanging="357"/>
              <w:contextualSpacing w:val="0"/>
              <w:jc w:val="both"/>
              <w:rPr>
                <w:lang w:val="el-GR"/>
              </w:rPr>
            </w:pPr>
            <w:r w:rsidRPr="006F2D2C">
              <w:rPr>
                <w:lang w:val="el-GR"/>
              </w:rPr>
              <w:t>Την παροχή συνεχούς κατάρτισης στα άτομα με αναπηρία προκειμένου να αναπτύξουν ή/και να ενισχύσουν τις ψηφιακές τους δεξιότητες.</w:t>
            </w:r>
          </w:p>
          <w:p w14:paraId="3189457A" w14:textId="371E8A77" w:rsidR="0036020D" w:rsidRPr="006F2D2C" w:rsidRDefault="00FE499A" w:rsidP="006F2D2C">
            <w:pPr>
              <w:pStyle w:val="af2"/>
              <w:numPr>
                <w:ilvl w:val="0"/>
                <w:numId w:val="15"/>
              </w:numPr>
              <w:spacing w:after="80"/>
              <w:ind w:left="714" w:hanging="357"/>
              <w:contextualSpacing w:val="0"/>
              <w:jc w:val="both"/>
              <w:rPr>
                <w:lang w:val="el-GR"/>
              </w:rPr>
            </w:pPr>
            <w:r w:rsidRPr="006F2D2C">
              <w:rPr>
                <w:lang w:val="el-GR"/>
              </w:rPr>
              <w:t>Τη διενέργεια εκστρατειών ενημέρωσης προς τα άτομα με αναπηρία για τη σημασία της ανάπτυξης και ενίσχυσης των ψηφιακών τους δεξιοτήτων</w:t>
            </w:r>
            <w:r w:rsidR="00CF1CA9" w:rsidRPr="006F2D2C">
              <w:rPr>
                <w:lang w:val="el-GR"/>
              </w:rPr>
              <w:t xml:space="preserve"> και των δυνατοτήτων και διευκολύνσεων που παρέχουν τα ψηφιακά μέσα</w:t>
            </w:r>
            <w:r w:rsidR="0036020D" w:rsidRPr="006F2D2C">
              <w:rPr>
                <w:lang w:val="el-GR"/>
              </w:rPr>
              <w:t xml:space="preserve"> στην καθημερινότητά των πολιτών.</w:t>
            </w:r>
          </w:p>
          <w:p w14:paraId="033E02B6" w14:textId="29B2D38B" w:rsidR="00B44236" w:rsidRPr="006F2D2C" w:rsidRDefault="00FE499A" w:rsidP="006F2D2C">
            <w:pPr>
              <w:pStyle w:val="af2"/>
              <w:numPr>
                <w:ilvl w:val="0"/>
                <w:numId w:val="15"/>
              </w:numPr>
              <w:spacing w:after="80"/>
              <w:ind w:left="714" w:hanging="357"/>
              <w:contextualSpacing w:val="0"/>
              <w:jc w:val="both"/>
              <w:rPr>
                <w:lang w:val="el-GR"/>
              </w:rPr>
            </w:pPr>
            <w:r w:rsidRPr="006F2D2C">
              <w:rPr>
                <w:lang w:val="el-GR"/>
              </w:rPr>
              <w:t>Τη διενέργεια ερευνών προκειμένου να παραχθούν στοιχεία σχετικά με τις ανάγκες</w:t>
            </w:r>
            <w:r w:rsidR="00CF1CA9" w:rsidRPr="006F2D2C">
              <w:rPr>
                <w:lang w:val="el-GR"/>
              </w:rPr>
              <w:t xml:space="preserve"> υποστήριξης </w:t>
            </w:r>
            <w:r w:rsidRPr="006F2D2C">
              <w:rPr>
                <w:lang w:val="el-GR"/>
              </w:rPr>
              <w:t xml:space="preserve">των </w:t>
            </w:r>
            <w:r w:rsidR="0036020D" w:rsidRPr="006F2D2C">
              <w:rPr>
                <w:lang w:val="el-GR"/>
              </w:rPr>
              <w:t xml:space="preserve">διαφορετικών κατηγοριών αναπηρίας </w:t>
            </w:r>
            <w:r w:rsidRPr="006F2D2C">
              <w:rPr>
                <w:lang w:val="el-GR"/>
              </w:rPr>
              <w:t>ως προς τη χρήση των ψηφιακών περιβαλλόντων</w:t>
            </w:r>
            <w:r w:rsidR="00CF1CA9" w:rsidRPr="006F2D2C">
              <w:rPr>
                <w:lang w:val="el-GR"/>
              </w:rPr>
              <w:t xml:space="preserve">, καθώς και τη </w:t>
            </w:r>
            <w:r w:rsidRPr="006F2D2C">
              <w:rPr>
                <w:lang w:val="el-GR"/>
              </w:rPr>
              <w:t xml:space="preserve">διασφάλιση της οικονομικής προσιτότητας των νέων ψηφιακών τεχνολογιών </w:t>
            </w:r>
            <w:r w:rsidR="0036020D" w:rsidRPr="006F2D2C">
              <w:rPr>
                <w:lang w:val="el-GR"/>
              </w:rPr>
              <w:t>ή/και την οικονομική ενίσχυση των ατόμων με αναπηρία για την απόκτηση των αναγκαίων μέσων, εξοπλισμού και βοηθημάτων.</w:t>
            </w:r>
          </w:p>
        </w:tc>
      </w:tr>
    </w:tbl>
    <w:p w14:paraId="15BDD8AB" w14:textId="77777777" w:rsidR="007D51AE" w:rsidRDefault="007D51AE">
      <w:pPr>
        <w:rPr>
          <w:highlight w:val="yellow"/>
          <w:lang w:val="el-GR"/>
        </w:rPr>
      </w:pPr>
    </w:p>
    <w:p w14:paraId="4E58555E" w14:textId="00226371" w:rsidR="007D51AE" w:rsidRDefault="00000000">
      <w:pPr>
        <w:pStyle w:val="1"/>
        <w:numPr>
          <w:ilvl w:val="0"/>
          <w:numId w:val="0"/>
        </w:numPr>
        <w:spacing w:before="600" w:after="240"/>
        <w:jc w:val="center"/>
        <w:rPr>
          <w:b/>
          <w:bCs/>
          <w:color w:val="000000" w:themeColor="text1"/>
          <w:u w:val="single"/>
          <w:lang w:val="el-GR"/>
        </w:rPr>
      </w:pPr>
      <w:bookmarkStart w:id="4" w:name="_Toc160026209"/>
      <w:r>
        <w:rPr>
          <w:b/>
          <w:bCs/>
          <w:color w:val="000000" w:themeColor="text1"/>
          <w:u w:val="single"/>
          <w:lang w:val="el-GR"/>
        </w:rPr>
        <w:lastRenderedPageBreak/>
        <w:t>ΑΝΑΛΥΣΗ ΕΥΡΥΜΑΤΩΝ</w:t>
      </w:r>
      <w:bookmarkEnd w:id="4"/>
    </w:p>
    <w:p w14:paraId="315EB4FC" w14:textId="4C6A4CF1" w:rsidR="00B102A0" w:rsidRDefault="00B102A0">
      <w:pPr>
        <w:pStyle w:val="2"/>
        <w:tabs>
          <w:tab w:val="left" w:pos="360"/>
        </w:tabs>
        <w:spacing w:before="360" w:after="240"/>
        <w:ind w:left="426" w:right="-142" w:hanging="578"/>
      </w:pPr>
      <w:bookmarkStart w:id="5" w:name="_Toc160026210"/>
      <w:bookmarkStart w:id="6" w:name="_Toc507672671"/>
      <w:r>
        <w:t xml:space="preserve">Πρόσβαση στο διαδίκτυο στην κατοικία </w:t>
      </w:r>
      <w:r w:rsidR="003E2626">
        <w:t>και χρήση διαδικτύου</w:t>
      </w:r>
      <w:bookmarkEnd w:id="5"/>
    </w:p>
    <w:p w14:paraId="608FDBCA" w14:textId="2516A467" w:rsidR="00550A39" w:rsidRDefault="00550A39" w:rsidP="00550A39">
      <w:pPr>
        <w:jc w:val="both"/>
        <w:rPr>
          <w:sz w:val="24"/>
          <w:szCs w:val="24"/>
          <w:lang w:val="el-GR"/>
        </w:rPr>
      </w:pPr>
      <w:r w:rsidRPr="00550A39">
        <w:rPr>
          <w:sz w:val="24"/>
          <w:szCs w:val="24"/>
          <w:lang w:val="el-GR"/>
        </w:rPr>
        <w:t xml:space="preserve">Από τα στοιχεία της έρευνας προκύπτει ότι το </w:t>
      </w:r>
      <w:r>
        <w:rPr>
          <w:sz w:val="24"/>
          <w:szCs w:val="24"/>
          <w:lang w:val="el-GR"/>
        </w:rPr>
        <w:t xml:space="preserve">80,2% των ατόμων με αναπηρία και το 95% των ατόμων χωρίς αναπηρία και ηλικία από 16 έως 74 ετών, δηλώνουν ότι τα ίδια ή κάποιο άλλο μέλος του νοικοκυριού τους έχουν πρόσβαση στο διαδίκτυο στην κατοικία </w:t>
      </w:r>
      <w:r w:rsidR="009352A9">
        <w:rPr>
          <w:sz w:val="24"/>
          <w:szCs w:val="24"/>
          <w:lang w:val="el-GR"/>
        </w:rPr>
        <w:t xml:space="preserve">τους, </w:t>
      </w:r>
      <w:r>
        <w:rPr>
          <w:sz w:val="24"/>
          <w:szCs w:val="24"/>
          <w:lang w:val="el-GR"/>
        </w:rPr>
        <w:t>χρησιμοποιώντας οποιαδήποτε συσκευή</w:t>
      </w:r>
      <w:r w:rsidR="009352A9">
        <w:rPr>
          <w:sz w:val="24"/>
          <w:szCs w:val="24"/>
          <w:lang w:val="el-GR"/>
        </w:rPr>
        <w:t xml:space="preserve"> σύνδεσης</w:t>
      </w:r>
      <w:r>
        <w:rPr>
          <w:sz w:val="24"/>
          <w:szCs w:val="24"/>
          <w:lang w:val="el-GR"/>
        </w:rPr>
        <w:t>. Συνάγεται δηλαδή το συμπέρασμα ότι τα 2 στα 10 άτομα με αναπηρία (16-74 ετών) είναι εντελώς αποκλεισμένα από οποιαδήποτε δυνατότητα σύνδεσης στο διαδίκτυο από την κατοικία στην οποία διαμένουν.</w:t>
      </w:r>
    </w:p>
    <w:p w14:paraId="036C0B80" w14:textId="245F0A05" w:rsidR="00B102A0" w:rsidRDefault="002C0B3C" w:rsidP="002C0B3C">
      <w:pPr>
        <w:pStyle w:val="a4"/>
        <w:spacing w:before="240" w:after="120"/>
        <w:jc w:val="center"/>
        <w:rPr>
          <w:rFonts w:asciiTheme="majorHAnsi" w:hAnsiTheme="majorHAnsi" w:cstheme="majorHAnsi"/>
          <w:i w:val="0"/>
          <w:iCs w:val="0"/>
          <w:color w:val="2E74B5" w:themeColor="accent5" w:themeShade="BF"/>
          <w:sz w:val="24"/>
          <w:szCs w:val="24"/>
          <w:lang w:val="el-GR"/>
        </w:rPr>
      </w:pPr>
      <w:bookmarkStart w:id="7" w:name="_Toc160026958"/>
      <w:r w:rsidRPr="002C0B3C">
        <w:rPr>
          <w:rFonts w:asciiTheme="majorHAnsi" w:hAnsiTheme="majorHAnsi" w:cstheme="majorHAnsi"/>
          <w:b/>
          <w:bCs/>
          <w:i w:val="0"/>
          <w:iCs w:val="0"/>
          <w:color w:val="2E74B5" w:themeColor="accent5" w:themeShade="BF"/>
          <w:sz w:val="24"/>
          <w:szCs w:val="24"/>
          <w:lang w:val="el-GR"/>
        </w:rPr>
        <w:t xml:space="preserve">Γράφημα </w:t>
      </w:r>
      <w:r w:rsidRPr="002C0B3C">
        <w:rPr>
          <w:rFonts w:asciiTheme="majorHAnsi" w:hAnsiTheme="majorHAnsi" w:cstheme="majorHAnsi"/>
          <w:b/>
          <w:bCs/>
          <w:i w:val="0"/>
          <w:iCs w:val="0"/>
          <w:color w:val="2E74B5" w:themeColor="accent5" w:themeShade="BF"/>
          <w:sz w:val="24"/>
          <w:szCs w:val="24"/>
        </w:rPr>
        <w:fldChar w:fldCharType="begin"/>
      </w:r>
      <w:r w:rsidRPr="002C0B3C">
        <w:rPr>
          <w:rFonts w:asciiTheme="majorHAnsi" w:hAnsiTheme="majorHAnsi" w:cstheme="majorHAnsi"/>
          <w:b/>
          <w:bCs/>
          <w:i w:val="0"/>
          <w:iCs w:val="0"/>
          <w:color w:val="2E74B5" w:themeColor="accent5" w:themeShade="BF"/>
          <w:sz w:val="24"/>
          <w:szCs w:val="24"/>
          <w:lang w:val="el-GR"/>
        </w:rPr>
        <w:instrText xml:space="preserve"> </w:instrText>
      </w:r>
      <w:r w:rsidRPr="002C0B3C">
        <w:rPr>
          <w:rFonts w:asciiTheme="majorHAnsi" w:hAnsiTheme="majorHAnsi" w:cstheme="majorHAnsi"/>
          <w:b/>
          <w:bCs/>
          <w:i w:val="0"/>
          <w:iCs w:val="0"/>
          <w:color w:val="2E74B5" w:themeColor="accent5" w:themeShade="BF"/>
          <w:sz w:val="24"/>
          <w:szCs w:val="24"/>
        </w:rPr>
        <w:instrText>SEQ</w:instrText>
      </w:r>
      <w:r w:rsidRPr="002C0B3C">
        <w:rPr>
          <w:rFonts w:asciiTheme="majorHAnsi" w:hAnsiTheme="majorHAnsi" w:cstheme="majorHAnsi"/>
          <w:b/>
          <w:bCs/>
          <w:i w:val="0"/>
          <w:iCs w:val="0"/>
          <w:color w:val="2E74B5" w:themeColor="accent5" w:themeShade="BF"/>
          <w:sz w:val="24"/>
          <w:szCs w:val="24"/>
          <w:lang w:val="el-GR"/>
        </w:rPr>
        <w:instrText xml:space="preserve"> Γράφημα \* </w:instrText>
      </w:r>
      <w:r w:rsidRPr="002C0B3C">
        <w:rPr>
          <w:rFonts w:asciiTheme="majorHAnsi" w:hAnsiTheme="majorHAnsi" w:cstheme="majorHAnsi"/>
          <w:b/>
          <w:bCs/>
          <w:i w:val="0"/>
          <w:iCs w:val="0"/>
          <w:color w:val="2E74B5" w:themeColor="accent5" w:themeShade="BF"/>
          <w:sz w:val="24"/>
          <w:szCs w:val="24"/>
        </w:rPr>
        <w:instrText>ARABIC</w:instrText>
      </w:r>
      <w:r w:rsidRPr="002C0B3C">
        <w:rPr>
          <w:rFonts w:asciiTheme="majorHAnsi" w:hAnsiTheme="majorHAnsi" w:cstheme="majorHAnsi"/>
          <w:b/>
          <w:bCs/>
          <w:i w:val="0"/>
          <w:iCs w:val="0"/>
          <w:color w:val="2E74B5" w:themeColor="accent5" w:themeShade="BF"/>
          <w:sz w:val="24"/>
          <w:szCs w:val="24"/>
          <w:lang w:val="el-GR"/>
        </w:rPr>
        <w:instrText xml:space="preserve"> </w:instrText>
      </w:r>
      <w:r w:rsidRPr="002C0B3C">
        <w:rPr>
          <w:rFonts w:asciiTheme="majorHAnsi" w:hAnsiTheme="majorHAnsi" w:cstheme="majorHAnsi"/>
          <w:b/>
          <w:bCs/>
          <w:i w:val="0"/>
          <w:iCs w:val="0"/>
          <w:color w:val="2E74B5" w:themeColor="accent5" w:themeShade="BF"/>
          <w:sz w:val="24"/>
          <w:szCs w:val="24"/>
        </w:rPr>
        <w:fldChar w:fldCharType="separate"/>
      </w:r>
      <w:r w:rsidRPr="002C0B3C">
        <w:rPr>
          <w:rFonts w:asciiTheme="majorHAnsi" w:hAnsiTheme="majorHAnsi" w:cstheme="majorHAnsi"/>
          <w:b/>
          <w:bCs/>
          <w:i w:val="0"/>
          <w:iCs w:val="0"/>
          <w:noProof/>
          <w:color w:val="2E74B5" w:themeColor="accent5" w:themeShade="BF"/>
          <w:sz w:val="24"/>
          <w:szCs w:val="24"/>
          <w:lang w:val="el-GR"/>
        </w:rPr>
        <w:t>1</w:t>
      </w:r>
      <w:r w:rsidRPr="002C0B3C">
        <w:rPr>
          <w:rFonts w:asciiTheme="majorHAnsi" w:hAnsiTheme="majorHAnsi" w:cstheme="majorHAnsi"/>
          <w:b/>
          <w:bCs/>
          <w:i w:val="0"/>
          <w:iCs w:val="0"/>
          <w:color w:val="2E74B5" w:themeColor="accent5" w:themeShade="BF"/>
          <w:sz w:val="24"/>
          <w:szCs w:val="24"/>
        </w:rPr>
        <w:fldChar w:fldCharType="end"/>
      </w:r>
      <w:r w:rsidRPr="002C0B3C">
        <w:rPr>
          <w:rFonts w:asciiTheme="majorHAnsi" w:hAnsiTheme="majorHAnsi" w:cstheme="majorHAnsi"/>
          <w:i w:val="0"/>
          <w:iCs w:val="0"/>
          <w:color w:val="2E74B5" w:themeColor="accent5" w:themeShade="BF"/>
          <w:sz w:val="24"/>
          <w:szCs w:val="24"/>
          <w:lang w:val="el-GR"/>
        </w:rPr>
        <w:t>. Πρόσβαση στο διαδίκτυο από την κατοικία και κατάσταση αναπηρίας ατόμων 16-74 ετών (2022)</w:t>
      </w:r>
      <w:bookmarkEnd w:id="7"/>
    </w:p>
    <w:p w14:paraId="176A0E41" w14:textId="506E3526" w:rsidR="002C0B3C" w:rsidRDefault="002C0B3C" w:rsidP="00EF1A35">
      <w:pPr>
        <w:spacing w:before="120"/>
        <w:jc w:val="center"/>
        <w:rPr>
          <w:lang w:val="el-GR"/>
        </w:rPr>
      </w:pPr>
      <w:r>
        <w:rPr>
          <w:noProof/>
        </w:rPr>
        <w:drawing>
          <wp:inline distT="0" distB="0" distL="0" distR="0" wp14:anchorId="2EF9DD0E" wp14:editId="77AFD91F">
            <wp:extent cx="5562600" cy="3480983"/>
            <wp:effectExtent l="0" t="0" r="0" b="5715"/>
            <wp:docPr id="1625758205" name="Chart 1" descr="Με αναπηρία: ΔΓ/ΔΑ 2,2%, Ναι 80,2%, Όχι 17,5%&#10;Χωρίς αναπηρία: ΔΓ/ΔΑ 0,3%, Ναι 94,6%, Όχι 5,1%">
              <a:extLst xmlns:a="http://schemas.openxmlformats.org/drawingml/2006/main">
                <a:ext uri="{FF2B5EF4-FFF2-40B4-BE49-F238E27FC236}">
                  <a16:creationId xmlns:a16="http://schemas.microsoft.com/office/drawing/2014/main" id="{4E17693C-1762-4DC5-B36F-8CF42B5D55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42542FD" w14:textId="39317209" w:rsidR="00B102A0" w:rsidRPr="00563BD6" w:rsidRDefault="005E79AF" w:rsidP="002C0B3C">
      <w:pPr>
        <w:pStyle w:val="a4"/>
        <w:jc w:val="center"/>
        <w:rPr>
          <w:rFonts w:asciiTheme="majorHAnsi" w:hAnsiTheme="majorHAnsi" w:cstheme="majorHAnsi"/>
          <w:color w:val="2E74B5" w:themeColor="accent5" w:themeShade="BF"/>
          <w:lang w:val="el-GR"/>
        </w:rPr>
      </w:pPr>
      <w:r w:rsidRPr="00563BD6">
        <w:rPr>
          <w:rFonts w:asciiTheme="majorHAnsi" w:hAnsiTheme="majorHAnsi" w:cstheme="majorHAnsi"/>
          <w:color w:val="2E74B5" w:themeColor="accent5" w:themeShade="BF"/>
          <w:lang w:val="el-GR"/>
        </w:rPr>
        <w:t>Πηγή: Στοιχεία Ελληνικής Στατιστικής Αρχής, Έρευνα χρήσης τεχνολογιών πληροφόρησης και επικοινωνίας από νοικοκυριά και άτομα 2022/ Επεξεργασία δεδομένων: Εθνική Συνομοσπονδία Ατόμων με Αναπηρία-ΕΣΑμεΑ</w:t>
      </w:r>
    </w:p>
    <w:p w14:paraId="339DF597" w14:textId="77777777" w:rsidR="00EA3D1E" w:rsidRDefault="00EA3D1E" w:rsidP="00EA3D1E">
      <w:pPr>
        <w:rPr>
          <w:lang w:val="el-GR"/>
        </w:rPr>
      </w:pPr>
    </w:p>
    <w:p w14:paraId="3B273109" w14:textId="77777777" w:rsidR="00563BD6" w:rsidRDefault="00563BD6">
      <w:pPr>
        <w:spacing w:after="0" w:line="240" w:lineRule="auto"/>
        <w:rPr>
          <w:sz w:val="24"/>
          <w:szCs w:val="24"/>
          <w:lang w:val="el-GR"/>
        </w:rPr>
      </w:pPr>
      <w:r>
        <w:rPr>
          <w:sz w:val="24"/>
          <w:szCs w:val="24"/>
          <w:lang w:val="el-GR"/>
        </w:rPr>
        <w:br w:type="page"/>
      </w:r>
    </w:p>
    <w:p w14:paraId="2D3A6307" w14:textId="76D742B6" w:rsidR="00EA3D1E" w:rsidRDefault="00EA3D1E" w:rsidP="00EA3D1E">
      <w:pPr>
        <w:jc w:val="both"/>
        <w:rPr>
          <w:sz w:val="24"/>
          <w:szCs w:val="24"/>
          <w:lang w:val="el-GR"/>
        </w:rPr>
      </w:pPr>
      <w:r w:rsidRPr="00EA3D1E">
        <w:rPr>
          <w:sz w:val="24"/>
          <w:szCs w:val="24"/>
          <w:lang w:val="el-GR"/>
        </w:rPr>
        <w:lastRenderedPageBreak/>
        <w:t>Βάσει της ανάλυσης των δεδομένων της έρευνας</w:t>
      </w:r>
      <w:r>
        <w:rPr>
          <w:sz w:val="24"/>
          <w:szCs w:val="24"/>
          <w:lang w:val="el-GR"/>
        </w:rPr>
        <w:t>, το 40% των ατόμων με αναπηρία δεν έχει χρησιμοποιήσει ποτέ το διαδίκτυο, ποσοστό που είναι ιδιαίτερα υψηλό λαμβάνοντας υπόψη ότι στον πληθυσμό των ατόμων χωρίς αναπηρία το ποσοστό αυτό ανέρχεται σε 10,1%. Εντός του πρώτου τριμήνου του 2022, έκαναν χρήση του διαδικτύου το 56,5% των ατόμων με αναπηρία και το 87,2% των ατόμων χωρίς αναπηρία.</w:t>
      </w:r>
    </w:p>
    <w:p w14:paraId="19FB1958" w14:textId="77777777" w:rsidR="0082014F" w:rsidRDefault="0082014F" w:rsidP="00EA3D1E">
      <w:pPr>
        <w:jc w:val="both"/>
        <w:rPr>
          <w:sz w:val="24"/>
          <w:szCs w:val="24"/>
          <w:lang w:val="el-GR"/>
        </w:rPr>
      </w:pPr>
    </w:p>
    <w:p w14:paraId="01AADD1D" w14:textId="49A2AF0E" w:rsidR="0082014F" w:rsidRDefault="0082014F" w:rsidP="0082014F">
      <w:pPr>
        <w:pStyle w:val="a4"/>
        <w:spacing w:before="240" w:after="120"/>
        <w:jc w:val="center"/>
        <w:rPr>
          <w:rFonts w:asciiTheme="majorHAnsi" w:hAnsiTheme="majorHAnsi" w:cstheme="majorHAnsi"/>
          <w:i w:val="0"/>
          <w:iCs w:val="0"/>
          <w:color w:val="2E74B5" w:themeColor="accent5" w:themeShade="BF"/>
          <w:sz w:val="24"/>
          <w:szCs w:val="24"/>
          <w:lang w:val="el-GR"/>
        </w:rPr>
      </w:pPr>
      <w:bookmarkStart w:id="8" w:name="_Toc160026959"/>
      <w:r w:rsidRPr="002C0B3C">
        <w:rPr>
          <w:rFonts w:asciiTheme="majorHAnsi" w:hAnsiTheme="majorHAnsi" w:cstheme="majorHAnsi"/>
          <w:b/>
          <w:bCs/>
          <w:i w:val="0"/>
          <w:iCs w:val="0"/>
          <w:color w:val="2E74B5" w:themeColor="accent5" w:themeShade="BF"/>
          <w:sz w:val="24"/>
          <w:szCs w:val="24"/>
          <w:lang w:val="el-GR"/>
        </w:rPr>
        <w:t xml:space="preserve">Γράφημα </w:t>
      </w:r>
      <w:r w:rsidRPr="002C0B3C">
        <w:rPr>
          <w:rFonts w:asciiTheme="majorHAnsi" w:hAnsiTheme="majorHAnsi" w:cstheme="majorHAnsi"/>
          <w:b/>
          <w:bCs/>
          <w:i w:val="0"/>
          <w:iCs w:val="0"/>
          <w:color w:val="2E74B5" w:themeColor="accent5" w:themeShade="BF"/>
          <w:sz w:val="24"/>
          <w:szCs w:val="24"/>
        </w:rPr>
        <w:fldChar w:fldCharType="begin"/>
      </w:r>
      <w:r w:rsidRPr="002C0B3C">
        <w:rPr>
          <w:rFonts w:asciiTheme="majorHAnsi" w:hAnsiTheme="majorHAnsi" w:cstheme="majorHAnsi"/>
          <w:b/>
          <w:bCs/>
          <w:i w:val="0"/>
          <w:iCs w:val="0"/>
          <w:color w:val="2E74B5" w:themeColor="accent5" w:themeShade="BF"/>
          <w:sz w:val="24"/>
          <w:szCs w:val="24"/>
          <w:lang w:val="el-GR"/>
        </w:rPr>
        <w:instrText xml:space="preserve"> </w:instrText>
      </w:r>
      <w:r w:rsidRPr="002C0B3C">
        <w:rPr>
          <w:rFonts w:asciiTheme="majorHAnsi" w:hAnsiTheme="majorHAnsi" w:cstheme="majorHAnsi"/>
          <w:b/>
          <w:bCs/>
          <w:i w:val="0"/>
          <w:iCs w:val="0"/>
          <w:color w:val="2E74B5" w:themeColor="accent5" w:themeShade="BF"/>
          <w:sz w:val="24"/>
          <w:szCs w:val="24"/>
        </w:rPr>
        <w:instrText>SEQ</w:instrText>
      </w:r>
      <w:r w:rsidRPr="002C0B3C">
        <w:rPr>
          <w:rFonts w:asciiTheme="majorHAnsi" w:hAnsiTheme="majorHAnsi" w:cstheme="majorHAnsi"/>
          <w:b/>
          <w:bCs/>
          <w:i w:val="0"/>
          <w:iCs w:val="0"/>
          <w:color w:val="2E74B5" w:themeColor="accent5" w:themeShade="BF"/>
          <w:sz w:val="24"/>
          <w:szCs w:val="24"/>
          <w:lang w:val="el-GR"/>
        </w:rPr>
        <w:instrText xml:space="preserve"> Γράφημα \* </w:instrText>
      </w:r>
      <w:r w:rsidRPr="002C0B3C">
        <w:rPr>
          <w:rFonts w:asciiTheme="majorHAnsi" w:hAnsiTheme="majorHAnsi" w:cstheme="majorHAnsi"/>
          <w:b/>
          <w:bCs/>
          <w:i w:val="0"/>
          <w:iCs w:val="0"/>
          <w:color w:val="2E74B5" w:themeColor="accent5" w:themeShade="BF"/>
          <w:sz w:val="24"/>
          <w:szCs w:val="24"/>
        </w:rPr>
        <w:instrText>ARABIC</w:instrText>
      </w:r>
      <w:r w:rsidRPr="002C0B3C">
        <w:rPr>
          <w:rFonts w:asciiTheme="majorHAnsi" w:hAnsiTheme="majorHAnsi" w:cstheme="majorHAnsi"/>
          <w:b/>
          <w:bCs/>
          <w:i w:val="0"/>
          <w:iCs w:val="0"/>
          <w:color w:val="2E74B5" w:themeColor="accent5" w:themeShade="BF"/>
          <w:sz w:val="24"/>
          <w:szCs w:val="24"/>
          <w:lang w:val="el-GR"/>
        </w:rPr>
        <w:instrText xml:space="preserve"> </w:instrText>
      </w:r>
      <w:r w:rsidRPr="002C0B3C">
        <w:rPr>
          <w:rFonts w:asciiTheme="majorHAnsi" w:hAnsiTheme="majorHAnsi" w:cstheme="majorHAnsi"/>
          <w:b/>
          <w:bCs/>
          <w:i w:val="0"/>
          <w:iCs w:val="0"/>
          <w:color w:val="2E74B5" w:themeColor="accent5" w:themeShade="BF"/>
          <w:sz w:val="24"/>
          <w:szCs w:val="24"/>
        </w:rPr>
        <w:fldChar w:fldCharType="separate"/>
      </w:r>
      <w:r>
        <w:rPr>
          <w:rFonts w:asciiTheme="majorHAnsi" w:hAnsiTheme="majorHAnsi" w:cstheme="majorHAnsi"/>
          <w:b/>
          <w:bCs/>
          <w:i w:val="0"/>
          <w:iCs w:val="0"/>
          <w:noProof/>
          <w:color w:val="2E74B5" w:themeColor="accent5" w:themeShade="BF"/>
          <w:sz w:val="24"/>
          <w:szCs w:val="24"/>
          <w:lang w:val="el-GR"/>
        </w:rPr>
        <w:t>2</w:t>
      </w:r>
      <w:r w:rsidRPr="002C0B3C">
        <w:rPr>
          <w:rFonts w:asciiTheme="majorHAnsi" w:hAnsiTheme="majorHAnsi" w:cstheme="majorHAnsi"/>
          <w:b/>
          <w:bCs/>
          <w:i w:val="0"/>
          <w:iCs w:val="0"/>
          <w:color w:val="2E74B5" w:themeColor="accent5" w:themeShade="BF"/>
          <w:sz w:val="24"/>
          <w:szCs w:val="24"/>
        </w:rPr>
        <w:fldChar w:fldCharType="end"/>
      </w:r>
      <w:r w:rsidRPr="002C0B3C">
        <w:rPr>
          <w:rFonts w:asciiTheme="majorHAnsi" w:hAnsiTheme="majorHAnsi" w:cstheme="majorHAnsi"/>
          <w:i w:val="0"/>
          <w:iCs w:val="0"/>
          <w:color w:val="2E74B5" w:themeColor="accent5" w:themeShade="BF"/>
          <w:sz w:val="24"/>
          <w:szCs w:val="24"/>
          <w:lang w:val="el-GR"/>
        </w:rPr>
        <w:t xml:space="preserve">. </w:t>
      </w:r>
      <w:r w:rsidRPr="0082014F">
        <w:rPr>
          <w:rFonts w:asciiTheme="majorHAnsi" w:hAnsiTheme="majorHAnsi" w:cstheme="majorHAnsi"/>
          <w:i w:val="0"/>
          <w:iCs w:val="0"/>
          <w:color w:val="2E74B5" w:themeColor="accent5" w:themeShade="BF"/>
          <w:sz w:val="24"/>
          <w:szCs w:val="24"/>
          <w:lang w:val="el-GR"/>
        </w:rPr>
        <w:t>Χρήση του διαδικτύου από τον πληθυσμό 16 - 74 ετών και κατάσταση αναπηρίας (2022)</w:t>
      </w:r>
      <w:bookmarkEnd w:id="8"/>
    </w:p>
    <w:p w14:paraId="3BB6005D" w14:textId="66256C95" w:rsidR="0082014F" w:rsidRDefault="00563BD6" w:rsidP="0082014F">
      <w:pPr>
        <w:spacing w:before="120"/>
        <w:jc w:val="center"/>
        <w:rPr>
          <w:lang w:val="el-GR"/>
        </w:rPr>
      </w:pPr>
      <w:r>
        <w:rPr>
          <w:noProof/>
        </w:rPr>
        <w:drawing>
          <wp:inline distT="0" distB="0" distL="0" distR="0" wp14:anchorId="44C38DEF" wp14:editId="558F55B1">
            <wp:extent cx="5579745" cy="3597275"/>
            <wp:effectExtent l="0" t="0" r="1905" b="3175"/>
            <wp:docPr id="1066611460" name="Chart 1" descr="Με αναπηρία: Πριν τον Απρίλιο 2021 2,8%, Κατά το χρονικό διάστημα Απριλίου - Δεκεμβρίου 2021 1,2%, Το πρώτο τρίμηνο του έτους 2022 56,5%, Δεν το έχω χρησιμοποιήσει ποτέ 39,4%&#10;Χωρίς αναπηρία: Πριν τον Απρίλιο 2021 1,9%, Κατά το χρονικό διάστημα Απριλίου - Δεκεμβρίου 2021 0,8%, Το πρώτο τρίμηνο του έτους 2022 87,2%, Δεν το έχω χρησιμοποιήσει ποτέ 10,1%&#10;">
              <a:extLst xmlns:a="http://schemas.openxmlformats.org/drawingml/2006/main">
                <a:ext uri="{FF2B5EF4-FFF2-40B4-BE49-F238E27FC236}">
                  <a16:creationId xmlns:a16="http://schemas.microsoft.com/office/drawing/2014/main" id="{EB93F8DF-F2B3-4A98-B567-5BC66F357C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79BDF4A" w14:textId="65250AFF" w:rsidR="00563BD6" w:rsidRPr="00563BD6" w:rsidRDefault="00563BD6" w:rsidP="00563BD6">
      <w:pPr>
        <w:pStyle w:val="a4"/>
        <w:jc w:val="center"/>
        <w:rPr>
          <w:rFonts w:asciiTheme="majorHAnsi" w:hAnsiTheme="majorHAnsi" w:cstheme="majorHAnsi"/>
          <w:color w:val="2E74B5" w:themeColor="accent5" w:themeShade="BF"/>
          <w:lang w:val="el-GR"/>
        </w:rPr>
      </w:pPr>
      <w:r w:rsidRPr="00563BD6">
        <w:rPr>
          <w:rFonts w:asciiTheme="majorHAnsi" w:hAnsiTheme="majorHAnsi" w:cstheme="majorHAnsi"/>
          <w:color w:val="2E74B5" w:themeColor="accent5" w:themeShade="BF"/>
          <w:lang w:val="el-GR"/>
        </w:rPr>
        <w:t>Πηγή: Στοιχεία Ελληνικής Στατιστικής Αρχής, Έρευνα χρήσης τεχνολογιών πληροφόρησης και επικοινωνίας από νοικοκυριά και άτομα 2022</w:t>
      </w:r>
      <w:r w:rsidR="00F1785E">
        <w:rPr>
          <w:rFonts w:asciiTheme="majorHAnsi" w:hAnsiTheme="majorHAnsi" w:cstheme="majorHAnsi"/>
          <w:color w:val="2E74B5" w:themeColor="accent5" w:themeShade="BF"/>
          <w:lang w:val="el-GR"/>
        </w:rPr>
        <w:t xml:space="preserve"> </w:t>
      </w:r>
      <w:r w:rsidRPr="00563BD6">
        <w:rPr>
          <w:rFonts w:asciiTheme="majorHAnsi" w:hAnsiTheme="majorHAnsi" w:cstheme="majorHAnsi"/>
          <w:color w:val="2E74B5" w:themeColor="accent5" w:themeShade="BF"/>
          <w:lang w:val="el-GR"/>
        </w:rPr>
        <w:t>/ Επεξεργασία δεδομένων: Εθνική Συνομοσπονδία Ατόμων με Αναπηρία-ΕΣΑμεΑ</w:t>
      </w:r>
    </w:p>
    <w:p w14:paraId="06C1DDC3" w14:textId="77777777" w:rsidR="003E2626" w:rsidRDefault="003E2626" w:rsidP="003E2626">
      <w:pPr>
        <w:rPr>
          <w:lang w:val="el-GR"/>
        </w:rPr>
      </w:pPr>
    </w:p>
    <w:p w14:paraId="7937156E" w14:textId="77777777" w:rsidR="00563BD6" w:rsidRDefault="00563BD6">
      <w:pPr>
        <w:spacing w:after="0" w:line="240" w:lineRule="auto"/>
        <w:rPr>
          <w:sz w:val="24"/>
          <w:szCs w:val="24"/>
          <w:lang w:val="el-GR"/>
        </w:rPr>
      </w:pPr>
      <w:r>
        <w:rPr>
          <w:sz w:val="24"/>
          <w:szCs w:val="24"/>
          <w:lang w:val="el-GR"/>
        </w:rPr>
        <w:br w:type="page"/>
      </w:r>
    </w:p>
    <w:p w14:paraId="06E4252D" w14:textId="6990F5EB" w:rsidR="00EA3D1E" w:rsidRPr="00EA3D1E" w:rsidRDefault="00EA3D1E" w:rsidP="00EA3D1E">
      <w:pPr>
        <w:jc w:val="both"/>
        <w:rPr>
          <w:sz w:val="24"/>
          <w:szCs w:val="24"/>
          <w:lang w:val="el-GR"/>
        </w:rPr>
      </w:pPr>
      <w:r w:rsidRPr="00EA3D1E">
        <w:rPr>
          <w:sz w:val="24"/>
          <w:szCs w:val="24"/>
          <w:lang w:val="el-GR"/>
        </w:rPr>
        <w:lastRenderedPageBreak/>
        <w:t xml:space="preserve">Αναφορικά με τη συχνότητα της χρήσης του διαδικτύου στην καθημερινή ζωή, μόνο το 35% των ατόμων με αναπηρία δηλώνει πως χρησιμοποίησε το διαδίκτυο κατά το πρώτο τρίμηνο του 2022 «αρκετές φορές την ημέρα», έναντι του 65% των συστηματικών χρηστών του διαδικτύου στην κατηγορία των ατόμων χωρίς αναπηρία. </w:t>
      </w:r>
    </w:p>
    <w:p w14:paraId="52D11F3E" w14:textId="77777777" w:rsidR="00563BD6" w:rsidRDefault="00563BD6" w:rsidP="00563BD6">
      <w:pPr>
        <w:jc w:val="both"/>
        <w:rPr>
          <w:sz w:val="24"/>
          <w:szCs w:val="24"/>
          <w:lang w:val="el-GR"/>
        </w:rPr>
      </w:pPr>
    </w:p>
    <w:p w14:paraId="3BA87D8B" w14:textId="60EABCC5" w:rsidR="00563BD6" w:rsidRDefault="00563BD6" w:rsidP="00563BD6">
      <w:pPr>
        <w:pStyle w:val="a4"/>
        <w:spacing w:before="240" w:after="120"/>
        <w:jc w:val="center"/>
        <w:rPr>
          <w:rFonts w:asciiTheme="majorHAnsi" w:hAnsiTheme="majorHAnsi" w:cstheme="majorHAnsi"/>
          <w:i w:val="0"/>
          <w:iCs w:val="0"/>
          <w:color w:val="2E74B5" w:themeColor="accent5" w:themeShade="BF"/>
          <w:sz w:val="24"/>
          <w:szCs w:val="24"/>
          <w:lang w:val="el-GR"/>
        </w:rPr>
      </w:pPr>
      <w:bookmarkStart w:id="9" w:name="_Toc160026960"/>
      <w:r w:rsidRPr="002C0B3C">
        <w:rPr>
          <w:rFonts w:asciiTheme="majorHAnsi" w:hAnsiTheme="majorHAnsi" w:cstheme="majorHAnsi"/>
          <w:b/>
          <w:bCs/>
          <w:i w:val="0"/>
          <w:iCs w:val="0"/>
          <w:color w:val="2E74B5" w:themeColor="accent5" w:themeShade="BF"/>
          <w:sz w:val="24"/>
          <w:szCs w:val="24"/>
          <w:lang w:val="el-GR"/>
        </w:rPr>
        <w:t xml:space="preserve">Γράφημα </w:t>
      </w:r>
      <w:r w:rsidRPr="002C0B3C">
        <w:rPr>
          <w:rFonts w:asciiTheme="majorHAnsi" w:hAnsiTheme="majorHAnsi" w:cstheme="majorHAnsi"/>
          <w:b/>
          <w:bCs/>
          <w:i w:val="0"/>
          <w:iCs w:val="0"/>
          <w:color w:val="2E74B5" w:themeColor="accent5" w:themeShade="BF"/>
          <w:sz w:val="24"/>
          <w:szCs w:val="24"/>
        </w:rPr>
        <w:fldChar w:fldCharType="begin"/>
      </w:r>
      <w:r w:rsidRPr="002C0B3C">
        <w:rPr>
          <w:rFonts w:asciiTheme="majorHAnsi" w:hAnsiTheme="majorHAnsi" w:cstheme="majorHAnsi"/>
          <w:b/>
          <w:bCs/>
          <w:i w:val="0"/>
          <w:iCs w:val="0"/>
          <w:color w:val="2E74B5" w:themeColor="accent5" w:themeShade="BF"/>
          <w:sz w:val="24"/>
          <w:szCs w:val="24"/>
          <w:lang w:val="el-GR"/>
        </w:rPr>
        <w:instrText xml:space="preserve"> </w:instrText>
      </w:r>
      <w:r w:rsidRPr="002C0B3C">
        <w:rPr>
          <w:rFonts w:asciiTheme="majorHAnsi" w:hAnsiTheme="majorHAnsi" w:cstheme="majorHAnsi"/>
          <w:b/>
          <w:bCs/>
          <w:i w:val="0"/>
          <w:iCs w:val="0"/>
          <w:color w:val="2E74B5" w:themeColor="accent5" w:themeShade="BF"/>
          <w:sz w:val="24"/>
          <w:szCs w:val="24"/>
        </w:rPr>
        <w:instrText>SEQ</w:instrText>
      </w:r>
      <w:r w:rsidRPr="002C0B3C">
        <w:rPr>
          <w:rFonts w:asciiTheme="majorHAnsi" w:hAnsiTheme="majorHAnsi" w:cstheme="majorHAnsi"/>
          <w:b/>
          <w:bCs/>
          <w:i w:val="0"/>
          <w:iCs w:val="0"/>
          <w:color w:val="2E74B5" w:themeColor="accent5" w:themeShade="BF"/>
          <w:sz w:val="24"/>
          <w:szCs w:val="24"/>
          <w:lang w:val="el-GR"/>
        </w:rPr>
        <w:instrText xml:space="preserve"> Γράφημα \* </w:instrText>
      </w:r>
      <w:r w:rsidRPr="002C0B3C">
        <w:rPr>
          <w:rFonts w:asciiTheme="majorHAnsi" w:hAnsiTheme="majorHAnsi" w:cstheme="majorHAnsi"/>
          <w:b/>
          <w:bCs/>
          <w:i w:val="0"/>
          <w:iCs w:val="0"/>
          <w:color w:val="2E74B5" w:themeColor="accent5" w:themeShade="BF"/>
          <w:sz w:val="24"/>
          <w:szCs w:val="24"/>
        </w:rPr>
        <w:instrText>ARABIC</w:instrText>
      </w:r>
      <w:r w:rsidRPr="002C0B3C">
        <w:rPr>
          <w:rFonts w:asciiTheme="majorHAnsi" w:hAnsiTheme="majorHAnsi" w:cstheme="majorHAnsi"/>
          <w:b/>
          <w:bCs/>
          <w:i w:val="0"/>
          <w:iCs w:val="0"/>
          <w:color w:val="2E74B5" w:themeColor="accent5" w:themeShade="BF"/>
          <w:sz w:val="24"/>
          <w:szCs w:val="24"/>
          <w:lang w:val="el-GR"/>
        </w:rPr>
        <w:instrText xml:space="preserve"> </w:instrText>
      </w:r>
      <w:r w:rsidRPr="002C0B3C">
        <w:rPr>
          <w:rFonts w:asciiTheme="majorHAnsi" w:hAnsiTheme="majorHAnsi" w:cstheme="majorHAnsi"/>
          <w:b/>
          <w:bCs/>
          <w:i w:val="0"/>
          <w:iCs w:val="0"/>
          <w:color w:val="2E74B5" w:themeColor="accent5" w:themeShade="BF"/>
          <w:sz w:val="24"/>
          <w:szCs w:val="24"/>
        </w:rPr>
        <w:fldChar w:fldCharType="separate"/>
      </w:r>
      <w:r w:rsidR="0032679F">
        <w:rPr>
          <w:rFonts w:asciiTheme="majorHAnsi" w:hAnsiTheme="majorHAnsi" w:cstheme="majorHAnsi"/>
          <w:b/>
          <w:bCs/>
          <w:i w:val="0"/>
          <w:iCs w:val="0"/>
          <w:noProof/>
          <w:color w:val="2E74B5" w:themeColor="accent5" w:themeShade="BF"/>
          <w:sz w:val="24"/>
          <w:szCs w:val="24"/>
          <w:lang w:val="el-GR"/>
        </w:rPr>
        <w:t>3</w:t>
      </w:r>
      <w:r w:rsidRPr="002C0B3C">
        <w:rPr>
          <w:rFonts w:asciiTheme="majorHAnsi" w:hAnsiTheme="majorHAnsi" w:cstheme="majorHAnsi"/>
          <w:b/>
          <w:bCs/>
          <w:i w:val="0"/>
          <w:iCs w:val="0"/>
          <w:color w:val="2E74B5" w:themeColor="accent5" w:themeShade="BF"/>
          <w:sz w:val="24"/>
          <w:szCs w:val="24"/>
        </w:rPr>
        <w:fldChar w:fldCharType="end"/>
      </w:r>
      <w:r w:rsidRPr="002C0B3C">
        <w:rPr>
          <w:rFonts w:asciiTheme="majorHAnsi" w:hAnsiTheme="majorHAnsi" w:cstheme="majorHAnsi"/>
          <w:i w:val="0"/>
          <w:iCs w:val="0"/>
          <w:color w:val="2E74B5" w:themeColor="accent5" w:themeShade="BF"/>
          <w:sz w:val="24"/>
          <w:szCs w:val="24"/>
          <w:lang w:val="el-GR"/>
        </w:rPr>
        <w:t xml:space="preserve">. </w:t>
      </w:r>
      <w:r w:rsidRPr="00563BD6">
        <w:rPr>
          <w:rFonts w:asciiTheme="majorHAnsi" w:hAnsiTheme="majorHAnsi" w:cstheme="majorHAnsi"/>
          <w:i w:val="0"/>
          <w:iCs w:val="0"/>
          <w:color w:val="2E74B5" w:themeColor="accent5" w:themeShade="BF"/>
          <w:sz w:val="24"/>
          <w:szCs w:val="24"/>
          <w:lang w:val="el-GR"/>
        </w:rPr>
        <w:t>Συχνότητα χρήσης του διαδικτύου κατά το α’ τρίμηνο 2022 και κατάσταση αναπηρίας στα άτομα 16-74 ετών (2022)</w:t>
      </w:r>
      <w:bookmarkEnd w:id="9"/>
    </w:p>
    <w:p w14:paraId="6942FBF8" w14:textId="2F6E376B" w:rsidR="00EA3D1E" w:rsidRDefault="0032679F" w:rsidP="00563BD6">
      <w:pPr>
        <w:spacing w:before="120"/>
        <w:jc w:val="center"/>
        <w:rPr>
          <w:lang w:val="el-GR"/>
        </w:rPr>
      </w:pPr>
      <w:r>
        <w:rPr>
          <w:noProof/>
        </w:rPr>
        <w:drawing>
          <wp:inline distT="0" distB="0" distL="0" distR="0" wp14:anchorId="3250BF37" wp14:editId="2D9DE4F0">
            <wp:extent cx="5579745" cy="4711700"/>
            <wp:effectExtent l="0" t="0" r="1905" b="0"/>
            <wp:docPr id="1667663437" name="Chart 1" descr="Με αναπηρία: Αρκετές φορές την ημέρα 34,9%, Μια φορά κάθε ημέρα ή σχεδόν κάθε ημέρα 13,5%, Τουλάχιστον μία φορά την εβδομάδα, αλλά όχι κάθε ημέρα 5,3%, Λιγότερο από μία φορά την εβδομάδα 2,8%, Δεν το χρησιμοποίησα καθόλου  43,5%&#10;Χωρίς αναπηρία: Αρκετές φορές την ημέρα 64,8%, Μια φορά κάθε ημέρα ή σχεδόν κάθε ημέρα 16,9%, Τουλάχιστον μία φορά την εβδομάδα, αλλά όχι κάθε ημέρα 4,5%, Λιγότερο από μία φορά την εβδομάδα 1,1%, Δεν το χρησιμοποίησα καθόλου  12,8%">
              <a:extLst xmlns:a="http://schemas.openxmlformats.org/drawingml/2006/main">
                <a:ext uri="{FF2B5EF4-FFF2-40B4-BE49-F238E27FC236}">
                  <a16:creationId xmlns:a16="http://schemas.microsoft.com/office/drawing/2014/main" id="{8B111D05-D299-455B-87FB-F54E5B199F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F3D2F69" w14:textId="0B15FA03" w:rsidR="00563BD6" w:rsidRPr="0032679F" w:rsidRDefault="00563BD6" w:rsidP="0032679F">
      <w:pPr>
        <w:pStyle w:val="a4"/>
        <w:jc w:val="center"/>
        <w:rPr>
          <w:rFonts w:asciiTheme="majorHAnsi" w:hAnsiTheme="majorHAnsi" w:cstheme="majorHAnsi"/>
          <w:color w:val="2E74B5" w:themeColor="accent5" w:themeShade="BF"/>
          <w:lang w:val="el-GR"/>
        </w:rPr>
      </w:pPr>
      <w:r w:rsidRPr="00563BD6">
        <w:rPr>
          <w:rFonts w:asciiTheme="majorHAnsi" w:hAnsiTheme="majorHAnsi" w:cstheme="majorHAnsi"/>
          <w:color w:val="2E74B5" w:themeColor="accent5" w:themeShade="BF"/>
          <w:lang w:val="el-GR"/>
        </w:rPr>
        <w:t>Πηγή: Στοιχεία Ελληνικής Στατιστικής Αρχής, Έρευνα χρήσης τεχνολογιών πληροφόρησης και επικοινωνίας από νοικοκυριά και άτομα 2022</w:t>
      </w:r>
      <w:r w:rsidR="00F1785E">
        <w:rPr>
          <w:rFonts w:asciiTheme="majorHAnsi" w:hAnsiTheme="majorHAnsi" w:cstheme="majorHAnsi"/>
          <w:color w:val="2E74B5" w:themeColor="accent5" w:themeShade="BF"/>
          <w:lang w:val="el-GR"/>
        </w:rPr>
        <w:t xml:space="preserve"> </w:t>
      </w:r>
      <w:r w:rsidRPr="00563BD6">
        <w:rPr>
          <w:rFonts w:asciiTheme="majorHAnsi" w:hAnsiTheme="majorHAnsi" w:cstheme="majorHAnsi"/>
          <w:color w:val="2E74B5" w:themeColor="accent5" w:themeShade="BF"/>
          <w:lang w:val="el-GR"/>
        </w:rPr>
        <w:t>/ Επεξεργασία δεδομένων: Εθνική Συνομοσπονδία Ατόμων με Αναπηρία-ΕΣΑμεΑ</w:t>
      </w:r>
    </w:p>
    <w:p w14:paraId="093DC253" w14:textId="1D649F42" w:rsidR="0032679F" w:rsidRDefault="0032679F">
      <w:pPr>
        <w:spacing w:after="0" w:line="240" w:lineRule="auto"/>
        <w:rPr>
          <w:lang w:val="el-GR"/>
        </w:rPr>
      </w:pPr>
      <w:r>
        <w:rPr>
          <w:lang w:val="el-GR"/>
        </w:rPr>
        <w:br w:type="page"/>
      </w:r>
    </w:p>
    <w:p w14:paraId="2611755A" w14:textId="4FBB70CA" w:rsidR="002668BB" w:rsidRDefault="002668BB" w:rsidP="00C10021">
      <w:pPr>
        <w:pStyle w:val="2"/>
        <w:tabs>
          <w:tab w:val="left" w:pos="360"/>
        </w:tabs>
        <w:spacing w:before="360" w:after="240"/>
        <w:ind w:left="426" w:right="-142" w:hanging="578"/>
      </w:pPr>
      <w:bookmarkStart w:id="10" w:name="_Toc160026211"/>
      <w:bookmarkEnd w:id="6"/>
      <w:r w:rsidRPr="00C10021">
        <w:lastRenderedPageBreak/>
        <w:t xml:space="preserve">Λόγοι χρήσης του διαδικτύου </w:t>
      </w:r>
      <w:r w:rsidR="00B935E7" w:rsidRPr="00C10021">
        <w:t>και δραστηριότητες στο διαδίκτυο</w:t>
      </w:r>
      <w:bookmarkEnd w:id="10"/>
    </w:p>
    <w:p w14:paraId="77DE33F6" w14:textId="7ADD4D54" w:rsidR="00EF629E" w:rsidRPr="0046414A" w:rsidRDefault="00EF629E" w:rsidP="00EF629E">
      <w:pPr>
        <w:jc w:val="both"/>
        <w:rPr>
          <w:sz w:val="24"/>
          <w:szCs w:val="24"/>
          <w:lang w:val="el-GR" w:eastAsia="de-DE"/>
        </w:rPr>
      </w:pPr>
      <w:r w:rsidRPr="0046414A">
        <w:rPr>
          <w:sz w:val="24"/>
          <w:szCs w:val="24"/>
          <w:lang w:val="el-GR" w:eastAsia="de-DE"/>
        </w:rPr>
        <w:t>Στο γράφημα 4 παρουσιάζονται οι σχετικές συχνότητες αναφοράς των επιμέρους λόγων χρήσης του διαδικτύου</w:t>
      </w:r>
      <w:r w:rsidR="00557F14" w:rsidRPr="0046414A">
        <w:rPr>
          <w:sz w:val="24"/>
          <w:szCs w:val="24"/>
          <w:lang w:val="el-GR" w:eastAsia="de-DE"/>
        </w:rPr>
        <w:t xml:space="preserve"> </w:t>
      </w:r>
      <w:r w:rsidRPr="0046414A">
        <w:rPr>
          <w:sz w:val="24"/>
          <w:szCs w:val="24"/>
          <w:lang w:val="el-GR" w:eastAsia="de-DE"/>
        </w:rPr>
        <w:t xml:space="preserve">κατά το πρώτο τρίμηνο του 2022, οι οποίοι έχουν ομαδοποιηθεί σε </w:t>
      </w:r>
      <w:r w:rsidR="00557F14" w:rsidRPr="0046414A">
        <w:rPr>
          <w:sz w:val="24"/>
          <w:szCs w:val="24"/>
          <w:lang w:val="el-GR" w:eastAsia="de-DE"/>
        </w:rPr>
        <w:t xml:space="preserve">γενικές </w:t>
      </w:r>
      <w:r w:rsidRPr="0046414A">
        <w:rPr>
          <w:sz w:val="24"/>
          <w:szCs w:val="24"/>
          <w:lang w:val="el-GR" w:eastAsia="de-DE"/>
        </w:rPr>
        <w:t>κατηγορίες</w:t>
      </w:r>
      <w:r w:rsidR="00557F14" w:rsidRPr="0046414A">
        <w:rPr>
          <w:sz w:val="24"/>
          <w:szCs w:val="24"/>
          <w:lang w:val="el-GR" w:eastAsia="de-DE"/>
        </w:rPr>
        <w:t xml:space="preserve"> βάσει του σκοπού της δραστηριότητας </w:t>
      </w:r>
      <w:r w:rsidRPr="0046414A">
        <w:rPr>
          <w:sz w:val="24"/>
          <w:szCs w:val="24"/>
          <w:lang w:val="el-GR" w:eastAsia="de-DE"/>
        </w:rPr>
        <w:t>(Επικοινωνία, Πρόσβαση σε πληροφορίες κ.</w:t>
      </w:r>
      <w:r w:rsidR="00E053B3">
        <w:rPr>
          <w:sz w:val="24"/>
          <w:szCs w:val="24"/>
          <w:lang w:val="el-GR" w:eastAsia="de-DE"/>
        </w:rPr>
        <w:t>ά</w:t>
      </w:r>
      <w:r w:rsidRPr="0046414A">
        <w:rPr>
          <w:sz w:val="24"/>
          <w:szCs w:val="24"/>
          <w:lang w:val="el-GR" w:eastAsia="de-DE"/>
        </w:rPr>
        <w:t>.)</w:t>
      </w:r>
      <w:r w:rsidR="008920BA" w:rsidRPr="0046414A">
        <w:rPr>
          <w:sz w:val="24"/>
          <w:szCs w:val="24"/>
          <w:lang w:val="el-GR" w:eastAsia="de-DE"/>
        </w:rPr>
        <w:t>.</w:t>
      </w:r>
    </w:p>
    <w:p w14:paraId="6B41D77C" w14:textId="2858C149" w:rsidR="008920BA" w:rsidRPr="00F76054" w:rsidRDefault="008920BA" w:rsidP="0032679F">
      <w:pPr>
        <w:spacing w:after="80"/>
        <w:rPr>
          <w:sz w:val="24"/>
          <w:szCs w:val="24"/>
          <w:lang w:val="el-GR" w:eastAsia="de-DE"/>
        </w:rPr>
      </w:pPr>
      <w:r w:rsidRPr="0046414A">
        <w:rPr>
          <w:sz w:val="24"/>
          <w:szCs w:val="24"/>
          <w:lang w:val="el-GR" w:eastAsia="de-DE"/>
        </w:rPr>
        <w:t>Τόσο στην ομάδα πληθυσμού με αναπηρία όσο και στον πληθυσμό χωρίς αναπηρία οι επικρατέστεροι λόγοι χρήσης του διαδικτύου είναι κατά φθίνουσα σειρά:</w:t>
      </w:r>
    </w:p>
    <w:p w14:paraId="4CCF0E19" w14:textId="644A11A9" w:rsidR="008920BA" w:rsidRPr="0046414A" w:rsidRDefault="008920BA" w:rsidP="0032679F">
      <w:pPr>
        <w:pStyle w:val="af2"/>
        <w:numPr>
          <w:ilvl w:val="0"/>
          <w:numId w:val="12"/>
        </w:numPr>
        <w:spacing w:after="80"/>
        <w:ind w:left="714" w:hanging="357"/>
        <w:contextualSpacing w:val="0"/>
        <w:rPr>
          <w:sz w:val="24"/>
          <w:szCs w:val="24"/>
          <w:lang w:val="el-GR" w:eastAsia="de-DE"/>
        </w:rPr>
      </w:pPr>
      <w:r w:rsidRPr="0046414A">
        <w:rPr>
          <w:sz w:val="24"/>
          <w:szCs w:val="24"/>
          <w:lang w:val="el-GR" w:eastAsia="de-DE"/>
        </w:rPr>
        <w:t>Η επικοινωνία</w:t>
      </w:r>
    </w:p>
    <w:p w14:paraId="420DF6A9" w14:textId="559008FA" w:rsidR="008920BA" w:rsidRPr="0046414A" w:rsidRDefault="008920BA" w:rsidP="0032679F">
      <w:pPr>
        <w:pStyle w:val="af2"/>
        <w:numPr>
          <w:ilvl w:val="0"/>
          <w:numId w:val="12"/>
        </w:numPr>
        <w:spacing w:after="80"/>
        <w:ind w:left="714" w:hanging="357"/>
        <w:contextualSpacing w:val="0"/>
        <w:rPr>
          <w:sz w:val="24"/>
          <w:szCs w:val="24"/>
          <w:lang w:val="el-GR" w:eastAsia="de-DE"/>
        </w:rPr>
      </w:pPr>
      <w:r w:rsidRPr="0046414A">
        <w:rPr>
          <w:sz w:val="24"/>
          <w:szCs w:val="24"/>
          <w:lang w:val="el-GR" w:eastAsia="de-DE"/>
        </w:rPr>
        <w:t>Η πρόσβαση σε πληροφορίες</w:t>
      </w:r>
    </w:p>
    <w:p w14:paraId="688DD193" w14:textId="77777777" w:rsidR="008920BA" w:rsidRPr="0046414A" w:rsidRDefault="008920BA" w:rsidP="0032679F">
      <w:pPr>
        <w:pStyle w:val="af2"/>
        <w:numPr>
          <w:ilvl w:val="0"/>
          <w:numId w:val="12"/>
        </w:numPr>
        <w:spacing w:after="80"/>
        <w:ind w:left="714" w:hanging="357"/>
        <w:contextualSpacing w:val="0"/>
        <w:rPr>
          <w:sz w:val="24"/>
          <w:szCs w:val="24"/>
          <w:lang w:val="el-GR" w:eastAsia="de-DE"/>
        </w:rPr>
      </w:pPr>
      <w:r w:rsidRPr="0046414A">
        <w:rPr>
          <w:sz w:val="24"/>
          <w:szCs w:val="24"/>
          <w:lang w:val="el-GR" w:eastAsia="de-DE"/>
        </w:rPr>
        <w:t>Η ψυχαγωγία</w:t>
      </w:r>
    </w:p>
    <w:p w14:paraId="6FD5A25E" w14:textId="0FB1CE8F" w:rsidR="008920BA" w:rsidRPr="0046414A" w:rsidRDefault="008920BA" w:rsidP="0032679F">
      <w:pPr>
        <w:pStyle w:val="af2"/>
        <w:numPr>
          <w:ilvl w:val="0"/>
          <w:numId w:val="12"/>
        </w:numPr>
        <w:spacing w:after="80"/>
        <w:ind w:left="714" w:hanging="357"/>
        <w:contextualSpacing w:val="0"/>
        <w:rPr>
          <w:sz w:val="24"/>
          <w:szCs w:val="24"/>
          <w:lang w:val="el-GR" w:eastAsia="de-DE"/>
        </w:rPr>
      </w:pPr>
      <w:r w:rsidRPr="0046414A">
        <w:rPr>
          <w:sz w:val="24"/>
          <w:szCs w:val="24"/>
          <w:lang w:val="el-GR" w:eastAsia="de-DE"/>
        </w:rPr>
        <w:t xml:space="preserve">η </w:t>
      </w:r>
      <w:r w:rsidRPr="0046414A">
        <w:rPr>
          <w:sz w:val="24"/>
          <w:szCs w:val="24"/>
          <w:lang w:eastAsia="de-DE"/>
        </w:rPr>
        <w:t>e</w:t>
      </w:r>
      <w:r w:rsidRPr="0046414A">
        <w:rPr>
          <w:sz w:val="24"/>
          <w:szCs w:val="24"/>
          <w:lang w:val="el-GR" w:eastAsia="de-DE"/>
        </w:rPr>
        <w:t>-υγεία</w:t>
      </w:r>
    </w:p>
    <w:p w14:paraId="72FA75BF" w14:textId="593ED644" w:rsidR="00550C68" w:rsidRPr="0046414A" w:rsidRDefault="00550C68" w:rsidP="0032679F">
      <w:pPr>
        <w:spacing w:before="240" w:after="80"/>
        <w:jc w:val="both"/>
        <w:rPr>
          <w:sz w:val="24"/>
          <w:szCs w:val="24"/>
          <w:lang w:val="el-GR" w:eastAsia="de-DE"/>
        </w:rPr>
      </w:pPr>
      <w:r w:rsidRPr="0046414A">
        <w:rPr>
          <w:sz w:val="24"/>
          <w:szCs w:val="24"/>
          <w:lang w:val="el-GR" w:eastAsia="de-DE"/>
        </w:rPr>
        <w:t>Ειδικότερα:</w:t>
      </w:r>
    </w:p>
    <w:p w14:paraId="2DBA9781" w14:textId="77777777" w:rsidR="00550C68" w:rsidRPr="0046414A" w:rsidRDefault="00550C68" w:rsidP="0032679F">
      <w:pPr>
        <w:pStyle w:val="af2"/>
        <w:numPr>
          <w:ilvl w:val="0"/>
          <w:numId w:val="13"/>
        </w:numPr>
        <w:spacing w:after="80"/>
        <w:ind w:left="714" w:hanging="357"/>
        <w:contextualSpacing w:val="0"/>
        <w:jc w:val="both"/>
        <w:rPr>
          <w:sz w:val="24"/>
          <w:szCs w:val="24"/>
          <w:lang w:val="el-GR" w:eastAsia="de-DE"/>
        </w:rPr>
      </w:pPr>
      <w:r w:rsidRPr="0046414A">
        <w:rPr>
          <w:sz w:val="24"/>
          <w:szCs w:val="24"/>
          <w:lang w:val="el-GR" w:eastAsia="de-DE"/>
        </w:rPr>
        <w:t>Το 91,7% των ατόμων με αναπηρία και το 96,1% των ατόμων χωρίς αναπηρία έκανε χρήση του διαδικτύου για λόγους επικοινωνίας.</w:t>
      </w:r>
    </w:p>
    <w:p w14:paraId="40BFE26D" w14:textId="3A88EE59" w:rsidR="00550C68" w:rsidRPr="0046414A" w:rsidRDefault="00550C68" w:rsidP="0032679F">
      <w:pPr>
        <w:pStyle w:val="af2"/>
        <w:numPr>
          <w:ilvl w:val="0"/>
          <w:numId w:val="13"/>
        </w:numPr>
        <w:spacing w:after="80"/>
        <w:ind w:left="714" w:hanging="357"/>
        <w:contextualSpacing w:val="0"/>
        <w:jc w:val="both"/>
        <w:rPr>
          <w:sz w:val="24"/>
          <w:szCs w:val="24"/>
          <w:lang w:val="el-GR" w:eastAsia="de-DE"/>
        </w:rPr>
      </w:pPr>
      <w:r w:rsidRPr="0046414A">
        <w:rPr>
          <w:sz w:val="24"/>
          <w:szCs w:val="24"/>
          <w:lang w:val="el-GR" w:eastAsia="de-DE"/>
        </w:rPr>
        <w:t xml:space="preserve">Το 87,4% των ατόμων με αναπηρία και το 95,7% των ατόμων χωρίς αναπηρία έκανε χρήση του διαδικτύου για </w:t>
      </w:r>
      <w:r w:rsidR="006351EA" w:rsidRPr="0046414A">
        <w:rPr>
          <w:sz w:val="24"/>
          <w:szCs w:val="24"/>
          <w:lang w:val="el-GR" w:eastAsia="de-DE"/>
        </w:rPr>
        <w:t>λόγους πρόσβασης σε πληροφορίες.</w:t>
      </w:r>
    </w:p>
    <w:p w14:paraId="54259711" w14:textId="4297A5DB" w:rsidR="006412AF" w:rsidRPr="0046414A" w:rsidRDefault="006412AF" w:rsidP="0032679F">
      <w:pPr>
        <w:pStyle w:val="af2"/>
        <w:numPr>
          <w:ilvl w:val="0"/>
          <w:numId w:val="13"/>
        </w:numPr>
        <w:spacing w:after="80"/>
        <w:ind w:left="714" w:hanging="357"/>
        <w:contextualSpacing w:val="0"/>
        <w:jc w:val="both"/>
        <w:rPr>
          <w:sz w:val="24"/>
          <w:szCs w:val="24"/>
          <w:lang w:val="el-GR" w:eastAsia="de-DE"/>
        </w:rPr>
      </w:pPr>
      <w:r w:rsidRPr="0046414A">
        <w:rPr>
          <w:sz w:val="24"/>
          <w:szCs w:val="24"/>
          <w:lang w:val="el-GR" w:eastAsia="de-DE"/>
        </w:rPr>
        <w:t>Το 74% των ατόμων με αναπηρία και το 84,6% των ατόμων χωρίς αναπηρία έκανε χρήση του διαδικτύου για ψυχαγωγικούς λόγους.</w:t>
      </w:r>
    </w:p>
    <w:p w14:paraId="17FD0900" w14:textId="60768500" w:rsidR="006412AF" w:rsidRPr="0046414A" w:rsidRDefault="006412AF" w:rsidP="0032679F">
      <w:pPr>
        <w:pStyle w:val="af2"/>
        <w:numPr>
          <w:ilvl w:val="0"/>
          <w:numId w:val="13"/>
        </w:numPr>
        <w:spacing w:after="80"/>
        <w:ind w:left="714" w:hanging="357"/>
        <w:contextualSpacing w:val="0"/>
        <w:jc w:val="both"/>
        <w:rPr>
          <w:sz w:val="24"/>
          <w:szCs w:val="24"/>
          <w:lang w:val="el-GR" w:eastAsia="de-DE"/>
        </w:rPr>
      </w:pPr>
      <w:r w:rsidRPr="0046414A">
        <w:rPr>
          <w:sz w:val="24"/>
          <w:szCs w:val="24"/>
          <w:lang w:val="el-GR" w:eastAsia="de-DE"/>
        </w:rPr>
        <w:t>Το 73,6% των ατόμων με αναπηρία και το 78,4% των ατόμων χωρίς αναπηρία έκανε χρήση διαδικτυακών υπηρεσιών υγείας (</w:t>
      </w:r>
      <w:r w:rsidRPr="0046414A">
        <w:rPr>
          <w:sz w:val="24"/>
          <w:szCs w:val="24"/>
          <w:lang w:eastAsia="de-DE"/>
        </w:rPr>
        <w:t>e</w:t>
      </w:r>
      <w:r w:rsidRPr="0046414A">
        <w:rPr>
          <w:sz w:val="24"/>
          <w:szCs w:val="24"/>
          <w:lang w:val="el-GR" w:eastAsia="de-DE"/>
        </w:rPr>
        <w:t>-υγεία).</w:t>
      </w:r>
    </w:p>
    <w:p w14:paraId="7EFE520F" w14:textId="77777777" w:rsidR="006412AF" w:rsidRPr="0046414A" w:rsidRDefault="006412AF" w:rsidP="006412AF">
      <w:pPr>
        <w:pStyle w:val="af2"/>
        <w:rPr>
          <w:sz w:val="24"/>
          <w:szCs w:val="24"/>
          <w:lang w:val="el-GR" w:eastAsia="de-DE"/>
        </w:rPr>
      </w:pPr>
    </w:p>
    <w:p w14:paraId="6DD9FEDC" w14:textId="12D760AF" w:rsidR="006412AF" w:rsidRPr="0046414A" w:rsidRDefault="006412AF" w:rsidP="00417396">
      <w:pPr>
        <w:jc w:val="both"/>
        <w:rPr>
          <w:sz w:val="24"/>
          <w:szCs w:val="24"/>
          <w:lang w:val="el-GR" w:eastAsia="de-DE"/>
        </w:rPr>
      </w:pPr>
      <w:r w:rsidRPr="0046414A">
        <w:rPr>
          <w:sz w:val="24"/>
          <w:szCs w:val="24"/>
          <w:lang w:val="el-GR" w:eastAsia="de-DE"/>
        </w:rPr>
        <w:t xml:space="preserve">Ιδιαίτερα χαμηλή είναι η αναφορά στη χρήση του διαδικτύου για συμμετοχή και έκφραση γνώμης για κοινωνικά και πολιτικά θέματα, ενώ αξιοσημείωτο είναι το εύρημα πως δεν προκύπτει καμία διαφορά στα αντίστοιχα ποσοστά χρηστών του διαδικτύου </w:t>
      </w:r>
      <w:r w:rsidR="00417396" w:rsidRPr="0046414A">
        <w:rPr>
          <w:sz w:val="24"/>
          <w:szCs w:val="24"/>
          <w:lang w:val="el-GR" w:eastAsia="de-DE"/>
        </w:rPr>
        <w:t xml:space="preserve">που εκφράζουν κοινωνική και πολιτική γνώμη στο διαδίκτυο </w:t>
      </w:r>
      <w:r w:rsidRPr="0046414A">
        <w:rPr>
          <w:sz w:val="24"/>
          <w:szCs w:val="24"/>
          <w:lang w:val="el-GR" w:eastAsia="de-DE"/>
        </w:rPr>
        <w:t xml:space="preserve">βάσει της ύπαρξης ή μη κάποιας αναπηρίας. </w:t>
      </w:r>
    </w:p>
    <w:p w14:paraId="3A856A4D" w14:textId="16EC7AE4" w:rsidR="00EF629E" w:rsidRDefault="00417396" w:rsidP="00417396">
      <w:pPr>
        <w:jc w:val="both"/>
        <w:rPr>
          <w:sz w:val="24"/>
          <w:szCs w:val="24"/>
          <w:lang w:val="el-GR" w:eastAsia="de-DE"/>
        </w:rPr>
      </w:pPr>
      <w:r w:rsidRPr="0046414A">
        <w:rPr>
          <w:sz w:val="24"/>
          <w:szCs w:val="24"/>
          <w:lang w:val="el-GR" w:eastAsia="de-DE"/>
        </w:rPr>
        <w:t>Χαμηλή είναι επίσης η χρήση του διαδικτύου για εκπαιδευτικούς λόγους. Μόνο τα 2 στα 10 άτομα με αναπηρία έκαναν εκπαιδευτική χρήση του διαδικτύου, ενώ η αντίστοιχη αναλογία στα άτομα χωρίς αναπηρία είναι 3 προς 10. Στην κατηγορία των «εκπαιδευτικών λόγων» καταγράφεται η 2</w:t>
      </w:r>
      <w:r w:rsidRPr="0046414A">
        <w:rPr>
          <w:sz w:val="24"/>
          <w:szCs w:val="24"/>
          <w:vertAlign w:val="superscript"/>
          <w:lang w:val="el-GR" w:eastAsia="de-DE"/>
        </w:rPr>
        <w:t>η</w:t>
      </w:r>
      <w:r w:rsidRPr="0046414A">
        <w:rPr>
          <w:sz w:val="24"/>
          <w:szCs w:val="24"/>
          <w:lang w:val="el-GR" w:eastAsia="de-DE"/>
        </w:rPr>
        <w:t xml:space="preserve"> μεγαλύτερη απόκλιση των σχετικών ποσοστών ατόμων με και χωρίς αναπηρία, ενώ η πρώτη </w:t>
      </w:r>
      <w:r w:rsidR="00550C68" w:rsidRPr="0046414A">
        <w:rPr>
          <w:sz w:val="24"/>
          <w:szCs w:val="24"/>
          <w:lang w:val="el-GR" w:eastAsia="de-DE"/>
        </w:rPr>
        <w:t xml:space="preserve">μεγαλύτερη απόκλιση </w:t>
      </w:r>
      <w:r w:rsidRPr="0046414A">
        <w:rPr>
          <w:sz w:val="24"/>
          <w:szCs w:val="24"/>
          <w:lang w:val="el-GR" w:eastAsia="de-DE"/>
        </w:rPr>
        <w:t xml:space="preserve">διαπιστώθηκε να είναι στην κατηγορία </w:t>
      </w:r>
      <w:r w:rsidR="005506D9">
        <w:rPr>
          <w:sz w:val="24"/>
          <w:szCs w:val="24"/>
          <w:lang w:val="el-GR" w:eastAsia="de-DE"/>
        </w:rPr>
        <w:t>«</w:t>
      </w:r>
      <w:r w:rsidR="00550C68" w:rsidRPr="0046414A">
        <w:rPr>
          <w:sz w:val="24"/>
          <w:szCs w:val="24"/>
          <w:lang w:val="el-GR" w:eastAsia="de-DE"/>
        </w:rPr>
        <w:t>χρήση του διαδικτύου για λόγους ψυχαγωγίας</w:t>
      </w:r>
      <w:r w:rsidR="005506D9">
        <w:rPr>
          <w:sz w:val="24"/>
          <w:szCs w:val="24"/>
          <w:lang w:val="el-GR" w:eastAsia="de-DE"/>
        </w:rPr>
        <w:t>»</w:t>
      </w:r>
      <w:r w:rsidRPr="0046414A">
        <w:rPr>
          <w:sz w:val="24"/>
          <w:szCs w:val="24"/>
          <w:lang w:val="el-GR" w:eastAsia="de-DE"/>
        </w:rPr>
        <w:t>.</w:t>
      </w:r>
    </w:p>
    <w:p w14:paraId="4959DA17" w14:textId="4DCE0C7F" w:rsidR="009E40FE" w:rsidRDefault="009E40FE">
      <w:pPr>
        <w:spacing w:after="0" w:line="240" w:lineRule="auto"/>
        <w:rPr>
          <w:sz w:val="24"/>
          <w:szCs w:val="24"/>
          <w:lang w:val="el-GR" w:eastAsia="de-DE"/>
        </w:rPr>
      </w:pPr>
      <w:r>
        <w:rPr>
          <w:sz w:val="24"/>
          <w:szCs w:val="24"/>
          <w:lang w:val="el-GR" w:eastAsia="de-DE"/>
        </w:rPr>
        <w:br w:type="page"/>
      </w:r>
    </w:p>
    <w:p w14:paraId="42554A65" w14:textId="7D86D3B3" w:rsidR="009E40FE" w:rsidRDefault="009E40FE" w:rsidP="009E40FE">
      <w:pPr>
        <w:pStyle w:val="a4"/>
        <w:spacing w:before="240" w:after="120"/>
        <w:jc w:val="center"/>
        <w:rPr>
          <w:rFonts w:asciiTheme="majorHAnsi" w:hAnsiTheme="majorHAnsi" w:cstheme="majorHAnsi"/>
          <w:i w:val="0"/>
          <w:iCs w:val="0"/>
          <w:color w:val="2E74B5" w:themeColor="accent5" w:themeShade="BF"/>
          <w:sz w:val="24"/>
          <w:szCs w:val="24"/>
          <w:lang w:val="el-GR"/>
        </w:rPr>
      </w:pPr>
      <w:bookmarkStart w:id="11" w:name="_Toc160026961"/>
      <w:r w:rsidRPr="002C0B3C">
        <w:rPr>
          <w:rFonts w:asciiTheme="majorHAnsi" w:hAnsiTheme="majorHAnsi" w:cstheme="majorHAnsi"/>
          <w:b/>
          <w:bCs/>
          <w:i w:val="0"/>
          <w:iCs w:val="0"/>
          <w:color w:val="2E74B5" w:themeColor="accent5" w:themeShade="BF"/>
          <w:sz w:val="24"/>
          <w:szCs w:val="24"/>
          <w:lang w:val="el-GR"/>
        </w:rPr>
        <w:lastRenderedPageBreak/>
        <w:t xml:space="preserve">Γράφημα </w:t>
      </w:r>
      <w:r w:rsidRPr="002C0B3C">
        <w:rPr>
          <w:rFonts w:asciiTheme="majorHAnsi" w:hAnsiTheme="majorHAnsi" w:cstheme="majorHAnsi"/>
          <w:b/>
          <w:bCs/>
          <w:i w:val="0"/>
          <w:iCs w:val="0"/>
          <w:color w:val="2E74B5" w:themeColor="accent5" w:themeShade="BF"/>
          <w:sz w:val="24"/>
          <w:szCs w:val="24"/>
        </w:rPr>
        <w:fldChar w:fldCharType="begin"/>
      </w:r>
      <w:r w:rsidRPr="002C0B3C">
        <w:rPr>
          <w:rFonts w:asciiTheme="majorHAnsi" w:hAnsiTheme="majorHAnsi" w:cstheme="majorHAnsi"/>
          <w:b/>
          <w:bCs/>
          <w:i w:val="0"/>
          <w:iCs w:val="0"/>
          <w:color w:val="2E74B5" w:themeColor="accent5" w:themeShade="BF"/>
          <w:sz w:val="24"/>
          <w:szCs w:val="24"/>
          <w:lang w:val="el-GR"/>
        </w:rPr>
        <w:instrText xml:space="preserve"> </w:instrText>
      </w:r>
      <w:r w:rsidRPr="002C0B3C">
        <w:rPr>
          <w:rFonts w:asciiTheme="majorHAnsi" w:hAnsiTheme="majorHAnsi" w:cstheme="majorHAnsi"/>
          <w:b/>
          <w:bCs/>
          <w:i w:val="0"/>
          <w:iCs w:val="0"/>
          <w:color w:val="2E74B5" w:themeColor="accent5" w:themeShade="BF"/>
          <w:sz w:val="24"/>
          <w:szCs w:val="24"/>
        </w:rPr>
        <w:instrText>SEQ</w:instrText>
      </w:r>
      <w:r w:rsidRPr="002C0B3C">
        <w:rPr>
          <w:rFonts w:asciiTheme="majorHAnsi" w:hAnsiTheme="majorHAnsi" w:cstheme="majorHAnsi"/>
          <w:b/>
          <w:bCs/>
          <w:i w:val="0"/>
          <w:iCs w:val="0"/>
          <w:color w:val="2E74B5" w:themeColor="accent5" w:themeShade="BF"/>
          <w:sz w:val="24"/>
          <w:szCs w:val="24"/>
          <w:lang w:val="el-GR"/>
        </w:rPr>
        <w:instrText xml:space="preserve"> Γράφημα \* </w:instrText>
      </w:r>
      <w:r w:rsidRPr="002C0B3C">
        <w:rPr>
          <w:rFonts w:asciiTheme="majorHAnsi" w:hAnsiTheme="majorHAnsi" w:cstheme="majorHAnsi"/>
          <w:b/>
          <w:bCs/>
          <w:i w:val="0"/>
          <w:iCs w:val="0"/>
          <w:color w:val="2E74B5" w:themeColor="accent5" w:themeShade="BF"/>
          <w:sz w:val="24"/>
          <w:szCs w:val="24"/>
        </w:rPr>
        <w:instrText>ARABIC</w:instrText>
      </w:r>
      <w:r w:rsidRPr="002C0B3C">
        <w:rPr>
          <w:rFonts w:asciiTheme="majorHAnsi" w:hAnsiTheme="majorHAnsi" w:cstheme="majorHAnsi"/>
          <w:b/>
          <w:bCs/>
          <w:i w:val="0"/>
          <w:iCs w:val="0"/>
          <w:color w:val="2E74B5" w:themeColor="accent5" w:themeShade="BF"/>
          <w:sz w:val="24"/>
          <w:szCs w:val="24"/>
          <w:lang w:val="el-GR"/>
        </w:rPr>
        <w:instrText xml:space="preserve"> </w:instrText>
      </w:r>
      <w:r w:rsidRPr="002C0B3C">
        <w:rPr>
          <w:rFonts w:asciiTheme="majorHAnsi" w:hAnsiTheme="majorHAnsi" w:cstheme="majorHAnsi"/>
          <w:b/>
          <w:bCs/>
          <w:i w:val="0"/>
          <w:iCs w:val="0"/>
          <w:color w:val="2E74B5" w:themeColor="accent5" w:themeShade="BF"/>
          <w:sz w:val="24"/>
          <w:szCs w:val="24"/>
        </w:rPr>
        <w:fldChar w:fldCharType="separate"/>
      </w:r>
      <w:r w:rsidR="00354E9A">
        <w:rPr>
          <w:rFonts w:asciiTheme="majorHAnsi" w:hAnsiTheme="majorHAnsi" w:cstheme="majorHAnsi"/>
          <w:b/>
          <w:bCs/>
          <w:i w:val="0"/>
          <w:iCs w:val="0"/>
          <w:noProof/>
          <w:color w:val="2E74B5" w:themeColor="accent5" w:themeShade="BF"/>
          <w:sz w:val="24"/>
          <w:szCs w:val="24"/>
          <w:lang w:val="el-GR"/>
        </w:rPr>
        <w:t>4</w:t>
      </w:r>
      <w:r w:rsidRPr="002C0B3C">
        <w:rPr>
          <w:rFonts w:asciiTheme="majorHAnsi" w:hAnsiTheme="majorHAnsi" w:cstheme="majorHAnsi"/>
          <w:b/>
          <w:bCs/>
          <w:i w:val="0"/>
          <w:iCs w:val="0"/>
          <w:color w:val="2E74B5" w:themeColor="accent5" w:themeShade="BF"/>
          <w:sz w:val="24"/>
          <w:szCs w:val="24"/>
        </w:rPr>
        <w:fldChar w:fldCharType="end"/>
      </w:r>
      <w:r w:rsidRPr="002C0B3C">
        <w:rPr>
          <w:rFonts w:asciiTheme="majorHAnsi" w:hAnsiTheme="majorHAnsi" w:cstheme="majorHAnsi"/>
          <w:i w:val="0"/>
          <w:iCs w:val="0"/>
          <w:color w:val="2E74B5" w:themeColor="accent5" w:themeShade="BF"/>
          <w:sz w:val="24"/>
          <w:szCs w:val="24"/>
          <w:lang w:val="el-GR"/>
        </w:rPr>
        <w:t xml:space="preserve">. </w:t>
      </w:r>
      <w:r w:rsidRPr="009E40FE">
        <w:rPr>
          <w:rFonts w:asciiTheme="majorHAnsi" w:hAnsiTheme="majorHAnsi" w:cstheme="majorHAnsi"/>
          <w:i w:val="0"/>
          <w:iCs w:val="0"/>
          <w:color w:val="2E74B5" w:themeColor="accent5" w:themeShade="BF"/>
          <w:sz w:val="24"/>
          <w:szCs w:val="24"/>
          <w:lang w:val="el-GR"/>
        </w:rPr>
        <w:t>Λόγοι χρήσης του διαδικτύου το α’ τρίμηνο του 2022 και κατάσταση αναπηρίας πληθυσμού 16-74 ετών (2022)</w:t>
      </w:r>
      <w:bookmarkEnd w:id="11"/>
    </w:p>
    <w:p w14:paraId="5D13EDD0" w14:textId="4F875742" w:rsidR="009E40FE" w:rsidRDefault="0024323F" w:rsidP="009E40FE">
      <w:pPr>
        <w:spacing w:before="120"/>
        <w:jc w:val="center"/>
        <w:rPr>
          <w:lang w:val="el-GR"/>
        </w:rPr>
      </w:pPr>
      <w:r>
        <w:rPr>
          <w:noProof/>
        </w:rPr>
        <w:drawing>
          <wp:inline distT="0" distB="0" distL="0" distR="0" wp14:anchorId="162B55E6" wp14:editId="3CF29ABB">
            <wp:extent cx="5579745" cy="4667250"/>
            <wp:effectExtent l="0" t="0" r="1905" b="0"/>
            <wp:docPr id="1130248863" name="Chart 1" descr="Επικοινωνία: Με αναπηρία 91,7%, Χωρίς αναπηρία 96,1%&#10;Πρόσβαση σε πληροφορίες: Με αναπηρία 87,4%, Χωρίς αναπηρία 95,7%&#10;Ψυχαγωγία: Με αναπηρία 74%, Χωρίς αναπηρία 84,6%&#10;e-Υγεία: Με αναπηρία 73,6%, Χωρίς αναπηρία 78,4%&#10;Συμμετοχή και έκφραση γνώμης για κοινωνικά και πολιτικά θέματα: Με αναπηρία 21,9%, Χωρίς αναπηρία 22%&#10;Εκπαιδευτικές δραστηριότητες: Με αναπηρία 21,4%, Χωρίς αναπηρία 31%">
              <a:extLst xmlns:a="http://schemas.openxmlformats.org/drawingml/2006/main">
                <a:ext uri="{FF2B5EF4-FFF2-40B4-BE49-F238E27FC236}">
                  <a16:creationId xmlns:a16="http://schemas.microsoft.com/office/drawing/2014/main" id="{58CCA655-19A3-431A-B6D7-8BD1577D4B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0973EB2" w14:textId="704B129D" w:rsidR="009E40FE" w:rsidRPr="0032679F" w:rsidRDefault="009E40FE" w:rsidP="009E40FE">
      <w:pPr>
        <w:pStyle w:val="a4"/>
        <w:jc w:val="center"/>
        <w:rPr>
          <w:rFonts w:asciiTheme="majorHAnsi" w:hAnsiTheme="majorHAnsi" w:cstheme="majorHAnsi"/>
          <w:color w:val="2E74B5" w:themeColor="accent5" w:themeShade="BF"/>
          <w:lang w:val="el-GR"/>
        </w:rPr>
      </w:pPr>
      <w:r w:rsidRPr="00563BD6">
        <w:rPr>
          <w:rFonts w:asciiTheme="majorHAnsi" w:hAnsiTheme="majorHAnsi" w:cstheme="majorHAnsi"/>
          <w:color w:val="2E74B5" w:themeColor="accent5" w:themeShade="BF"/>
          <w:lang w:val="el-GR"/>
        </w:rPr>
        <w:t>Πηγή: Στοιχεία Ελληνικής Στατιστικής Αρχής, Έρευνα χρήσης τεχνολογιών πληροφόρησης και επικοινωνίας από νοικοκυριά και άτομα 2022</w:t>
      </w:r>
      <w:r w:rsidR="00F1785E">
        <w:rPr>
          <w:rFonts w:asciiTheme="majorHAnsi" w:hAnsiTheme="majorHAnsi" w:cstheme="majorHAnsi"/>
          <w:color w:val="2E74B5" w:themeColor="accent5" w:themeShade="BF"/>
          <w:lang w:val="el-GR"/>
        </w:rPr>
        <w:t xml:space="preserve"> </w:t>
      </w:r>
      <w:r w:rsidRPr="00563BD6">
        <w:rPr>
          <w:rFonts w:asciiTheme="majorHAnsi" w:hAnsiTheme="majorHAnsi" w:cstheme="majorHAnsi"/>
          <w:color w:val="2E74B5" w:themeColor="accent5" w:themeShade="BF"/>
          <w:lang w:val="el-GR"/>
        </w:rPr>
        <w:t>/ Επεξεργασία δεδομένων: Εθνική Συνομοσπονδία Ατόμων με Αναπηρία-ΕΣΑμεΑ</w:t>
      </w:r>
    </w:p>
    <w:p w14:paraId="4A57E5AD" w14:textId="77777777" w:rsidR="00354E9A" w:rsidRDefault="00354E9A">
      <w:pPr>
        <w:spacing w:after="0" w:line="240" w:lineRule="auto"/>
        <w:rPr>
          <w:sz w:val="24"/>
          <w:szCs w:val="24"/>
          <w:lang w:val="el-GR" w:eastAsia="de-DE"/>
        </w:rPr>
      </w:pPr>
    </w:p>
    <w:p w14:paraId="652537CA" w14:textId="77777777" w:rsidR="00354E9A" w:rsidRDefault="00354E9A">
      <w:pPr>
        <w:spacing w:after="0" w:line="240" w:lineRule="auto"/>
        <w:rPr>
          <w:sz w:val="24"/>
          <w:szCs w:val="24"/>
          <w:lang w:val="el-GR" w:eastAsia="de-DE"/>
        </w:rPr>
      </w:pPr>
      <w:r>
        <w:rPr>
          <w:sz w:val="24"/>
          <w:szCs w:val="24"/>
          <w:lang w:val="el-GR" w:eastAsia="de-DE"/>
        </w:rPr>
        <w:br w:type="page"/>
      </w:r>
    </w:p>
    <w:p w14:paraId="3B582BC1" w14:textId="4226CA21" w:rsidR="00CE2BB8" w:rsidRDefault="00CE2BB8" w:rsidP="00CE2BB8">
      <w:pPr>
        <w:jc w:val="both"/>
        <w:rPr>
          <w:sz w:val="24"/>
          <w:szCs w:val="24"/>
          <w:lang w:val="el-GR" w:eastAsia="de-DE"/>
        </w:rPr>
      </w:pPr>
      <w:r w:rsidRPr="00CE2BB8">
        <w:rPr>
          <w:sz w:val="24"/>
          <w:szCs w:val="24"/>
          <w:lang w:val="el-GR" w:eastAsia="de-DE"/>
        </w:rPr>
        <w:lastRenderedPageBreak/>
        <w:t xml:space="preserve">Στο γράφημα 5 </w:t>
      </w:r>
      <w:r w:rsidR="00967EEA">
        <w:rPr>
          <w:sz w:val="24"/>
          <w:szCs w:val="24"/>
          <w:lang w:val="el-GR" w:eastAsia="de-DE"/>
        </w:rPr>
        <w:t xml:space="preserve">παρουσιάζονται οι συχνότητες συγκεκριμένων δραστηριοτήτων στο διαδίκτυο </w:t>
      </w:r>
      <w:r w:rsidRPr="00CE2BB8">
        <w:rPr>
          <w:sz w:val="24"/>
          <w:szCs w:val="24"/>
          <w:lang w:val="el-GR" w:eastAsia="de-DE"/>
        </w:rPr>
        <w:t xml:space="preserve">το α’ τρίμηνο του 2022 </w:t>
      </w:r>
      <w:r w:rsidR="00967EEA">
        <w:rPr>
          <w:sz w:val="24"/>
          <w:szCs w:val="24"/>
          <w:lang w:val="el-GR" w:eastAsia="de-DE"/>
        </w:rPr>
        <w:t xml:space="preserve">των χρηστών με και χωρίς αναπηρία και ηλικία </w:t>
      </w:r>
      <w:r w:rsidRPr="00CE2BB8">
        <w:rPr>
          <w:sz w:val="24"/>
          <w:szCs w:val="24"/>
          <w:lang w:val="el-GR" w:eastAsia="de-DE"/>
        </w:rPr>
        <w:t>17-64 ετών</w:t>
      </w:r>
      <w:r w:rsidR="00967EEA">
        <w:rPr>
          <w:sz w:val="24"/>
          <w:szCs w:val="24"/>
          <w:lang w:val="el-GR" w:eastAsia="de-DE"/>
        </w:rPr>
        <w:t>.</w:t>
      </w:r>
    </w:p>
    <w:p w14:paraId="3E2B3E5E" w14:textId="4DC122D4" w:rsidR="00967EEA" w:rsidRDefault="00967EEA" w:rsidP="00CE2BB8">
      <w:pPr>
        <w:jc w:val="both"/>
        <w:rPr>
          <w:sz w:val="24"/>
          <w:szCs w:val="24"/>
          <w:lang w:val="el-GR" w:eastAsia="de-DE"/>
        </w:rPr>
      </w:pPr>
      <w:r>
        <w:rPr>
          <w:sz w:val="24"/>
          <w:szCs w:val="24"/>
          <w:lang w:val="el-GR" w:eastAsia="de-DE"/>
        </w:rPr>
        <w:t xml:space="preserve">Οι πιο δεδομένες </w:t>
      </w:r>
      <w:r w:rsidR="0041191D">
        <w:rPr>
          <w:sz w:val="24"/>
          <w:szCs w:val="24"/>
          <w:lang w:val="el-GR" w:eastAsia="de-DE"/>
        </w:rPr>
        <w:t xml:space="preserve">διαδικτυακές </w:t>
      </w:r>
      <w:r>
        <w:rPr>
          <w:sz w:val="24"/>
          <w:szCs w:val="24"/>
          <w:lang w:val="el-GR" w:eastAsia="de-DE"/>
        </w:rPr>
        <w:t xml:space="preserve">δραστηριότητες </w:t>
      </w:r>
      <w:r w:rsidR="0041191D">
        <w:rPr>
          <w:sz w:val="24"/>
          <w:szCs w:val="24"/>
          <w:lang w:val="el-GR" w:eastAsia="de-DE"/>
        </w:rPr>
        <w:t xml:space="preserve">μεταξύ των χρηστών με αναπηρία </w:t>
      </w:r>
      <w:r>
        <w:rPr>
          <w:sz w:val="24"/>
          <w:szCs w:val="24"/>
          <w:lang w:val="el-GR" w:eastAsia="de-DE"/>
        </w:rPr>
        <w:t xml:space="preserve">είναι: </w:t>
      </w:r>
    </w:p>
    <w:p w14:paraId="3207E55F" w14:textId="29130686" w:rsidR="00967EEA" w:rsidRDefault="00967EEA" w:rsidP="00967EEA">
      <w:pPr>
        <w:jc w:val="both"/>
        <w:rPr>
          <w:sz w:val="24"/>
          <w:szCs w:val="24"/>
          <w:lang w:val="el-GR" w:eastAsia="de-DE"/>
        </w:rPr>
      </w:pPr>
      <w:r>
        <w:rPr>
          <w:sz w:val="24"/>
          <w:szCs w:val="24"/>
          <w:lang w:val="el-GR" w:eastAsia="de-DE"/>
        </w:rPr>
        <w:t xml:space="preserve">Η </w:t>
      </w:r>
      <w:r w:rsidRPr="00967EEA">
        <w:rPr>
          <w:sz w:val="24"/>
          <w:szCs w:val="24"/>
          <w:lang w:val="el-GR" w:eastAsia="de-DE"/>
        </w:rPr>
        <w:t>OnLine ενημέρωση</w:t>
      </w:r>
      <w:r>
        <w:rPr>
          <w:sz w:val="24"/>
          <w:szCs w:val="24"/>
          <w:lang w:val="el-GR" w:eastAsia="de-DE"/>
        </w:rPr>
        <w:t xml:space="preserve"> </w:t>
      </w:r>
      <w:r w:rsidR="0041191D">
        <w:rPr>
          <w:sz w:val="24"/>
          <w:szCs w:val="24"/>
          <w:lang w:val="el-GR" w:eastAsia="de-DE"/>
        </w:rPr>
        <w:t>-</w:t>
      </w:r>
      <w:r w:rsidRPr="00967EEA">
        <w:rPr>
          <w:sz w:val="24"/>
          <w:szCs w:val="24"/>
          <w:lang w:val="el-GR" w:eastAsia="de-DE"/>
        </w:rPr>
        <w:t>ειδήσεις σε ιστοσελίδες, εφημερίδες, περιοδικά</w:t>
      </w:r>
      <w:r w:rsidR="0041191D">
        <w:rPr>
          <w:sz w:val="24"/>
          <w:szCs w:val="24"/>
          <w:lang w:val="el-GR" w:eastAsia="de-DE"/>
        </w:rPr>
        <w:t xml:space="preserve"> (81,9%</w:t>
      </w:r>
      <w:r>
        <w:rPr>
          <w:sz w:val="24"/>
          <w:szCs w:val="24"/>
          <w:lang w:val="el-GR" w:eastAsia="de-DE"/>
        </w:rPr>
        <w:t xml:space="preserve">), η </w:t>
      </w:r>
      <w:r w:rsidRPr="00967EEA">
        <w:rPr>
          <w:sz w:val="24"/>
          <w:szCs w:val="24"/>
          <w:lang w:val="el-GR" w:eastAsia="de-DE"/>
        </w:rPr>
        <w:t xml:space="preserve">τηλεφωνική </w:t>
      </w:r>
      <w:r w:rsidR="00B34611">
        <w:rPr>
          <w:sz w:val="24"/>
          <w:szCs w:val="24"/>
          <w:lang w:val="el-GR" w:eastAsia="de-DE"/>
        </w:rPr>
        <w:t xml:space="preserve">κλήση </w:t>
      </w:r>
      <w:r w:rsidRPr="00967EEA">
        <w:rPr>
          <w:sz w:val="24"/>
          <w:szCs w:val="24"/>
          <w:lang w:val="el-GR" w:eastAsia="de-DE"/>
        </w:rPr>
        <w:t>ή βιντεοκλήση μέσω διαδικτύο</w:t>
      </w:r>
      <w:r>
        <w:rPr>
          <w:sz w:val="24"/>
          <w:szCs w:val="24"/>
          <w:lang w:val="el-GR" w:eastAsia="de-DE"/>
        </w:rPr>
        <w:t>υ</w:t>
      </w:r>
      <w:r w:rsidR="0041191D">
        <w:rPr>
          <w:sz w:val="24"/>
          <w:szCs w:val="24"/>
          <w:lang w:val="el-GR" w:eastAsia="de-DE"/>
        </w:rPr>
        <w:t xml:space="preserve"> (75,4%)</w:t>
      </w:r>
      <w:r>
        <w:rPr>
          <w:sz w:val="24"/>
          <w:szCs w:val="24"/>
          <w:lang w:val="el-GR" w:eastAsia="de-DE"/>
        </w:rPr>
        <w:t>, η α</w:t>
      </w:r>
      <w:r w:rsidRPr="00967EEA">
        <w:rPr>
          <w:sz w:val="24"/>
          <w:szCs w:val="24"/>
          <w:lang w:val="el-GR" w:eastAsia="de-DE"/>
        </w:rPr>
        <w:t>ναζήτηση πληροφοριών για προϊόντα και υπηρεσίες</w:t>
      </w:r>
      <w:r w:rsidR="0041191D">
        <w:rPr>
          <w:sz w:val="24"/>
          <w:szCs w:val="24"/>
          <w:lang w:val="el-GR" w:eastAsia="de-DE"/>
        </w:rPr>
        <w:t xml:space="preserve"> (74,9%)</w:t>
      </w:r>
      <w:r>
        <w:rPr>
          <w:sz w:val="24"/>
          <w:szCs w:val="24"/>
          <w:lang w:val="el-GR" w:eastAsia="de-DE"/>
        </w:rPr>
        <w:t>, η α</w:t>
      </w:r>
      <w:r w:rsidRPr="00967EEA">
        <w:rPr>
          <w:sz w:val="24"/>
          <w:szCs w:val="24"/>
          <w:lang w:val="el-GR" w:eastAsia="de-DE"/>
        </w:rPr>
        <w:t>ποστολή και λήψη ηλεκτρονικών μηνυμάτων</w:t>
      </w:r>
      <w:r w:rsidR="0041191D">
        <w:rPr>
          <w:sz w:val="24"/>
          <w:szCs w:val="24"/>
          <w:lang w:val="el-GR" w:eastAsia="de-DE"/>
        </w:rPr>
        <w:t xml:space="preserve"> (68,8%)</w:t>
      </w:r>
      <w:r>
        <w:rPr>
          <w:sz w:val="24"/>
          <w:szCs w:val="24"/>
          <w:lang w:val="el-GR" w:eastAsia="de-DE"/>
        </w:rPr>
        <w:t xml:space="preserve"> και η α</w:t>
      </w:r>
      <w:r w:rsidRPr="00967EEA">
        <w:rPr>
          <w:sz w:val="24"/>
          <w:szCs w:val="24"/>
          <w:lang w:val="el-GR" w:eastAsia="de-DE"/>
        </w:rPr>
        <w:t xml:space="preserve">ναζήτηση πληροφοριών υγείας </w:t>
      </w:r>
      <w:r>
        <w:rPr>
          <w:sz w:val="24"/>
          <w:szCs w:val="24"/>
          <w:lang w:val="el-GR" w:eastAsia="de-DE"/>
        </w:rPr>
        <w:t>(</w:t>
      </w:r>
      <w:r w:rsidR="0041191D">
        <w:rPr>
          <w:sz w:val="24"/>
          <w:szCs w:val="24"/>
          <w:lang w:val="el-GR" w:eastAsia="de-DE"/>
        </w:rPr>
        <w:t>66,6%</w:t>
      </w:r>
      <w:r>
        <w:rPr>
          <w:sz w:val="24"/>
          <w:szCs w:val="24"/>
          <w:lang w:val="el-GR" w:eastAsia="de-DE"/>
        </w:rPr>
        <w:t>).</w:t>
      </w:r>
    </w:p>
    <w:p w14:paraId="2BD47122" w14:textId="59EE1E77" w:rsidR="00291173" w:rsidRDefault="00291173" w:rsidP="00291173">
      <w:pPr>
        <w:jc w:val="both"/>
        <w:rPr>
          <w:sz w:val="24"/>
          <w:szCs w:val="24"/>
          <w:lang w:val="el-GR" w:eastAsia="de-DE"/>
        </w:rPr>
      </w:pPr>
      <w:r w:rsidRPr="00291173">
        <w:rPr>
          <w:sz w:val="24"/>
          <w:szCs w:val="24"/>
          <w:lang w:val="el-GR" w:eastAsia="de-DE"/>
        </w:rPr>
        <w:t>Μεγάλες αποκλίσεις στο ποσοστό ατόμων με αναπηρία και χωρίς αναπηρία καταγράφησαν στις ψυχαγωγικού χαρακτήρα δραστηριότητες, όπως η παρακολούθηση video δωρεάν (sharing services όπως YouTube) και η ακρόαση/λήψη μουσικής (π.χ. Web radio, streaming, youTube)</w:t>
      </w:r>
      <w:r w:rsidR="000F7CB7">
        <w:rPr>
          <w:sz w:val="24"/>
          <w:szCs w:val="24"/>
          <w:lang w:val="el-GR" w:eastAsia="de-DE"/>
        </w:rPr>
        <w:t>.</w:t>
      </w:r>
    </w:p>
    <w:p w14:paraId="11F974EB" w14:textId="37DFE7AA" w:rsidR="000F7CB7" w:rsidRDefault="000F7CB7" w:rsidP="000F7CB7">
      <w:pPr>
        <w:jc w:val="both"/>
        <w:rPr>
          <w:sz w:val="24"/>
          <w:szCs w:val="24"/>
          <w:lang w:val="el-GR" w:eastAsia="de-DE"/>
        </w:rPr>
      </w:pPr>
      <w:r>
        <w:rPr>
          <w:sz w:val="24"/>
          <w:szCs w:val="24"/>
          <w:lang w:val="el-GR" w:eastAsia="de-DE"/>
        </w:rPr>
        <w:t xml:space="preserve">Σημαντική διαφορά καταγράφεται επίσης στο ποσοστό των χρηστών με αναπηρία που χρησιμοποιεί τα μέσα κοινωνικής δικτύωσης. Πιο αναλυτικά το 66,6% των ατόμων με αναπηρία αναφέρουν ότι κατά το πρώτο τρίμηνο του 2022 συμμετείχαν </w:t>
      </w:r>
      <w:r w:rsidRPr="000F7CB7">
        <w:rPr>
          <w:sz w:val="24"/>
          <w:szCs w:val="24"/>
          <w:lang w:val="el-GR" w:eastAsia="de-DE"/>
        </w:rPr>
        <w:t>σε ιστοσελίδες κοινωνικής δικτύωσης</w:t>
      </w:r>
      <w:r>
        <w:rPr>
          <w:sz w:val="24"/>
          <w:szCs w:val="24"/>
          <w:lang w:val="el-GR" w:eastAsia="de-DE"/>
        </w:rPr>
        <w:t xml:space="preserve"> </w:t>
      </w:r>
      <w:r w:rsidRPr="000F7CB7">
        <w:rPr>
          <w:sz w:val="24"/>
          <w:szCs w:val="24"/>
          <w:lang w:val="el-GR" w:eastAsia="de-DE"/>
        </w:rPr>
        <w:t>(προφίλ χρήστη, μηνύματα κ.ά. στο Facebook, στο Twitter, Instagram, Snapshat, κ.λπ.)</w:t>
      </w:r>
      <w:r>
        <w:rPr>
          <w:sz w:val="24"/>
          <w:szCs w:val="24"/>
          <w:lang w:val="el-GR" w:eastAsia="de-DE"/>
        </w:rPr>
        <w:t>, έναντι του 82% των ατόμων χωρίς αναπηρία.</w:t>
      </w:r>
    </w:p>
    <w:p w14:paraId="2E9C5B0A" w14:textId="5FDA3E7C" w:rsidR="00354E9A" w:rsidRDefault="00354E9A">
      <w:pPr>
        <w:spacing w:after="0" w:line="240" w:lineRule="auto"/>
        <w:rPr>
          <w:sz w:val="24"/>
          <w:szCs w:val="24"/>
          <w:lang w:val="el-GR" w:eastAsia="de-DE"/>
        </w:rPr>
      </w:pPr>
      <w:r>
        <w:rPr>
          <w:sz w:val="24"/>
          <w:szCs w:val="24"/>
          <w:lang w:val="el-GR" w:eastAsia="de-DE"/>
        </w:rPr>
        <w:br w:type="page"/>
      </w:r>
    </w:p>
    <w:p w14:paraId="197CB7AA" w14:textId="4DFF4676" w:rsidR="00354E9A" w:rsidRDefault="00354E9A" w:rsidP="00354E9A">
      <w:pPr>
        <w:pStyle w:val="a4"/>
        <w:spacing w:before="240" w:after="120"/>
        <w:jc w:val="center"/>
        <w:rPr>
          <w:rFonts w:asciiTheme="majorHAnsi" w:hAnsiTheme="majorHAnsi" w:cstheme="majorHAnsi"/>
          <w:i w:val="0"/>
          <w:iCs w:val="0"/>
          <w:color w:val="2E74B5" w:themeColor="accent5" w:themeShade="BF"/>
          <w:sz w:val="24"/>
          <w:szCs w:val="24"/>
          <w:lang w:val="el-GR"/>
        </w:rPr>
      </w:pPr>
      <w:bookmarkStart w:id="12" w:name="_Toc160026962"/>
      <w:r w:rsidRPr="002C0B3C">
        <w:rPr>
          <w:rFonts w:asciiTheme="majorHAnsi" w:hAnsiTheme="majorHAnsi" w:cstheme="majorHAnsi"/>
          <w:b/>
          <w:bCs/>
          <w:i w:val="0"/>
          <w:iCs w:val="0"/>
          <w:color w:val="2E74B5" w:themeColor="accent5" w:themeShade="BF"/>
          <w:sz w:val="24"/>
          <w:szCs w:val="24"/>
          <w:lang w:val="el-GR"/>
        </w:rPr>
        <w:lastRenderedPageBreak/>
        <w:t xml:space="preserve">Γράφημα </w:t>
      </w:r>
      <w:r w:rsidRPr="002C0B3C">
        <w:rPr>
          <w:rFonts w:asciiTheme="majorHAnsi" w:hAnsiTheme="majorHAnsi" w:cstheme="majorHAnsi"/>
          <w:b/>
          <w:bCs/>
          <w:i w:val="0"/>
          <w:iCs w:val="0"/>
          <w:color w:val="2E74B5" w:themeColor="accent5" w:themeShade="BF"/>
          <w:sz w:val="24"/>
          <w:szCs w:val="24"/>
        </w:rPr>
        <w:fldChar w:fldCharType="begin"/>
      </w:r>
      <w:r w:rsidRPr="002C0B3C">
        <w:rPr>
          <w:rFonts w:asciiTheme="majorHAnsi" w:hAnsiTheme="majorHAnsi" w:cstheme="majorHAnsi"/>
          <w:b/>
          <w:bCs/>
          <w:i w:val="0"/>
          <w:iCs w:val="0"/>
          <w:color w:val="2E74B5" w:themeColor="accent5" w:themeShade="BF"/>
          <w:sz w:val="24"/>
          <w:szCs w:val="24"/>
          <w:lang w:val="el-GR"/>
        </w:rPr>
        <w:instrText xml:space="preserve"> </w:instrText>
      </w:r>
      <w:r w:rsidRPr="002C0B3C">
        <w:rPr>
          <w:rFonts w:asciiTheme="majorHAnsi" w:hAnsiTheme="majorHAnsi" w:cstheme="majorHAnsi"/>
          <w:b/>
          <w:bCs/>
          <w:i w:val="0"/>
          <w:iCs w:val="0"/>
          <w:color w:val="2E74B5" w:themeColor="accent5" w:themeShade="BF"/>
          <w:sz w:val="24"/>
          <w:szCs w:val="24"/>
        </w:rPr>
        <w:instrText>SEQ</w:instrText>
      </w:r>
      <w:r w:rsidRPr="002C0B3C">
        <w:rPr>
          <w:rFonts w:asciiTheme="majorHAnsi" w:hAnsiTheme="majorHAnsi" w:cstheme="majorHAnsi"/>
          <w:b/>
          <w:bCs/>
          <w:i w:val="0"/>
          <w:iCs w:val="0"/>
          <w:color w:val="2E74B5" w:themeColor="accent5" w:themeShade="BF"/>
          <w:sz w:val="24"/>
          <w:szCs w:val="24"/>
          <w:lang w:val="el-GR"/>
        </w:rPr>
        <w:instrText xml:space="preserve"> Γράφημα \* </w:instrText>
      </w:r>
      <w:r w:rsidRPr="002C0B3C">
        <w:rPr>
          <w:rFonts w:asciiTheme="majorHAnsi" w:hAnsiTheme="majorHAnsi" w:cstheme="majorHAnsi"/>
          <w:b/>
          <w:bCs/>
          <w:i w:val="0"/>
          <w:iCs w:val="0"/>
          <w:color w:val="2E74B5" w:themeColor="accent5" w:themeShade="BF"/>
          <w:sz w:val="24"/>
          <w:szCs w:val="24"/>
        </w:rPr>
        <w:instrText>ARABIC</w:instrText>
      </w:r>
      <w:r w:rsidRPr="002C0B3C">
        <w:rPr>
          <w:rFonts w:asciiTheme="majorHAnsi" w:hAnsiTheme="majorHAnsi" w:cstheme="majorHAnsi"/>
          <w:b/>
          <w:bCs/>
          <w:i w:val="0"/>
          <w:iCs w:val="0"/>
          <w:color w:val="2E74B5" w:themeColor="accent5" w:themeShade="BF"/>
          <w:sz w:val="24"/>
          <w:szCs w:val="24"/>
          <w:lang w:val="el-GR"/>
        </w:rPr>
        <w:instrText xml:space="preserve"> </w:instrText>
      </w:r>
      <w:r w:rsidRPr="002C0B3C">
        <w:rPr>
          <w:rFonts w:asciiTheme="majorHAnsi" w:hAnsiTheme="majorHAnsi" w:cstheme="majorHAnsi"/>
          <w:b/>
          <w:bCs/>
          <w:i w:val="0"/>
          <w:iCs w:val="0"/>
          <w:color w:val="2E74B5" w:themeColor="accent5" w:themeShade="BF"/>
          <w:sz w:val="24"/>
          <w:szCs w:val="24"/>
        </w:rPr>
        <w:fldChar w:fldCharType="separate"/>
      </w:r>
      <w:r>
        <w:rPr>
          <w:rFonts w:asciiTheme="majorHAnsi" w:hAnsiTheme="majorHAnsi" w:cstheme="majorHAnsi"/>
          <w:b/>
          <w:bCs/>
          <w:i w:val="0"/>
          <w:iCs w:val="0"/>
          <w:noProof/>
          <w:color w:val="2E74B5" w:themeColor="accent5" w:themeShade="BF"/>
          <w:sz w:val="24"/>
          <w:szCs w:val="24"/>
          <w:lang w:val="el-GR"/>
        </w:rPr>
        <w:t>5</w:t>
      </w:r>
      <w:r w:rsidRPr="002C0B3C">
        <w:rPr>
          <w:rFonts w:asciiTheme="majorHAnsi" w:hAnsiTheme="majorHAnsi" w:cstheme="majorHAnsi"/>
          <w:b/>
          <w:bCs/>
          <w:i w:val="0"/>
          <w:iCs w:val="0"/>
          <w:color w:val="2E74B5" w:themeColor="accent5" w:themeShade="BF"/>
          <w:sz w:val="24"/>
          <w:szCs w:val="24"/>
        </w:rPr>
        <w:fldChar w:fldCharType="end"/>
      </w:r>
      <w:r w:rsidRPr="002C0B3C">
        <w:rPr>
          <w:rFonts w:asciiTheme="majorHAnsi" w:hAnsiTheme="majorHAnsi" w:cstheme="majorHAnsi"/>
          <w:i w:val="0"/>
          <w:iCs w:val="0"/>
          <w:color w:val="2E74B5" w:themeColor="accent5" w:themeShade="BF"/>
          <w:sz w:val="24"/>
          <w:szCs w:val="24"/>
          <w:lang w:val="el-GR"/>
        </w:rPr>
        <w:t xml:space="preserve">. </w:t>
      </w:r>
      <w:r w:rsidRPr="00354E9A">
        <w:rPr>
          <w:rFonts w:asciiTheme="majorHAnsi" w:hAnsiTheme="majorHAnsi" w:cstheme="majorHAnsi"/>
          <w:i w:val="0"/>
          <w:iCs w:val="0"/>
          <w:color w:val="2E74B5" w:themeColor="accent5" w:themeShade="BF"/>
          <w:sz w:val="24"/>
          <w:szCs w:val="24"/>
          <w:lang w:val="el-GR"/>
        </w:rPr>
        <w:t>Δραστηριότητες στο διαδίκτυο το α’ τρίμηνο του 2022 και κατάσταση αναπηρίας πληθυσμού 17-64 ετών</w:t>
      </w:r>
      <w:bookmarkEnd w:id="12"/>
    </w:p>
    <w:p w14:paraId="26D5A867" w14:textId="77777777" w:rsidR="00782AEF" w:rsidRDefault="00782AEF" w:rsidP="00782AEF">
      <w:pPr>
        <w:spacing w:before="120"/>
        <w:jc w:val="center"/>
        <w:rPr>
          <w:lang w:val="el-GR"/>
        </w:rPr>
      </w:pPr>
      <w:r>
        <w:rPr>
          <w:noProof/>
        </w:rPr>
        <w:drawing>
          <wp:inline distT="0" distB="0" distL="0" distR="0" wp14:anchorId="608C56B2" wp14:editId="13BD7A33">
            <wp:extent cx="5579745" cy="7804150"/>
            <wp:effectExtent l="0" t="0" r="1905" b="6350"/>
            <wp:docPr id="421261249" name="Chart 1" descr="Online ενημέρωση, ειδήσεις σε ιστοσελίδες, εφημερίδες, περιοδικά: Με αναπηρία 81,9%, Χωρίς αναπηρία 89,3%&#10;Τηλέφωνική ή βιντεοκλήση μέσω διαδικτύου (Skype, Messenger, Viber, Facetime, Whats App, Snapchat, MS Teams, Webex): Με αναπηρία 75,4%, Χωρίς αναπηρία 85,3%&#10;Αναζήτηση πληροφοριών για προιόντα και υπηρεσίες: Με αναπηρία 74,9%, Χωρίς αναπηρία 90,6%&#10;Αποστολή και λήψη ηλεκτρονικών μηνυμάτων: Με αναπηρία 68,8%, Χωρίς αναπηρία 82,6%&#10;Ανταλλαγή μηνυμάτων μέσω εφαρμογών (Skype, messenger, Viber, Facetime, Whats App, Snapchat): Με αναπηρία 67%, Χωρίς αναπηρία 82,9%&#10;Αναζήτηση πληροφοριών υγείας σχετικά με ασθένειες, διατροφή κ.ά.: Με αναπηρία 66,6%, Χωρίς αναπηρία 68,2%&#10;Συμμετοχή σε ιστοσελίδες κοινωνικής δικτύωσης (προφίλ χρήστη, μηνύματα κ.ά. στο Facebook, στο Twitter, Instagram, Snapshat, κ.λπ.): Με αναπηρία 66,6%, Χωρίς αναπηρία 82%&#10;Ακρόαση/λήψη μουσικής (π.χ. Web radio, streaming, youTube): Με αναπηρία 59,3%, Χωρίς αναπηρία 76,8%&#10;Mobile/Internet banking: Με αναπηρία 47,7%, Χωρίς αναπηρία 61%&#10;Αγορά/παραγγελία αγαθών ή υπηρεσιών μέσω διαδικτύου: Με αναπηρία 46%, Χωρίς αναπηρία 55,4%&#10;Πρόσβαση online στο ατομικό ιατρικό αρχείο (π.χ. αποτελέσματα εξετάσεων) ή σε πληροφορίες για εμβολιασμό/τεστ κ.ά.: Με αναπηρία 41,8%, Χωρίς αναπηρία 46,3%">
              <a:extLst xmlns:a="http://schemas.openxmlformats.org/drawingml/2006/main">
                <a:ext uri="{FF2B5EF4-FFF2-40B4-BE49-F238E27FC236}">
                  <a16:creationId xmlns:a16="http://schemas.microsoft.com/office/drawing/2014/main" id="{4E35561F-E8BB-45FC-BB42-552848E2E4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DAA30D0" w14:textId="77777777" w:rsidR="00782AEF" w:rsidRDefault="00782AEF" w:rsidP="00782AEF">
      <w:pPr>
        <w:spacing w:before="120"/>
        <w:jc w:val="center"/>
        <w:rPr>
          <w:i/>
          <w:iCs/>
          <w:lang w:val="el-GR"/>
        </w:rPr>
      </w:pPr>
      <w:r w:rsidRPr="00782AEF">
        <w:rPr>
          <w:i/>
          <w:iCs/>
          <w:lang w:val="el-GR"/>
        </w:rPr>
        <w:t>(συνεχίζεται στην επόμενη σελίδα)</w:t>
      </w:r>
    </w:p>
    <w:p w14:paraId="351F7AA6" w14:textId="77777777" w:rsidR="00782AEF" w:rsidRDefault="00782AEF" w:rsidP="00782AEF">
      <w:pPr>
        <w:spacing w:before="120"/>
        <w:jc w:val="center"/>
        <w:rPr>
          <w:i/>
          <w:iCs/>
          <w:lang w:val="el-GR"/>
        </w:rPr>
      </w:pPr>
      <w:r w:rsidRPr="00782AEF">
        <w:rPr>
          <w:i/>
          <w:iCs/>
          <w:lang w:val="el-GR"/>
        </w:rPr>
        <w:lastRenderedPageBreak/>
        <w:t xml:space="preserve">(συνεχίζεται </w:t>
      </w:r>
      <w:r>
        <w:rPr>
          <w:i/>
          <w:iCs/>
          <w:lang w:val="el-GR"/>
        </w:rPr>
        <w:t xml:space="preserve">από την προηγούμενη </w:t>
      </w:r>
      <w:r w:rsidRPr="00782AEF">
        <w:rPr>
          <w:i/>
          <w:iCs/>
          <w:lang w:val="el-GR"/>
        </w:rPr>
        <w:t>σελίδα)</w:t>
      </w:r>
    </w:p>
    <w:p w14:paraId="13B0F91D" w14:textId="77777777" w:rsidR="00782AEF" w:rsidRDefault="00782AEF" w:rsidP="00782AEF">
      <w:pPr>
        <w:spacing w:before="120"/>
        <w:jc w:val="center"/>
        <w:rPr>
          <w:lang w:val="el-GR"/>
        </w:rPr>
      </w:pPr>
      <w:r>
        <w:rPr>
          <w:noProof/>
        </w:rPr>
        <w:drawing>
          <wp:inline distT="0" distB="0" distL="0" distR="0" wp14:anchorId="6B4C6C2D" wp14:editId="2EE6FF23">
            <wp:extent cx="5579745" cy="7416800"/>
            <wp:effectExtent l="0" t="0" r="1905" b="0"/>
            <wp:docPr id="25848437" name="Chart 1" descr="Κλείσμο ραντεβού online μέσω ιστοσελίδας ή εφαρμογής με ιατρό: Με αναπηρία 38,2%, Χωρίς αναπηρία 30,8%&#10;Παρακολούθηση video δωρεάν (sharing services όπως YouTube): Με αναπηρία 36,8%, Χωρίς αναπηρία 56,8%&#10;Παρακολούθηση video on demand: Με αναπηρία 35,2%, Χωρίς αναπηρία 39,7%&#10;Διαδικτυακά παιχνίδια: Με αναπηρία 28,7%, Χωρίς αναπηρία 38,6%&#10;Χρήση ιατρικών υπηρεσιών μέσω εφαρμογής (π.χ. λήψη συνταγής ή συμβουλής χωρίς φυσική επίσκεψη σε γιατρό/νοσοκομείο): Με αναπηρία 27,2%, Χωρίς αναπηρία 20,8%&#10;Παρακολούθηση προγράμματος διαδικτυακής  τηλεόρασης: Με αναπηρία 21,7%, Χωρίς αναπηρία 27,6%&#10;Αποστολή γνώμης για κοινωνικά ή πολιτικά θέματα σε ιστοσελίδες ή μέσα κοινωνικής δικτύωσης: Με αναπηρία 20,6%, Χωρίς αναπηρία 20,1%&#10;Παρακολούθηση online σεμιναρίου: Με αναπηρία 19,2%, Χωρίς αναπηρία 26,8%&#10;Podcasts: Με αναπηρία 11,2%, Χωρίς αναπηρία 15,9%&#10;Συμμετοχή σε online διαβουλέυσεις ή ψηφοφορίες για κοινωνικά ή πολιτικά θέματα: Με αναπηρία 7,9%, Χωρίς αναπηρία 5,9%&#10;Επικοινωνία με διδάσκοντα ή άλλους εκπαιδευόμενους μέσω οπτικοακουστικών εργαλείων (π.χ. Webex, Zoom κ.ά.): Με αναπηρία 6,4%, Χωρίς αναπηρία 18%&#10;Χρήση online εκπαιδευτικού υλικού: Με αναπηρία 5,8%, Χωρίς αναπηρία 19,2%&#10;Πώληση αγαθών ή υπηρεσιών μέσω ιστοσελίδων ή εφαρμογών (π.χ. Ebay, marketplace κ.ά.): Με αναπηρία 4,9%, Χωρίς αναπηρία 4,7%">
              <a:extLst xmlns:a="http://schemas.openxmlformats.org/drawingml/2006/main">
                <a:ext uri="{FF2B5EF4-FFF2-40B4-BE49-F238E27FC236}">
                  <a16:creationId xmlns:a16="http://schemas.microsoft.com/office/drawing/2014/main" id="{E0E56251-7941-434E-890E-0D017C5CE1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75199F7" w14:textId="77777777" w:rsidR="00782AEF" w:rsidRPr="0032679F" w:rsidRDefault="00782AEF" w:rsidP="00782AEF">
      <w:pPr>
        <w:pStyle w:val="a4"/>
        <w:jc w:val="center"/>
        <w:rPr>
          <w:rFonts w:asciiTheme="majorHAnsi" w:hAnsiTheme="majorHAnsi" w:cstheme="majorHAnsi"/>
          <w:color w:val="2E74B5" w:themeColor="accent5" w:themeShade="BF"/>
          <w:lang w:val="el-GR"/>
        </w:rPr>
      </w:pPr>
      <w:r w:rsidRPr="00563BD6">
        <w:rPr>
          <w:rFonts w:asciiTheme="majorHAnsi" w:hAnsiTheme="majorHAnsi" w:cstheme="majorHAnsi"/>
          <w:color w:val="2E74B5" w:themeColor="accent5" w:themeShade="BF"/>
          <w:lang w:val="el-GR"/>
        </w:rPr>
        <w:t>Πηγή: Στοιχεία Ελληνικής Στατιστικής Αρχής, Έρευνα χρήσης τεχνολογιών πληροφόρησης και επικοινωνίας από νοικοκυριά και άτομα 2022</w:t>
      </w:r>
      <w:r>
        <w:rPr>
          <w:rFonts w:asciiTheme="majorHAnsi" w:hAnsiTheme="majorHAnsi" w:cstheme="majorHAnsi"/>
          <w:color w:val="2E74B5" w:themeColor="accent5" w:themeShade="BF"/>
          <w:lang w:val="el-GR"/>
        </w:rPr>
        <w:t xml:space="preserve"> </w:t>
      </w:r>
      <w:r w:rsidRPr="00563BD6">
        <w:rPr>
          <w:rFonts w:asciiTheme="majorHAnsi" w:hAnsiTheme="majorHAnsi" w:cstheme="majorHAnsi"/>
          <w:color w:val="2E74B5" w:themeColor="accent5" w:themeShade="BF"/>
          <w:lang w:val="el-GR"/>
        </w:rPr>
        <w:t>/ Επεξεργασία δεδομένων: Εθνική Συνομοσπονδία Ατόμων με Αναπηρία-ΕΣΑμεΑ</w:t>
      </w:r>
    </w:p>
    <w:p w14:paraId="609EC527" w14:textId="3571641E" w:rsidR="00354E9A" w:rsidRDefault="00354E9A" w:rsidP="00354E9A">
      <w:pPr>
        <w:spacing w:before="120"/>
        <w:jc w:val="center"/>
        <w:rPr>
          <w:lang w:val="el-GR"/>
        </w:rPr>
      </w:pPr>
    </w:p>
    <w:p w14:paraId="09463605" w14:textId="3112E1CE" w:rsidR="007D51AE" w:rsidRDefault="006F0C4D">
      <w:pPr>
        <w:pStyle w:val="2"/>
        <w:tabs>
          <w:tab w:val="left" w:pos="360"/>
        </w:tabs>
        <w:spacing w:before="360" w:after="240"/>
        <w:ind w:left="426" w:right="-142" w:hanging="578"/>
      </w:pPr>
      <w:bookmarkStart w:id="13" w:name="_Toc160026212"/>
      <w:r w:rsidRPr="00D460E3">
        <w:lastRenderedPageBreak/>
        <w:t>Ηλεκτρονική διακυβέρνηση</w:t>
      </w:r>
      <w:bookmarkEnd w:id="13"/>
      <w:r w:rsidRPr="00D460E3">
        <w:t xml:space="preserve"> </w:t>
      </w:r>
    </w:p>
    <w:p w14:paraId="56C97DBD" w14:textId="3491DD78" w:rsidR="009F1437" w:rsidRPr="009F1437" w:rsidRDefault="00D460E3" w:rsidP="008B65F6">
      <w:pPr>
        <w:jc w:val="both"/>
        <w:rPr>
          <w:sz w:val="24"/>
          <w:szCs w:val="24"/>
          <w:lang w:val="el-GR"/>
        </w:rPr>
      </w:pPr>
      <w:r w:rsidRPr="00D460E3">
        <w:rPr>
          <w:sz w:val="24"/>
          <w:szCs w:val="24"/>
          <w:lang w:val="el-GR"/>
        </w:rPr>
        <w:t xml:space="preserve">Με τον όρο Ηλεκτρονική Διακυβέρνηση </w:t>
      </w:r>
      <w:r w:rsidR="009F1437" w:rsidRPr="009F1437">
        <w:rPr>
          <w:sz w:val="24"/>
          <w:szCs w:val="24"/>
          <w:lang w:val="el-GR"/>
        </w:rPr>
        <w:t>(eGovernment) νοείται η επικοινωνία και η αλληλεπίδραση των πολιτών με δημόσιες υπηρεσίες και αρχές, με τη χρήση των Τεχνολογιών Πληροφόρησης και Επικοινωνίας (ΤΠΕ) και κυρίως του διαδικτύου</w:t>
      </w:r>
      <w:r w:rsidR="009F1437">
        <w:rPr>
          <w:rStyle w:val="a9"/>
          <w:sz w:val="24"/>
          <w:szCs w:val="24"/>
          <w:lang w:val="el-GR"/>
        </w:rPr>
        <w:footnoteReference w:id="9"/>
      </w:r>
      <w:r w:rsidR="009F1437" w:rsidRPr="009F1437">
        <w:rPr>
          <w:sz w:val="24"/>
          <w:szCs w:val="24"/>
          <w:lang w:val="el-GR"/>
        </w:rPr>
        <w:t>.</w:t>
      </w:r>
    </w:p>
    <w:p w14:paraId="38FFEABF" w14:textId="07231BB8" w:rsidR="009F1437" w:rsidRPr="009F1437" w:rsidRDefault="009F1437" w:rsidP="008B65F6">
      <w:pPr>
        <w:autoSpaceDE w:val="0"/>
        <w:autoSpaceDN w:val="0"/>
        <w:adjustRightInd w:val="0"/>
        <w:spacing w:after="80"/>
        <w:jc w:val="both"/>
        <w:rPr>
          <w:sz w:val="24"/>
          <w:szCs w:val="24"/>
          <w:lang w:val="el-GR"/>
        </w:rPr>
      </w:pPr>
      <w:r w:rsidRPr="009F1437">
        <w:rPr>
          <w:sz w:val="24"/>
          <w:szCs w:val="24"/>
          <w:lang w:val="el-GR"/>
        </w:rPr>
        <w:t>Ο σύνθετος δείκτης</w:t>
      </w:r>
      <w:r>
        <w:rPr>
          <w:sz w:val="24"/>
          <w:szCs w:val="24"/>
          <w:lang w:val="el-GR"/>
        </w:rPr>
        <w:t xml:space="preserve"> «</w:t>
      </w:r>
      <w:r w:rsidRPr="009F1437">
        <w:rPr>
          <w:sz w:val="24"/>
          <w:szCs w:val="24"/>
          <w:lang w:val="el-GR"/>
        </w:rPr>
        <w:t>Χρήση υπηρεσιών Ηλεκτρονικής διακυβέρνησης» που παρουσιάζεται στη συνέχεια υπολογίστηκε με βάση τις παρακάτω υπηρεσίες / ενέργειες μέσω διαδικτύου:</w:t>
      </w:r>
    </w:p>
    <w:p w14:paraId="535CD54C" w14:textId="77777777" w:rsidR="009F1437" w:rsidRPr="000F7CB7" w:rsidRDefault="009F1437" w:rsidP="008B65F6">
      <w:pPr>
        <w:pStyle w:val="af2"/>
        <w:numPr>
          <w:ilvl w:val="0"/>
          <w:numId w:val="7"/>
        </w:numPr>
        <w:autoSpaceDE w:val="0"/>
        <w:autoSpaceDN w:val="0"/>
        <w:adjustRightInd w:val="0"/>
        <w:spacing w:after="80"/>
        <w:contextualSpacing w:val="0"/>
        <w:jc w:val="both"/>
        <w:rPr>
          <w:i/>
          <w:iCs/>
          <w:sz w:val="24"/>
          <w:szCs w:val="24"/>
          <w:lang w:val="el-GR"/>
        </w:rPr>
      </w:pPr>
      <w:r w:rsidRPr="000F7CB7">
        <w:rPr>
          <w:i/>
          <w:iCs/>
          <w:sz w:val="24"/>
          <w:szCs w:val="24"/>
          <w:lang w:val="el-GR"/>
        </w:rPr>
        <w:t>Πρόσβαση σε προσωπικές πληροφορίες.</w:t>
      </w:r>
    </w:p>
    <w:p w14:paraId="64E6ACA5" w14:textId="6B090049" w:rsidR="009F1437" w:rsidRPr="000F7CB7" w:rsidRDefault="009F1437" w:rsidP="008B65F6">
      <w:pPr>
        <w:pStyle w:val="af2"/>
        <w:numPr>
          <w:ilvl w:val="0"/>
          <w:numId w:val="7"/>
        </w:numPr>
        <w:autoSpaceDE w:val="0"/>
        <w:autoSpaceDN w:val="0"/>
        <w:adjustRightInd w:val="0"/>
        <w:spacing w:after="80"/>
        <w:contextualSpacing w:val="0"/>
        <w:jc w:val="both"/>
        <w:rPr>
          <w:i/>
          <w:iCs/>
          <w:sz w:val="24"/>
          <w:szCs w:val="24"/>
          <w:lang w:val="el-GR"/>
        </w:rPr>
      </w:pPr>
      <w:r w:rsidRPr="000F7CB7">
        <w:rPr>
          <w:i/>
          <w:iCs/>
          <w:sz w:val="24"/>
          <w:szCs w:val="24"/>
          <w:lang w:val="el-GR"/>
        </w:rPr>
        <w:t>Πρόσβαση σε πληροφορίες δημόσιων βάσεων δεδομένων ή μητρώων.</w:t>
      </w:r>
    </w:p>
    <w:p w14:paraId="1C200E2C" w14:textId="77777777" w:rsidR="009F1437" w:rsidRPr="000F7CB7" w:rsidRDefault="009F1437" w:rsidP="008B65F6">
      <w:pPr>
        <w:pStyle w:val="af2"/>
        <w:numPr>
          <w:ilvl w:val="0"/>
          <w:numId w:val="7"/>
        </w:numPr>
        <w:autoSpaceDE w:val="0"/>
        <w:autoSpaceDN w:val="0"/>
        <w:adjustRightInd w:val="0"/>
        <w:spacing w:after="80"/>
        <w:contextualSpacing w:val="0"/>
        <w:jc w:val="both"/>
        <w:rPr>
          <w:i/>
          <w:iCs/>
          <w:sz w:val="24"/>
          <w:szCs w:val="24"/>
          <w:lang w:val="el-GR"/>
        </w:rPr>
      </w:pPr>
      <w:r w:rsidRPr="000F7CB7">
        <w:rPr>
          <w:i/>
          <w:iCs/>
          <w:sz w:val="24"/>
          <w:szCs w:val="24"/>
          <w:lang w:val="el-GR"/>
        </w:rPr>
        <w:t>Λήψη γενικών πληροφοριών (για ωράριο, υπηρεσίες, επιδόματα, νόμους, διενέργεια τεστ Covid-19 κ.ά.).</w:t>
      </w:r>
    </w:p>
    <w:p w14:paraId="55B3B3F7" w14:textId="631E4A94" w:rsidR="009F1437" w:rsidRPr="000F7CB7" w:rsidRDefault="009F1437" w:rsidP="008B65F6">
      <w:pPr>
        <w:pStyle w:val="af2"/>
        <w:numPr>
          <w:ilvl w:val="0"/>
          <w:numId w:val="7"/>
        </w:numPr>
        <w:autoSpaceDE w:val="0"/>
        <w:autoSpaceDN w:val="0"/>
        <w:adjustRightInd w:val="0"/>
        <w:spacing w:after="80"/>
        <w:contextualSpacing w:val="0"/>
        <w:jc w:val="both"/>
        <w:rPr>
          <w:i/>
          <w:iCs/>
          <w:sz w:val="24"/>
          <w:szCs w:val="24"/>
          <w:lang w:val="el-GR"/>
        </w:rPr>
      </w:pPr>
      <w:r w:rsidRPr="000F7CB7">
        <w:rPr>
          <w:i/>
          <w:iCs/>
          <w:sz w:val="24"/>
          <w:szCs w:val="24"/>
          <w:lang w:val="el-GR"/>
        </w:rPr>
        <w:t>«Κατέβασμα» ή και εκτύπωση επίσημων εγγράφων ή προτύπων / φορμών.</w:t>
      </w:r>
    </w:p>
    <w:p w14:paraId="6A0BF3C7" w14:textId="26769A5F" w:rsidR="009F1437" w:rsidRPr="000F7CB7" w:rsidRDefault="009F1437" w:rsidP="008B65F6">
      <w:pPr>
        <w:pStyle w:val="af2"/>
        <w:numPr>
          <w:ilvl w:val="0"/>
          <w:numId w:val="7"/>
        </w:numPr>
        <w:autoSpaceDE w:val="0"/>
        <w:autoSpaceDN w:val="0"/>
        <w:adjustRightInd w:val="0"/>
        <w:spacing w:after="80"/>
        <w:contextualSpacing w:val="0"/>
        <w:jc w:val="both"/>
        <w:rPr>
          <w:i/>
          <w:iCs/>
          <w:sz w:val="24"/>
          <w:szCs w:val="24"/>
          <w:lang w:val="el-GR"/>
        </w:rPr>
      </w:pPr>
      <w:r w:rsidRPr="000F7CB7">
        <w:rPr>
          <w:i/>
          <w:iCs/>
          <w:sz w:val="24"/>
          <w:szCs w:val="24"/>
          <w:lang w:val="el-GR"/>
        </w:rPr>
        <w:t>Κλείσιμο ραντεβού (με ΚΕΠ, ΑΑΔΕ, ΕΦΚΑ, ΟΑΕΔ, ΕΣΥ (συμπεριλαμβανομένου του ραντεβού για εμβολιασμό) κ.ά.</w:t>
      </w:r>
    </w:p>
    <w:p w14:paraId="67940C75" w14:textId="1ECD3B7C" w:rsidR="009F1437" w:rsidRPr="000F7CB7" w:rsidRDefault="009F1437" w:rsidP="008B65F6">
      <w:pPr>
        <w:pStyle w:val="af2"/>
        <w:numPr>
          <w:ilvl w:val="0"/>
          <w:numId w:val="7"/>
        </w:numPr>
        <w:autoSpaceDE w:val="0"/>
        <w:autoSpaceDN w:val="0"/>
        <w:adjustRightInd w:val="0"/>
        <w:spacing w:after="80"/>
        <w:contextualSpacing w:val="0"/>
        <w:jc w:val="both"/>
        <w:rPr>
          <w:i/>
          <w:iCs/>
          <w:sz w:val="24"/>
          <w:szCs w:val="24"/>
          <w:lang w:val="el-GR"/>
        </w:rPr>
      </w:pPr>
      <w:r w:rsidRPr="000F7CB7">
        <w:rPr>
          <w:i/>
          <w:iCs/>
          <w:sz w:val="24"/>
          <w:szCs w:val="24"/>
          <w:lang w:val="el-GR"/>
        </w:rPr>
        <w:t>Υποβολή φορολογικής δήλωσης.</w:t>
      </w:r>
    </w:p>
    <w:p w14:paraId="35AEC550" w14:textId="5794CB2A" w:rsidR="009F1437" w:rsidRPr="000F7CB7" w:rsidRDefault="009F1437" w:rsidP="008B65F6">
      <w:pPr>
        <w:pStyle w:val="af2"/>
        <w:numPr>
          <w:ilvl w:val="0"/>
          <w:numId w:val="7"/>
        </w:numPr>
        <w:autoSpaceDE w:val="0"/>
        <w:autoSpaceDN w:val="0"/>
        <w:adjustRightInd w:val="0"/>
        <w:spacing w:after="80"/>
        <w:contextualSpacing w:val="0"/>
        <w:jc w:val="both"/>
        <w:rPr>
          <w:i/>
          <w:iCs/>
          <w:sz w:val="24"/>
          <w:szCs w:val="24"/>
          <w:lang w:val="el-GR"/>
        </w:rPr>
      </w:pPr>
      <w:r w:rsidRPr="000F7CB7">
        <w:rPr>
          <w:i/>
          <w:iCs/>
          <w:sz w:val="24"/>
          <w:szCs w:val="24"/>
          <w:lang w:val="el-GR"/>
        </w:rPr>
        <w:t>Υποβολή αίτησης για έγγραφα ή πιστοποιητικά (ληξιαρχικές πράξεις, πιστοποιητικά γέννησης, γάμου, οικογενειακής κατάστασης, απόσπασμα ποινικού μητρώου κ.λπ.).</w:t>
      </w:r>
    </w:p>
    <w:p w14:paraId="0CD45B9E" w14:textId="5B15C62D" w:rsidR="009F1437" w:rsidRPr="000F7CB7" w:rsidRDefault="009F1437" w:rsidP="008B65F6">
      <w:pPr>
        <w:pStyle w:val="af2"/>
        <w:numPr>
          <w:ilvl w:val="0"/>
          <w:numId w:val="7"/>
        </w:numPr>
        <w:autoSpaceDE w:val="0"/>
        <w:autoSpaceDN w:val="0"/>
        <w:adjustRightInd w:val="0"/>
        <w:spacing w:after="80"/>
        <w:contextualSpacing w:val="0"/>
        <w:jc w:val="both"/>
        <w:rPr>
          <w:i/>
          <w:iCs/>
          <w:sz w:val="24"/>
          <w:szCs w:val="24"/>
          <w:lang w:val="el-GR"/>
        </w:rPr>
      </w:pPr>
      <w:r w:rsidRPr="000F7CB7">
        <w:rPr>
          <w:i/>
          <w:iCs/>
          <w:sz w:val="24"/>
          <w:szCs w:val="24"/>
          <w:lang w:val="el-GR"/>
        </w:rPr>
        <w:t>Υποβολή αίτησης για επιδόματα (στέγασης, ανέργων, θέρμανσης, παιδιού, φοιτητικό, γέννησης κ.ά.) ή για απονομή σύνταξης.</w:t>
      </w:r>
    </w:p>
    <w:p w14:paraId="0134D181" w14:textId="2C02DCDD" w:rsidR="006F0C4D" w:rsidRPr="000F7CB7" w:rsidRDefault="009F1437" w:rsidP="008B65F6">
      <w:pPr>
        <w:pStyle w:val="af2"/>
        <w:numPr>
          <w:ilvl w:val="0"/>
          <w:numId w:val="7"/>
        </w:numPr>
        <w:autoSpaceDE w:val="0"/>
        <w:autoSpaceDN w:val="0"/>
        <w:adjustRightInd w:val="0"/>
        <w:spacing w:after="80"/>
        <w:contextualSpacing w:val="0"/>
        <w:jc w:val="both"/>
        <w:rPr>
          <w:i/>
          <w:iCs/>
          <w:sz w:val="24"/>
          <w:szCs w:val="24"/>
          <w:lang w:val="el-GR"/>
        </w:rPr>
      </w:pPr>
      <w:r w:rsidRPr="000F7CB7">
        <w:rPr>
          <w:i/>
          <w:iCs/>
          <w:sz w:val="24"/>
          <w:szCs w:val="24"/>
          <w:lang w:val="el-GR"/>
        </w:rPr>
        <w:t>Υποβολή ένστασης, καταγγελίας, παραπόνων.</w:t>
      </w:r>
    </w:p>
    <w:p w14:paraId="5590A583" w14:textId="77777777" w:rsidR="009F1437" w:rsidRPr="008B65F6" w:rsidRDefault="009F1437" w:rsidP="008B65F6">
      <w:pPr>
        <w:jc w:val="both"/>
        <w:rPr>
          <w:sz w:val="24"/>
          <w:szCs w:val="24"/>
          <w:lang w:val="el-GR"/>
        </w:rPr>
      </w:pPr>
    </w:p>
    <w:p w14:paraId="056834E0" w14:textId="284B9FD4" w:rsidR="00F90765" w:rsidRPr="00F90765" w:rsidRDefault="00D460E3" w:rsidP="008B65F6">
      <w:pPr>
        <w:jc w:val="both"/>
        <w:rPr>
          <w:sz w:val="24"/>
          <w:szCs w:val="24"/>
          <w:lang w:val="el-GR"/>
        </w:rPr>
      </w:pPr>
      <w:r w:rsidRPr="00D460E3">
        <w:rPr>
          <w:sz w:val="24"/>
          <w:szCs w:val="24"/>
          <w:lang w:val="el-GR"/>
        </w:rPr>
        <w:t xml:space="preserve">Στον συνολικό πληθυσμό της Χώρας ηλικίας 16 - 74 ετών, περίπου 7 στους 10 (66,4%) έκαναν χρήση υπηρεσιών ηλεκτρονικής διακυβέρνησης, τη χρονική περίοδο Απριλίου 2021 - Μαρτίου 2022, για προσωπικούς λόγους. </w:t>
      </w:r>
      <w:r w:rsidR="009F1437">
        <w:rPr>
          <w:sz w:val="24"/>
          <w:szCs w:val="24"/>
          <w:lang w:val="el-GR"/>
        </w:rPr>
        <w:t>Αναλύοντας τα δεδομένα με βάση την κατάσταση της αναπηρίας,</w:t>
      </w:r>
      <w:r w:rsidR="00F90765">
        <w:rPr>
          <w:sz w:val="24"/>
          <w:szCs w:val="24"/>
          <w:lang w:val="el-GR"/>
        </w:rPr>
        <w:t xml:space="preserve"> προκύπτει ότι το </w:t>
      </w:r>
      <w:r w:rsidR="00F90765" w:rsidRPr="00F90765">
        <w:rPr>
          <w:sz w:val="24"/>
          <w:szCs w:val="24"/>
          <w:lang w:val="el-GR"/>
        </w:rPr>
        <w:t>41,5% του πληθυσμού με αναπηρία, έναντι ποσοστού 70,2% στα άτομα χωρίς αναπηρία, έκαναν χρήση υπηρεσιών ηλεκτρονικής διακυβέρνησης κατά το διάστημα αναφοράς.</w:t>
      </w:r>
    </w:p>
    <w:p w14:paraId="50220235" w14:textId="2F8363CC" w:rsidR="00F90765" w:rsidRPr="00BF54E4" w:rsidRDefault="00F90765" w:rsidP="00F90765">
      <w:pPr>
        <w:jc w:val="both"/>
        <w:rPr>
          <w:rFonts w:ascii="Calibri" w:hAnsi="Calibri" w:cs="Calibri"/>
          <w:color w:val="000000"/>
          <w:sz w:val="24"/>
          <w:szCs w:val="24"/>
          <w:lang w:val="el-GR" w:eastAsia="el-GR"/>
        </w:rPr>
      </w:pPr>
      <w:bookmarkStart w:id="14" w:name="_Hlk153484909"/>
      <w:r w:rsidRPr="00BF54E4">
        <w:rPr>
          <w:sz w:val="24"/>
          <w:szCs w:val="24"/>
          <w:lang w:val="el-GR"/>
        </w:rPr>
        <w:t xml:space="preserve">Το ποσοστό χρήσης υπηρεσιών ηλεκτρονικής διακυβέρνησης είναι ευλόγως υψηλότερο στην περίπτωση των ατόμων που έχουν αναφέρει ότι χρησιμοποίησαν </w:t>
      </w:r>
      <w:r w:rsidRPr="00BF54E4">
        <w:rPr>
          <w:rFonts w:ascii="Calibri" w:hAnsi="Calibri" w:cs="Calibri"/>
          <w:color w:val="000000"/>
          <w:sz w:val="24"/>
          <w:szCs w:val="24"/>
          <w:lang w:val="el-GR" w:eastAsia="el-GR"/>
        </w:rPr>
        <w:t>το διαδίκτυο κατά τη χρονική περίοδο Απριλίου 2021 - Μαρτίου 2022. Σε αυτή την κατηγορία χρηστών του διαδικτύου, η χρήση υπηρεσιών ηλεκτρονικής διακυβέρνησης ανέρχεται για τα άτομα με αναπηρία σε ποσοστό 71,9% ενώ στα άτομα χωρίς αναπηρία σε 79,7%.</w:t>
      </w:r>
    </w:p>
    <w:bookmarkEnd w:id="14"/>
    <w:p w14:paraId="7C27293E" w14:textId="77777777" w:rsidR="00BF54E4" w:rsidRDefault="00BF54E4" w:rsidP="00F90765">
      <w:pPr>
        <w:jc w:val="both"/>
        <w:rPr>
          <w:rFonts w:ascii="Calibri" w:hAnsi="Calibri" w:cs="Calibri"/>
          <w:color w:val="000000"/>
          <w:lang w:val="el-GR" w:eastAsia="el-GR"/>
        </w:rPr>
      </w:pPr>
    </w:p>
    <w:p w14:paraId="1732D1AF" w14:textId="4C82B54A" w:rsidR="008B65F6" w:rsidRDefault="008B65F6" w:rsidP="008B65F6">
      <w:pPr>
        <w:pStyle w:val="a4"/>
        <w:spacing w:before="240" w:after="120"/>
        <w:jc w:val="center"/>
        <w:rPr>
          <w:rFonts w:asciiTheme="majorHAnsi" w:hAnsiTheme="majorHAnsi" w:cstheme="majorHAnsi"/>
          <w:i w:val="0"/>
          <w:iCs w:val="0"/>
          <w:color w:val="2E74B5" w:themeColor="accent5" w:themeShade="BF"/>
          <w:sz w:val="24"/>
          <w:szCs w:val="24"/>
          <w:lang w:val="el-GR"/>
        </w:rPr>
      </w:pPr>
      <w:bookmarkStart w:id="15" w:name="_Toc160026963"/>
      <w:r w:rsidRPr="002C0B3C">
        <w:rPr>
          <w:rFonts w:asciiTheme="majorHAnsi" w:hAnsiTheme="majorHAnsi" w:cstheme="majorHAnsi"/>
          <w:b/>
          <w:bCs/>
          <w:i w:val="0"/>
          <w:iCs w:val="0"/>
          <w:color w:val="2E74B5" w:themeColor="accent5" w:themeShade="BF"/>
          <w:sz w:val="24"/>
          <w:szCs w:val="24"/>
          <w:lang w:val="el-GR"/>
        </w:rPr>
        <w:lastRenderedPageBreak/>
        <w:t xml:space="preserve">Γράφημα </w:t>
      </w:r>
      <w:r w:rsidRPr="002C0B3C">
        <w:rPr>
          <w:rFonts w:asciiTheme="majorHAnsi" w:hAnsiTheme="majorHAnsi" w:cstheme="majorHAnsi"/>
          <w:b/>
          <w:bCs/>
          <w:i w:val="0"/>
          <w:iCs w:val="0"/>
          <w:color w:val="2E74B5" w:themeColor="accent5" w:themeShade="BF"/>
          <w:sz w:val="24"/>
          <w:szCs w:val="24"/>
        </w:rPr>
        <w:fldChar w:fldCharType="begin"/>
      </w:r>
      <w:r w:rsidRPr="002C0B3C">
        <w:rPr>
          <w:rFonts w:asciiTheme="majorHAnsi" w:hAnsiTheme="majorHAnsi" w:cstheme="majorHAnsi"/>
          <w:b/>
          <w:bCs/>
          <w:i w:val="0"/>
          <w:iCs w:val="0"/>
          <w:color w:val="2E74B5" w:themeColor="accent5" w:themeShade="BF"/>
          <w:sz w:val="24"/>
          <w:szCs w:val="24"/>
          <w:lang w:val="el-GR"/>
        </w:rPr>
        <w:instrText xml:space="preserve"> </w:instrText>
      </w:r>
      <w:r w:rsidRPr="002C0B3C">
        <w:rPr>
          <w:rFonts w:asciiTheme="majorHAnsi" w:hAnsiTheme="majorHAnsi" w:cstheme="majorHAnsi"/>
          <w:b/>
          <w:bCs/>
          <w:i w:val="0"/>
          <w:iCs w:val="0"/>
          <w:color w:val="2E74B5" w:themeColor="accent5" w:themeShade="BF"/>
          <w:sz w:val="24"/>
          <w:szCs w:val="24"/>
        </w:rPr>
        <w:instrText>SEQ</w:instrText>
      </w:r>
      <w:r w:rsidRPr="002C0B3C">
        <w:rPr>
          <w:rFonts w:asciiTheme="majorHAnsi" w:hAnsiTheme="majorHAnsi" w:cstheme="majorHAnsi"/>
          <w:b/>
          <w:bCs/>
          <w:i w:val="0"/>
          <w:iCs w:val="0"/>
          <w:color w:val="2E74B5" w:themeColor="accent5" w:themeShade="BF"/>
          <w:sz w:val="24"/>
          <w:szCs w:val="24"/>
          <w:lang w:val="el-GR"/>
        </w:rPr>
        <w:instrText xml:space="preserve"> Γράφημα \* </w:instrText>
      </w:r>
      <w:r w:rsidRPr="002C0B3C">
        <w:rPr>
          <w:rFonts w:asciiTheme="majorHAnsi" w:hAnsiTheme="majorHAnsi" w:cstheme="majorHAnsi"/>
          <w:b/>
          <w:bCs/>
          <w:i w:val="0"/>
          <w:iCs w:val="0"/>
          <w:color w:val="2E74B5" w:themeColor="accent5" w:themeShade="BF"/>
          <w:sz w:val="24"/>
          <w:szCs w:val="24"/>
        </w:rPr>
        <w:instrText>ARABIC</w:instrText>
      </w:r>
      <w:r w:rsidRPr="002C0B3C">
        <w:rPr>
          <w:rFonts w:asciiTheme="majorHAnsi" w:hAnsiTheme="majorHAnsi" w:cstheme="majorHAnsi"/>
          <w:b/>
          <w:bCs/>
          <w:i w:val="0"/>
          <w:iCs w:val="0"/>
          <w:color w:val="2E74B5" w:themeColor="accent5" w:themeShade="BF"/>
          <w:sz w:val="24"/>
          <w:szCs w:val="24"/>
          <w:lang w:val="el-GR"/>
        </w:rPr>
        <w:instrText xml:space="preserve"> </w:instrText>
      </w:r>
      <w:r w:rsidRPr="002C0B3C">
        <w:rPr>
          <w:rFonts w:asciiTheme="majorHAnsi" w:hAnsiTheme="majorHAnsi" w:cstheme="majorHAnsi"/>
          <w:b/>
          <w:bCs/>
          <w:i w:val="0"/>
          <w:iCs w:val="0"/>
          <w:color w:val="2E74B5" w:themeColor="accent5" w:themeShade="BF"/>
          <w:sz w:val="24"/>
          <w:szCs w:val="24"/>
        </w:rPr>
        <w:fldChar w:fldCharType="separate"/>
      </w:r>
      <w:r>
        <w:rPr>
          <w:rFonts w:asciiTheme="majorHAnsi" w:hAnsiTheme="majorHAnsi" w:cstheme="majorHAnsi"/>
          <w:b/>
          <w:bCs/>
          <w:i w:val="0"/>
          <w:iCs w:val="0"/>
          <w:noProof/>
          <w:color w:val="2E74B5" w:themeColor="accent5" w:themeShade="BF"/>
          <w:sz w:val="24"/>
          <w:szCs w:val="24"/>
          <w:lang w:val="el-GR"/>
        </w:rPr>
        <w:t>6</w:t>
      </w:r>
      <w:r w:rsidRPr="002C0B3C">
        <w:rPr>
          <w:rFonts w:asciiTheme="majorHAnsi" w:hAnsiTheme="majorHAnsi" w:cstheme="majorHAnsi"/>
          <w:b/>
          <w:bCs/>
          <w:i w:val="0"/>
          <w:iCs w:val="0"/>
          <w:color w:val="2E74B5" w:themeColor="accent5" w:themeShade="BF"/>
          <w:sz w:val="24"/>
          <w:szCs w:val="24"/>
        </w:rPr>
        <w:fldChar w:fldCharType="end"/>
      </w:r>
      <w:r w:rsidRPr="002C0B3C">
        <w:rPr>
          <w:rFonts w:asciiTheme="majorHAnsi" w:hAnsiTheme="majorHAnsi" w:cstheme="majorHAnsi"/>
          <w:i w:val="0"/>
          <w:iCs w:val="0"/>
          <w:color w:val="2E74B5" w:themeColor="accent5" w:themeShade="BF"/>
          <w:sz w:val="24"/>
          <w:szCs w:val="24"/>
          <w:lang w:val="el-GR"/>
        </w:rPr>
        <w:t xml:space="preserve">. </w:t>
      </w:r>
      <w:r w:rsidRPr="008B65F6">
        <w:rPr>
          <w:rFonts w:asciiTheme="majorHAnsi" w:hAnsiTheme="majorHAnsi" w:cstheme="majorHAnsi"/>
          <w:i w:val="0"/>
          <w:iCs w:val="0"/>
          <w:color w:val="2E74B5" w:themeColor="accent5" w:themeShade="BF"/>
          <w:sz w:val="24"/>
          <w:szCs w:val="24"/>
          <w:lang w:val="el-GR"/>
        </w:rPr>
        <w:t>Χρήση υπηρεσιών ηλεκτρονικής διακυβέρνησης (Απριλίου 2021 - Μαρτίου 2022) και κατάσταση αναπηρίας πληθυσμού 16-74 ετών</w:t>
      </w:r>
      <w:bookmarkEnd w:id="15"/>
    </w:p>
    <w:p w14:paraId="6C1F90D4" w14:textId="4F7EAFAC" w:rsidR="00E752E3" w:rsidRDefault="00561CA1" w:rsidP="00561CA1">
      <w:pPr>
        <w:spacing w:before="120"/>
        <w:jc w:val="center"/>
      </w:pPr>
      <w:r>
        <w:rPr>
          <w:noProof/>
        </w:rPr>
        <mc:AlternateContent>
          <mc:Choice Requires="wps">
            <w:drawing>
              <wp:anchor distT="0" distB="0" distL="114300" distR="114300" simplePos="0" relativeHeight="251660288" behindDoc="0" locked="0" layoutInCell="1" allowOverlap="1" wp14:anchorId="4A263113" wp14:editId="275EAE84">
                <wp:simplePos x="0" y="0"/>
                <wp:positionH relativeFrom="column">
                  <wp:posOffset>2781300</wp:posOffset>
                </wp:positionH>
                <wp:positionV relativeFrom="paragraph">
                  <wp:posOffset>184785</wp:posOffset>
                </wp:positionV>
                <wp:extent cx="0" cy="2984500"/>
                <wp:effectExtent l="0" t="0" r="38100" b="25400"/>
                <wp:wrapNone/>
                <wp:docPr id="74772181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98450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B01C0F0" id="Straight Connector 1" o:spid="_x0000_s1026" alt="&quot;&quot;"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9pt,14.55pt" to="219pt,2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" strokecolor="#7f7f7f [1612]" strokeweight=".5pt">
                <v:stroke joinstyle="miter"/>
              </v:line>
            </w:pict>
          </mc:Fallback>
        </mc:AlternateContent>
      </w:r>
      <w:r>
        <w:rPr>
          <w:noProof/>
        </w:rPr>
        <w:drawing>
          <wp:inline distT="0" distB="0" distL="0" distR="0" wp14:anchorId="13FECBA0" wp14:editId="05887F97">
            <wp:extent cx="5579745" cy="3251200"/>
            <wp:effectExtent l="0" t="0" r="1905" b="6350"/>
            <wp:docPr id="1388282205" name="Chart 1" descr="Συνολικός πληθυσμός με αναπηρία: 41,5%&#10;Χρήστες διαδικτύου με αναπηρία: 71,9%&#10;Συνολικός πληθυσμός χωρίς αναπηρία: 70,2%&#10;Χρήστες διαδικτύου χωρίς αναπηρία: 79,7%">
              <a:extLst xmlns:a="http://schemas.openxmlformats.org/drawingml/2006/main">
                <a:ext uri="{FF2B5EF4-FFF2-40B4-BE49-F238E27FC236}">
                  <a16:creationId xmlns:a16="http://schemas.microsoft.com/office/drawing/2014/main" id="{DBD4CACA-E327-46BD-AA18-0A47D9F3DF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B63B0D8" w14:textId="77777777" w:rsidR="008B65F6" w:rsidRPr="0032679F" w:rsidRDefault="008B65F6" w:rsidP="008B65F6">
      <w:pPr>
        <w:pStyle w:val="a4"/>
        <w:jc w:val="center"/>
        <w:rPr>
          <w:rFonts w:asciiTheme="majorHAnsi" w:hAnsiTheme="majorHAnsi" w:cstheme="majorHAnsi"/>
          <w:color w:val="2E74B5" w:themeColor="accent5" w:themeShade="BF"/>
          <w:lang w:val="el-GR"/>
        </w:rPr>
      </w:pPr>
      <w:r w:rsidRPr="00563BD6">
        <w:rPr>
          <w:rFonts w:asciiTheme="majorHAnsi" w:hAnsiTheme="majorHAnsi" w:cstheme="majorHAnsi"/>
          <w:color w:val="2E74B5" w:themeColor="accent5" w:themeShade="BF"/>
          <w:lang w:val="el-GR"/>
        </w:rPr>
        <w:t>Πηγή: Στοιχεία Ελληνικής Στατιστικής Αρχής, Έρευνα χρήσης τεχνολογιών πληροφόρησης και επικοινωνίας από νοικοκυριά και άτομα 2022</w:t>
      </w:r>
      <w:r>
        <w:rPr>
          <w:rFonts w:asciiTheme="majorHAnsi" w:hAnsiTheme="majorHAnsi" w:cstheme="majorHAnsi"/>
          <w:color w:val="2E74B5" w:themeColor="accent5" w:themeShade="BF"/>
          <w:lang w:val="el-GR"/>
        </w:rPr>
        <w:t xml:space="preserve"> </w:t>
      </w:r>
      <w:r w:rsidRPr="00563BD6">
        <w:rPr>
          <w:rFonts w:asciiTheme="majorHAnsi" w:hAnsiTheme="majorHAnsi" w:cstheme="majorHAnsi"/>
          <w:color w:val="2E74B5" w:themeColor="accent5" w:themeShade="BF"/>
          <w:lang w:val="el-GR"/>
        </w:rPr>
        <w:t>/ Επεξεργασία δεδομένων: Εθνική Συνομοσπονδία Ατόμων με Αναπηρία-ΕΣΑμεΑ</w:t>
      </w:r>
    </w:p>
    <w:p w14:paraId="6BDFE6E0" w14:textId="77777777" w:rsidR="008B65F6" w:rsidRDefault="008B65F6" w:rsidP="00C10021">
      <w:pPr>
        <w:jc w:val="both"/>
        <w:rPr>
          <w:sz w:val="24"/>
          <w:szCs w:val="24"/>
          <w:lang w:val="el-GR"/>
        </w:rPr>
      </w:pPr>
    </w:p>
    <w:p w14:paraId="02DACCE6" w14:textId="035E743B" w:rsidR="00F61FEC" w:rsidRDefault="00D510DF" w:rsidP="00C10021">
      <w:pPr>
        <w:jc w:val="both"/>
        <w:rPr>
          <w:sz w:val="24"/>
          <w:szCs w:val="24"/>
          <w:lang w:val="el-GR"/>
        </w:rPr>
      </w:pPr>
      <w:r>
        <w:rPr>
          <w:sz w:val="24"/>
          <w:szCs w:val="24"/>
          <w:lang w:val="el-GR"/>
        </w:rPr>
        <w:t xml:space="preserve">Ειδικότερα, στην έρευνα εξετάζονται οι συγκεκριμένοι λόγοι για τους οποίους οι ερωτώμενοι δεν υπέβαλαν κατά το διάστημα αναφοράς κάποια ηλεκτρονική αίτηση για χορήγηση επίσημου εγγράφου ή δεν προέβησαν σε ηλεκτρονική υποβολή </w:t>
      </w:r>
      <w:r w:rsidRPr="00D510DF">
        <w:rPr>
          <w:sz w:val="24"/>
          <w:szCs w:val="24"/>
          <w:lang w:val="el-GR"/>
        </w:rPr>
        <w:t>καταγγελία</w:t>
      </w:r>
      <w:r>
        <w:rPr>
          <w:sz w:val="24"/>
          <w:szCs w:val="24"/>
          <w:lang w:val="el-GR"/>
        </w:rPr>
        <w:t>ς</w:t>
      </w:r>
      <w:r w:rsidRPr="00D510DF">
        <w:rPr>
          <w:sz w:val="24"/>
          <w:szCs w:val="24"/>
          <w:lang w:val="el-GR"/>
        </w:rPr>
        <w:t xml:space="preserve"> / παρ</w:t>
      </w:r>
      <w:r>
        <w:rPr>
          <w:sz w:val="24"/>
          <w:szCs w:val="24"/>
          <w:lang w:val="el-GR"/>
        </w:rPr>
        <w:t>απόνου</w:t>
      </w:r>
      <w:r w:rsidRPr="00D510DF">
        <w:rPr>
          <w:sz w:val="24"/>
          <w:szCs w:val="24"/>
          <w:lang w:val="el-GR"/>
        </w:rPr>
        <w:t xml:space="preserve"> / ένσταση</w:t>
      </w:r>
      <w:r>
        <w:rPr>
          <w:sz w:val="24"/>
          <w:szCs w:val="24"/>
          <w:lang w:val="el-GR"/>
        </w:rPr>
        <w:t xml:space="preserve">ς σε δημόσια υπηρεσία. Το 60% των ατόμων χωρίς αναπηρία δηλώνουν ότι </w:t>
      </w:r>
      <w:r w:rsidRPr="00D510DF">
        <w:rPr>
          <w:sz w:val="24"/>
          <w:szCs w:val="24"/>
          <w:lang w:val="el-GR"/>
        </w:rPr>
        <w:t>δεν το έκαναν επειδή δεν χρειάστηκε να υποβάλλουν αίτηση, καταγγελία κ.λπ</w:t>
      </w:r>
      <w:r w:rsidR="00561CA1">
        <w:rPr>
          <w:sz w:val="24"/>
          <w:szCs w:val="24"/>
          <w:lang w:val="el-GR"/>
        </w:rPr>
        <w:t>.</w:t>
      </w:r>
      <w:r>
        <w:rPr>
          <w:sz w:val="24"/>
          <w:szCs w:val="24"/>
          <w:lang w:val="el-GR"/>
        </w:rPr>
        <w:t>, ενώ στον πληθυσμό των ατόμων με αναπηρία το ποσοστό αυτό ανέρχεται σε 43%.</w:t>
      </w:r>
    </w:p>
    <w:p w14:paraId="4F5E3F24" w14:textId="4AC857BD" w:rsidR="00D510DF" w:rsidRDefault="00D510DF" w:rsidP="00C10021">
      <w:pPr>
        <w:jc w:val="both"/>
        <w:rPr>
          <w:b/>
          <w:bCs/>
          <w:sz w:val="24"/>
          <w:szCs w:val="24"/>
          <w:lang w:val="el-GR"/>
        </w:rPr>
      </w:pPr>
      <w:r w:rsidRPr="00D510DF">
        <w:rPr>
          <w:b/>
          <w:bCs/>
          <w:sz w:val="24"/>
          <w:szCs w:val="24"/>
          <w:lang w:val="el-GR"/>
        </w:rPr>
        <w:t xml:space="preserve">Συμπερασματικά </w:t>
      </w:r>
      <w:r>
        <w:rPr>
          <w:b/>
          <w:bCs/>
          <w:sz w:val="24"/>
          <w:szCs w:val="24"/>
          <w:lang w:val="el-GR"/>
        </w:rPr>
        <w:t xml:space="preserve">περίπου </w:t>
      </w:r>
      <w:r w:rsidRPr="00D510DF">
        <w:rPr>
          <w:b/>
          <w:bCs/>
          <w:sz w:val="24"/>
          <w:szCs w:val="24"/>
          <w:lang w:val="el-GR"/>
        </w:rPr>
        <w:t xml:space="preserve">τα </w:t>
      </w:r>
      <w:r>
        <w:rPr>
          <w:b/>
          <w:bCs/>
          <w:sz w:val="24"/>
          <w:szCs w:val="24"/>
          <w:lang w:val="el-GR"/>
        </w:rPr>
        <w:t>6</w:t>
      </w:r>
      <w:r w:rsidRPr="00D510DF">
        <w:rPr>
          <w:b/>
          <w:bCs/>
          <w:sz w:val="24"/>
          <w:szCs w:val="24"/>
          <w:lang w:val="el-GR"/>
        </w:rPr>
        <w:t xml:space="preserve"> στα 10 άτομα με αναπηρία χρειάστηκε να υποβάλλουν κάποια αίτηση ή καταγγελία/ένσταση ηλεκτρονικά, αλλά δεν το έκαναν</w:t>
      </w:r>
      <w:r w:rsidR="00064A90">
        <w:rPr>
          <w:b/>
          <w:bCs/>
          <w:sz w:val="24"/>
          <w:szCs w:val="24"/>
          <w:lang w:val="el-GR"/>
        </w:rPr>
        <w:t>.</w:t>
      </w:r>
    </w:p>
    <w:p w14:paraId="1CF62E69" w14:textId="4CC389FE" w:rsidR="00064A90" w:rsidRDefault="00064A90" w:rsidP="00561CA1">
      <w:pPr>
        <w:spacing w:after="80"/>
        <w:jc w:val="both"/>
        <w:rPr>
          <w:sz w:val="24"/>
          <w:szCs w:val="24"/>
          <w:lang w:val="el-GR"/>
        </w:rPr>
      </w:pPr>
      <w:r>
        <w:rPr>
          <w:sz w:val="24"/>
          <w:szCs w:val="24"/>
          <w:lang w:val="el-GR"/>
        </w:rPr>
        <w:t xml:space="preserve">Αναφορικά με τους λόγους </w:t>
      </w:r>
      <w:r w:rsidR="00D510DF" w:rsidRPr="00D510DF">
        <w:rPr>
          <w:sz w:val="24"/>
          <w:szCs w:val="24"/>
          <w:lang w:val="el-GR"/>
        </w:rPr>
        <w:t xml:space="preserve">που αναφέρθηκαν από </w:t>
      </w:r>
      <w:r w:rsidR="003E68AA">
        <w:rPr>
          <w:sz w:val="24"/>
          <w:szCs w:val="24"/>
          <w:lang w:val="el-GR"/>
        </w:rPr>
        <w:t xml:space="preserve">τα άτομα με αναπηρία που </w:t>
      </w:r>
      <w:r w:rsidR="00D510DF" w:rsidRPr="00D510DF">
        <w:rPr>
          <w:sz w:val="24"/>
          <w:szCs w:val="24"/>
          <w:lang w:val="el-GR"/>
        </w:rPr>
        <w:t>χρειάστηκε να υποβάλουν αίτηση, καταγγελία κ.λπ. και δεν υπέβαλαν είναι ότι:</w:t>
      </w:r>
    </w:p>
    <w:p w14:paraId="1F36A142" w14:textId="0D6874B3" w:rsidR="00064A90" w:rsidRPr="003E68AA" w:rsidRDefault="00D510DF" w:rsidP="00561CA1">
      <w:pPr>
        <w:pStyle w:val="af2"/>
        <w:numPr>
          <w:ilvl w:val="0"/>
          <w:numId w:val="9"/>
        </w:numPr>
        <w:spacing w:after="80"/>
        <w:contextualSpacing w:val="0"/>
        <w:rPr>
          <w:sz w:val="24"/>
          <w:szCs w:val="24"/>
          <w:lang w:val="el-GR"/>
        </w:rPr>
      </w:pPr>
      <w:r w:rsidRPr="003E68AA">
        <w:rPr>
          <w:sz w:val="24"/>
          <w:szCs w:val="24"/>
          <w:lang w:val="el-GR"/>
        </w:rPr>
        <w:t xml:space="preserve">κάποιος άλλος (λογιστής, φίλος, συγγενής) υπέβαλε την αίτησή τους </w:t>
      </w:r>
      <w:r w:rsidRPr="003E68AA">
        <w:rPr>
          <w:sz w:val="24"/>
          <w:szCs w:val="24"/>
        </w:rPr>
        <w:t>online</w:t>
      </w:r>
      <w:r w:rsidRPr="003E68AA">
        <w:rPr>
          <w:sz w:val="24"/>
          <w:szCs w:val="24"/>
          <w:lang w:val="el-GR"/>
        </w:rPr>
        <w:t xml:space="preserve"> (</w:t>
      </w:r>
      <w:r w:rsidR="003E68AA" w:rsidRPr="003E68AA">
        <w:rPr>
          <w:sz w:val="24"/>
          <w:szCs w:val="24"/>
          <w:lang w:val="el-GR"/>
        </w:rPr>
        <w:t>69,1</w:t>
      </w:r>
      <w:r w:rsidRPr="003E68AA">
        <w:rPr>
          <w:sz w:val="24"/>
          <w:szCs w:val="24"/>
          <w:lang w:val="el-GR"/>
        </w:rPr>
        <w:t>%),</w:t>
      </w:r>
    </w:p>
    <w:p w14:paraId="7EF076E0" w14:textId="2A439D48" w:rsidR="00064A90" w:rsidRPr="003E68AA" w:rsidRDefault="00D510DF" w:rsidP="00561CA1">
      <w:pPr>
        <w:pStyle w:val="af2"/>
        <w:numPr>
          <w:ilvl w:val="0"/>
          <w:numId w:val="9"/>
        </w:numPr>
        <w:spacing w:after="80"/>
        <w:contextualSpacing w:val="0"/>
        <w:rPr>
          <w:sz w:val="24"/>
          <w:szCs w:val="24"/>
          <w:lang w:val="el-GR"/>
        </w:rPr>
      </w:pPr>
      <w:r w:rsidRPr="003E68AA">
        <w:rPr>
          <w:sz w:val="24"/>
          <w:szCs w:val="24"/>
          <w:lang w:val="el-GR"/>
        </w:rPr>
        <w:t>δεν είχαν τις απαραίτητες γνώσεις / δεξιότητες (</w:t>
      </w:r>
      <w:r w:rsidR="003E68AA" w:rsidRPr="003E68AA">
        <w:rPr>
          <w:sz w:val="24"/>
          <w:szCs w:val="24"/>
          <w:lang w:val="el-GR"/>
        </w:rPr>
        <w:t>30,9</w:t>
      </w:r>
      <w:r w:rsidRPr="003E68AA">
        <w:rPr>
          <w:sz w:val="24"/>
          <w:szCs w:val="24"/>
          <w:lang w:val="el-GR"/>
        </w:rPr>
        <w:t xml:space="preserve">%), </w:t>
      </w:r>
    </w:p>
    <w:p w14:paraId="44E2BC44" w14:textId="53AC72A0" w:rsidR="00064A90" w:rsidRPr="003E68AA" w:rsidRDefault="00D510DF" w:rsidP="00561CA1">
      <w:pPr>
        <w:pStyle w:val="af2"/>
        <w:numPr>
          <w:ilvl w:val="0"/>
          <w:numId w:val="9"/>
        </w:numPr>
        <w:spacing w:after="80"/>
        <w:contextualSpacing w:val="0"/>
        <w:rPr>
          <w:sz w:val="24"/>
          <w:szCs w:val="24"/>
          <w:lang w:val="el-GR"/>
        </w:rPr>
      </w:pPr>
      <w:r w:rsidRPr="003E68AA">
        <w:rPr>
          <w:sz w:val="24"/>
          <w:szCs w:val="24"/>
          <w:lang w:val="el-GR"/>
        </w:rPr>
        <w:t xml:space="preserve">ανησυχούσαν για την ασφάλεια των προσωπικών στοιχείων ή των στοιχείων πιστωτικής κάρτας που θα έπρεπε να δώσουν (2,1%) και, </w:t>
      </w:r>
    </w:p>
    <w:p w14:paraId="0EC6A6E4" w14:textId="012EAA7E" w:rsidR="003E68AA" w:rsidRPr="003E68AA" w:rsidRDefault="00D510DF" w:rsidP="00561CA1">
      <w:pPr>
        <w:pStyle w:val="af2"/>
        <w:numPr>
          <w:ilvl w:val="0"/>
          <w:numId w:val="9"/>
        </w:numPr>
        <w:spacing w:after="80"/>
        <w:contextualSpacing w:val="0"/>
        <w:rPr>
          <w:sz w:val="24"/>
          <w:szCs w:val="24"/>
          <w:lang w:val="el-GR"/>
        </w:rPr>
      </w:pPr>
      <w:r w:rsidRPr="003E68AA">
        <w:rPr>
          <w:sz w:val="24"/>
          <w:szCs w:val="24"/>
          <w:lang w:val="el-GR"/>
        </w:rPr>
        <w:t>δεν διέθεταν ηλεκτρονική υπογραφή ή ενεργή ηλεκτρονική ταυτοποίηση (</w:t>
      </w:r>
      <w:r w:rsidRPr="003E68AA">
        <w:rPr>
          <w:sz w:val="24"/>
          <w:szCs w:val="24"/>
        </w:rPr>
        <w:t>eID</w:t>
      </w:r>
      <w:r w:rsidRPr="003E68AA">
        <w:rPr>
          <w:sz w:val="24"/>
          <w:szCs w:val="24"/>
          <w:lang w:val="el-GR"/>
        </w:rPr>
        <w:t>) (</w:t>
      </w:r>
      <w:r w:rsidR="003E68AA" w:rsidRPr="003E68AA">
        <w:rPr>
          <w:sz w:val="24"/>
          <w:szCs w:val="24"/>
          <w:lang w:val="el-GR"/>
        </w:rPr>
        <w:t>1,1</w:t>
      </w:r>
      <w:r w:rsidRPr="003E68AA">
        <w:rPr>
          <w:sz w:val="24"/>
          <w:szCs w:val="24"/>
          <w:lang w:val="el-GR"/>
        </w:rPr>
        <w:t>%)</w:t>
      </w:r>
      <w:r w:rsidR="003E68AA" w:rsidRPr="003E68AA">
        <w:rPr>
          <w:sz w:val="24"/>
          <w:szCs w:val="24"/>
          <w:lang w:val="el-GR"/>
        </w:rPr>
        <w:t>,</w:t>
      </w:r>
    </w:p>
    <w:p w14:paraId="3FCAD4EE" w14:textId="2F51105F" w:rsidR="003E68AA" w:rsidRDefault="003E68AA" w:rsidP="00561CA1">
      <w:pPr>
        <w:pStyle w:val="af2"/>
        <w:numPr>
          <w:ilvl w:val="0"/>
          <w:numId w:val="9"/>
        </w:numPr>
        <w:spacing w:after="80"/>
        <w:contextualSpacing w:val="0"/>
        <w:rPr>
          <w:sz w:val="24"/>
          <w:szCs w:val="24"/>
          <w:lang w:val="el-GR"/>
        </w:rPr>
      </w:pPr>
      <w:r>
        <w:rPr>
          <w:sz w:val="24"/>
          <w:szCs w:val="24"/>
          <w:lang w:val="el-GR"/>
        </w:rPr>
        <w:t xml:space="preserve">ενώ </w:t>
      </w:r>
      <w:r w:rsidRPr="003E68AA">
        <w:rPr>
          <w:sz w:val="24"/>
          <w:szCs w:val="24"/>
          <w:lang w:val="el-GR"/>
        </w:rPr>
        <w:t xml:space="preserve">το 10% </w:t>
      </w:r>
      <w:r>
        <w:rPr>
          <w:sz w:val="24"/>
          <w:szCs w:val="24"/>
          <w:lang w:val="el-GR"/>
        </w:rPr>
        <w:t xml:space="preserve">των ατόμων με αναπηρία </w:t>
      </w:r>
      <w:r w:rsidRPr="003E68AA">
        <w:rPr>
          <w:sz w:val="24"/>
          <w:szCs w:val="24"/>
          <w:lang w:val="el-GR"/>
        </w:rPr>
        <w:t>αναφέρει «άλλο λόγο».</w:t>
      </w:r>
    </w:p>
    <w:p w14:paraId="45891605" w14:textId="138F03AA" w:rsidR="00561CA1" w:rsidRDefault="00561CA1" w:rsidP="00561CA1">
      <w:pPr>
        <w:pStyle w:val="a4"/>
        <w:spacing w:before="240" w:after="120"/>
        <w:jc w:val="center"/>
        <w:rPr>
          <w:rFonts w:asciiTheme="majorHAnsi" w:hAnsiTheme="majorHAnsi" w:cstheme="majorHAnsi"/>
          <w:i w:val="0"/>
          <w:iCs w:val="0"/>
          <w:color w:val="2E74B5" w:themeColor="accent5" w:themeShade="BF"/>
          <w:sz w:val="24"/>
          <w:szCs w:val="24"/>
          <w:lang w:val="el-GR"/>
        </w:rPr>
      </w:pPr>
      <w:bookmarkStart w:id="16" w:name="_Toc160026964"/>
      <w:r w:rsidRPr="002C0B3C">
        <w:rPr>
          <w:rFonts w:asciiTheme="majorHAnsi" w:hAnsiTheme="majorHAnsi" w:cstheme="majorHAnsi"/>
          <w:b/>
          <w:bCs/>
          <w:i w:val="0"/>
          <w:iCs w:val="0"/>
          <w:color w:val="2E74B5" w:themeColor="accent5" w:themeShade="BF"/>
          <w:sz w:val="24"/>
          <w:szCs w:val="24"/>
          <w:lang w:val="el-GR"/>
        </w:rPr>
        <w:lastRenderedPageBreak/>
        <w:t xml:space="preserve">Γράφημα </w:t>
      </w:r>
      <w:r w:rsidRPr="002C0B3C">
        <w:rPr>
          <w:rFonts w:asciiTheme="majorHAnsi" w:hAnsiTheme="majorHAnsi" w:cstheme="majorHAnsi"/>
          <w:b/>
          <w:bCs/>
          <w:i w:val="0"/>
          <w:iCs w:val="0"/>
          <w:color w:val="2E74B5" w:themeColor="accent5" w:themeShade="BF"/>
          <w:sz w:val="24"/>
          <w:szCs w:val="24"/>
        </w:rPr>
        <w:fldChar w:fldCharType="begin"/>
      </w:r>
      <w:r w:rsidRPr="002C0B3C">
        <w:rPr>
          <w:rFonts w:asciiTheme="majorHAnsi" w:hAnsiTheme="majorHAnsi" w:cstheme="majorHAnsi"/>
          <w:b/>
          <w:bCs/>
          <w:i w:val="0"/>
          <w:iCs w:val="0"/>
          <w:color w:val="2E74B5" w:themeColor="accent5" w:themeShade="BF"/>
          <w:sz w:val="24"/>
          <w:szCs w:val="24"/>
          <w:lang w:val="el-GR"/>
        </w:rPr>
        <w:instrText xml:space="preserve"> </w:instrText>
      </w:r>
      <w:r w:rsidRPr="002C0B3C">
        <w:rPr>
          <w:rFonts w:asciiTheme="majorHAnsi" w:hAnsiTheme="majorHAnsi" w:cstheme="majorHAnsi"/>
          <w:b/>
          <w:bCs/>
          <w:i w:val="0"/>
          <w:iCs w:val="0"/>
          <w:color w:val="2E74B5" w:themeColor="accent5" w:themeShade="BF"/>
          <w:sz w:val="24"/>
          <w:szCs w:val="24"/>
        </w:rPr>
        <w:instrText>SEQ</w:instrText>
      </w:r>
      <w:r w:rsidRPr="002C0B3C">
        <w:rPr>
          <w:rFonts w:asciiTheme="majorHAnsi" w:hAnsiTheme="majorHAnsi" w:cstheme="majorHAnsi"/>
          <w:b/>
          <w:bCs/>
          <w:i w:val="0"/>
          <w:iCs w:val="0"/>
          <w:color w:val="2E74B5" w:themeColor="accent5" w:themeShade="BF"/>
          <w:sz w:val="24"/>
          <w:szCs w:val="24"/>
          <w:lang w:val="el-GR"/>
        </w:rPr>
        <w:instrText xml:space="preserve"> Γράφημα \* </w:instrText>
      </w:r>
      <w:r w:rsidRPr="002C0B3C">
        <w:rPr>
          <w:rFonts w:asciiTheme="majorHAnsi" w:hAnsiTheme="majorHAnsi" w:cstheme="majorHAnsi"/>
          <w:b/>
          <w:bCs/>
          <w:i w:val="0"/>
          <w:iCs w:val="0"/>
          <w:color w:val="2E74B5" w:themeColor="accent5" w:themeShade="BF"/>
          <w:sz w:val="24"/>
          <w:szCs w:val="24"/>
        </w:rPr>
        <w:instrText>ARABIC</w:instrText>
      </w:r>
      <w:r w:rsidRPr="002C0B3C">
        <w:rPr>
          <w:rFonts w:asciiTheme="majorHAnsi" w:hAnsiTheme="majorHAnsi" w:cstheme="majorHAnsi"/>
          <w:b/>
          <w:bCs/>
          <w:i w:val="0"/>
          <w:iCs w:val="0"/>
          <w:color w:val="2E74B5" w:themeColor="accent5" w:themeShade="BF"/>
          <w:sz w:val="24"/>
          <w:szCs w:val="24"/>
          <w:lang w:val="el-GR"/>
        </w:rPr>
        <w:instrText xml:space="preserve"> </w:instrText>
      </w:r>
      <w:r w:rsidRPr="002C0B3C">
        <w:rPr>
          <w:rFonts w:asciiTheme="majorHAnsi" w:hAnsiTheme="majorHAnsi" w:cstheme="majorHAnsi"/>
          <w:b/>
          <w:bCs/>
          <w:i w:val="0"/>
          <w:iCs w:val="0"/>
          <w:color w:val="2E74B5" w:themeColor="accent5" w:themeShade="BF"/>
          <w:sz w:val="24"/>
          <w:szCs w:val="24"/>
        </w:rPr>
        <w:fldChar w:fldCharType="separate"/>
      </w:r>
      <w:r w:rsidR="00CC2A02">
        <w:rPr>
          <w:rFonts w:asciiTheme="majorHAnsi" w:hAnsiTheme="majorHAnsi" w:cstheme="majorHAnsi"/>
          <w:b/>
          <w:bCs/>
          <w:i w:val="0"/>
          <w:iCs w:val="0"/>
          <w:noProof/>
          <w:color w:val="2E74B5" w:themeColor="accent5" w:themeShade="BF"/>
          <w:sz w:val="24"/>
          <w:szCs w:val="24"/>
          <w:lang w:val="el-GR"/>
        </w:rPr>
        <w:t>7</w:t>
      </w:r>
      <w:r w:rsidRPr="002C0B3C">
        <w:rPr>
          <w:rFonts w:asciiTheme="majorHAnsi" w:hAnsiTheme="majorHAnsi" w:cstheme="majorHAnsi"/>
          <w:b/>
          <w:bCs/>
          <w:i w:val="0"/>
          <w:iCs w:val="0"/>
          <w:color w:val="2E74B5" w:themeColor="accent5" w:themeShade="BF"/>
          <w:sz w:val="24"/>
          <w:szCs w:val="24"/>
        </w:rPr>
        <w:fldChar w:fldCharType="end"/>
      </w:r>
      <w:r w:rsidRPr="002C0B3C">
        <w:rPr>
          <w:rFonts w:asciiTheme="majorHAnsi" w:hAnsiTheme="majorHAnsi" w:cstheme="majorHAnsi"/>
          <w:i w:val="0"/>
          <w:iCs w:val="0"/>
          <w:color w:val="2E74B5" w:themeColor="accent5" w:themeShade="BF"/>
          <w:sz w:val="24"/>
          <w:szCs w:val="24"/>
          <w:lang w:val="el-GR"/>
        </w:rPr>
        <w:t xml:space="preserve">. </w:t>
      </w:r>
      <w:r w:rsidRPr="00561CA1">
        <w:rPr>
          <w:rFonts w:asciiTheme="majorHAnsi" w:hAnsiTheme="majorHAnsi" w:cstheme="majorHAnsi"/>
          <w:i w:val="0"/>
          <w:iCs w:val="0"/>
          <w:color w:val="2E74B5" w:themeColor="accent5" w:themeShade="BF"/>
          <w:sz w:val="24"/>
          <w:szCs w:val="24"/>
          <w:lang w:val="el-GR"/>
        </w:rPr>
        <w:t>Λόγοι μη υποβολής ηλεκτρονικής αίτησης ή καταγγελίας</w:t>
      </w:r>
      <w:r w:rsidR="00CC2A02">
        <w:rPr>
          <w:rFonts w:asciiTheme="majorHAnsi" w:hAnsiTheme="majorHAnsi" w:cstheme="majorHAnsi"/>
          <w:i w:val="0"/>
          <w:iCs w:val="0"/>
          <w:color w:val="2E74B5" w:themeColor="accent5" w:themeShade="BF"/>
          <w:sz w:val="24"/>
          <w:szCs w:val="24"/>
          <w:lang w:val="el-GR"/>
        </w:rPr>
        <w:t xml:space="preserve"> </w:t>
      </w:r>
      <w:r w:rsidRPr="00561CA1">
        <w:rPr>
          <w:rFonts w:asciiTheme="majorHAnsi" w:hAnsiTheme="majorHAnsi" w:cstheme="majorHAnsi"/>
          <w:i w:val="0"/>
          <w:iCs w:val="0"/>
          <w:color w:val="2E74B5" w:themeColor="accent5" w:themeShade="BF"/>
          <w:sz w:val="24"/>
          <w:szCs w:val="24"/>
          <w:lang w:val="el-GR"/>
        </w:rPr>
        <w:t>/</w:t>
      </w:r>
      <w:r w:rsidR="00CC2A02">
        <w:rPr>
          <w:rFonts w:asciiTheme="majorHAnsi" w:hAnsiTheme="majorHAnsi" w:cstheme="majorHAnsi"/>
          <w:i w:val="0"/>
          <w:iCs w:val="0"/>
          <w:color w:val="2E74B5" w:themeColor="accent5" w:themeShade="BF"/>
          <w:sz w:val="24"/>
          <w:szCs w:val="24"/>
          <w:lang w:val="el-GR"/>
        </w:rPr>
        <w:t xml:space="preserve"> </w:t>
      </w:r>
      <w:r w:rsidRPr="00561CA1">
        <w:rPr>
          <w:rFonts w:asciiTheme="majorHAnsi" w:hAnsiTheme="majorHAnsi" w:cstheme="majorHAnsi"/>
          <w:i w:val="0"/>
          <w:iCs w:val="0"/>
          <w:color w:val="2E74B5" w:themeColor="accent5" w:themeShade="BF"/>
          <w:sz w:val="24"/>
          <w:szCs w:val="24"/>
          <w:lang w:val="el-GR"/>
        </w:rPr>
        <w:t>παραπόνων</w:t>
      </w:r>
      <w:r w:rsidR="00CC2A02">
        <w:rPr>
          <w:rFonts w:asciiTheme="majorHAnsi" w:hAnsiTheme="majorHAnsi" w:cstheme="majorHAnsi"/>
          <w:i w:val="0"/>
          <w:iCs w:val="0"/>
          <w:color w:val="2E74B5" w:themeColor="accent5" w:themeShade="BF"/>
          <w:sz w:val="24"/>
          <w:szCs w:val="24"/>
          <w:lang w:val="el-GR"/>
        </w:rPr>
        <w:t xml:space="preserve"> </w:t>
      </w:r>
      <w:r w:rsidRPr="00561CA1">
        <w:rPr>
          <w:rFonts w:asciiTheme="majorHAnsi" w:hAnsiTheme="majorHAnsi" w:cstheme="majorHAnsi"/>
          <w:i w:val="0"/>
          <w:iCs w:val="0"/>
          <w:color w:val="2E74B5" w:themeColor="accent5" w:themeShade="BF"/>
          <w:sz w:val="24"/>
          <w:szCs w:val="24"/>
          <w:lang w:val="el-GR"/>
        </w:rPr>
        <w:t>/</w:t>
      </w:r>
      <w:r w:rsidR="00CC2A02">
        <w:rPr>
          <w:rFonts w:asciiTheme="majorHAnsi" w:hAnsiTheme="majorHAnsi" w:cstheme="majorHAnsi"/>
          <w:i w:val="0"/>
          <w:iCs w:val="0"/>
          <w:color w:val="2E74B5" w:themeColor="accent5" w:themeShade="BF"/>
          <w:sz w:val="24"/>
          <w:szCs w:val="24"/>
          <w:lang w:val="el-GR"/>
        </w:rPr>
        <w:t xml:space="preserve"> </w:t>
      </w:r>
      <w:r w:rsidRPr="00561CA1">
        <w:rPr>
          <w:rFonts w:asciiTheme="majorHAnsi" w:hAnsiTheme="majorHAnsi" w:cstheme="majorHAnsi"/>
          <w:i w:val="0"/>
          <w:iCs w:val="0"/>
          <w:color w:val="2E74B5" w:themeColor="accent5" w:themeShade="BF"/>
          <w:sz w:val="24"/>
          <w:szCs w:val="24"/>
          <w:lang w:val="el-GR"/>
        </w:rPr>
        <w:t>ένστασης σε δημόσια υπηρεσία και κατάσταση αναπηρίας</w:t>
      </w:r>
      <w:bookmarkEnd w:id="16"/>
    </w:p>
    <w:p w14:paraId="371E9569" w14:textId="3E8E6354" w:rsidR="00561CA1" w:rsidRPr="00561CA1" w:rsidRDefault="00CC2A02" w:rsidP="00561CA1">
      <w:pPr>
        <w:spacing w:before="120"/>
        <w:jc w:val="center"/>
        <w:rPr>
          <w:lang w:val="el-GR"/>
        </w:rPr>
      </w:pPr>
      <w:r>
        <w:rPr>
          <w:noProof/>
        </w:rPr>
        <w:drawing>
          <wp:inline distT="0" distB="0" distL="0" distR="0" wp14:anchorId="7785627B" wp14:editId="335D741F">
            <wp:extent cx="5579745" cy="5048250"/>
            <wp:effectExtent l="0" t="0" r="1905" b="0"/>
            <wp:docPr id="1265966429" name="Chart 1" descr="Κάποιος άλλος (λογιστής, φίλος, συγγενής) υπέβαλε την αίτησή τους online : 69,1%&#10;Δεν είχαν τις απαραίτητες γνώσεις / δεξιότητες : 30,9%&#10;Ανησυχούσαν για την ασφάλεια των προσωπικών στοιχείων ή των στοιχείων πιστωτικής κάρτας που θα έπρεπε να δώσουν και δεν ήθελαν να δώσουν στοιχεία πιστωτικής κάρτας: 2,1%&#10;Δεν διέθεταν ηλεκτρονική υπογραφή ή ενεργή ηλεκτρονική ταυτοποίηση (eID) (0,9%): 1,1%&#10;Άλλος λόγος: 9,6%">
              <a:extLst xmlns:a="http://schemas.openxmlformats.org/drawingml/2006/main">
                <a:ext uri="{FF2B5EF4-FFF2-40B4-BE49-F238E27FC236}">
                  <a16:creationId xmlns:a16="http://schemas.microsoft.com/office/drawing/2014/main" id="{33E0B2BC-11B5-4E4F-BD84-14FFDC86F6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B569D96" w14:textId="77777777" w:rsidR="00561CA1" w:rsidRPr="0032679F" w:rsidRDefault="00561CA1" w:rsidP="00561CA1">
      <w:pPr>
        <w:pStyle w:val="a4"/>
        <w:jc w:val="center"/>
        <w:rPr>
          <w:rFonts w:asciiTheme="majorHAnsi" w:hAnsiTheme="majorHAnsi" w:cstheme="majorHAnsi"/>
          <w:color w:val="2E74B5" w:themeColor="accent5" w:themeShade="BF"/>
          <w:lang w:val="el-GR"/>
        </w:rPr>
      </w:pPr>
      <w:r w:rsidRPr="00563BD6">
        <w:rPr>
          <w:rFonts w:asciiTheme="majorHAnsi" w:hAnsiTheme="majorHAnsi" w:cstheme="majorHAnsi"/>
          <w:color w:val="2E74B5" w:themeColor="accent5" w:themeShade="BF"/>
          <w:lang w:val="el-GR"/>
        </w:rPr>
        <w:t>Πηγή: Στοιχεία Ελληνικής Στατιστικής Αρχής, Έρευνα χρήσης τεχνολογιών πληροφόρησης και επικοινωνίας από νοικοκυριά και άτομα 2022</w:t>
      </w:r>
      <w:r>
        <w:rPr>
          <w:rFonts w:asciiTheme="majorHAnsi" w:hAnsiTheme="majorHAnsi" w:cstheme="majorHAnsi"/>
          <w:color w:val="2E74B5" w:themeColor="accent5" w:themeShade="BF"/>
          <w:lang w:val="el-GR"/>
        </w:rPr>
        <w:t xml:space="preserve"> </w:t>
      </w:r>
      <w:r w:rsidRPr="00563BD6">
        <w:rPr>
          <w:rFonts w:asciiTheme="majorHAnsi" w:hAnsiTheme="majorHAnsi" w:cstheme="majorHAnsi"/>
          <w:color w:val="2E74B5" w:themeColor="accent5" w:themeShade="BF"/>
          <w:lang w:val="el-GR"/>
        </w:rPr>
        <w:t>/ Επεξεργασία δεδομένων: Εθνική Συνομοσπονδία Ατόμων με Αναπηρία-ΕΣΑμεΑ</w:t>
      </w:r>
    </w:p>
    <w:p w14:paraId="2BEF99C7" w14:textId="070DE1DD" w:rsidR="00561CA1" w:rsidRPr="00561CA1" w:rsidRDefault="00BB3BD2" w:rsidP="00BB3BD2">
      <w:pPr>
        <w:spacing w:after="80"/>
        <w:jc w:val="center"/>
        <w:rPr>
          <w:sz w:val="24"/>
          <w:szCs w:val="24"/>
          <w:lang w:val="el-GR"/>
        </w:rPr>
      </w:pPr>
      <w:r>
        <w:rPr>
          <w:noProof/>
        </w:rPr>
        <w:drawing>
          <wp:inline distT="0" distB="0" distL="0" distR="0" wp14:anchorId="3A9E9A13" wp14:editId="7189ACFB">
            <wp:extent cx="5239910" cy="494927"/>
            <wp:effectExtent l="0" t="0" r="0" b="635"/>
            <wp:docPr id="18575430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81900" cy="498893"/>
                    </a:xfrm>
                    <a:prstGeom prst="rect">
                      <a:avLst/>
                    </a:prstGeom>
                    <a:noFill/>
                    <a:ln>
                      <a:noFill/>
                    </a:ln>
                  </pic:spPr>
                </pic:pic>
              </a:graphicData>
            </a:graphic>
          </wp:inline>
        </w:drawing>
      </w:r>
    </w:p>
    <w:sectPr w:rsidR="00561CA1" w:rsidRPr="00561CA1" w:rsidSect="00EE644C">
      <w:headerReference w:type="default" r:id="rId21"/>
      <w:footerReference w:type="default" r:id="rId22"/>
      <w:headerReference w:type="first" r:id="rId23"/>
      <w:footerReference w:type="first" r:id="rId24"/>
      <w:pgSz w:w="11906" w:h="16838"/>
      <w:pgMar w:top="1843" w:right="1559" w:bottom="1440" w:left="156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DAD24" w14:textId="77777777" w:rsidR="00EE644C" w:rsidRDefault="00EE644C">
      <w:pPr>
        <w:spacing w:line="240" w:lineRule="auto"/>
      </w:pPr>
      <w:r>
        <w:separator/>
      </w:r>
    </w:p>
  </w:endnote>
  <w:endnote w:type="continuationSeparator" w:id="0">
    <w:p w14:paraId="67D701B7" w14:textId="77777777" w:rsidR="00EE644C" w:rsidRDefault="00EE64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A1"/>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827BE" w14:textId="77777777" w:rsidR="007D51AE" w:rsidRDefault="00000000">
    <w:pPr>
      <w:pStyle w:val="a8"/>
      <w:ind w:left="-1701" w:right="140"/>
      <w:jc w:val="right"/>
      <w:rPr>
        <w:lang w:val="el-GR"/>
      </w:rPr>
    </w:pPr>
    <w:r>
      <w:rPr>
        <w:rFonts w:asciiTheme="majorHAnsi" w:eastAsiaTheme="majorEastAsia" w:hAnsiTheme="majorHAnsi" w:cstheme="majorBidi"/>
        <w:sz w:val="20"/>
        <w:szCs w:val="20"/>
        <w:lang w:val="el-GR"/>
      </w:rPr>
      <w:t xml:space="preserve">σελ. </w:t>
    </w:r>
    <w:r>
      <w:rPr>
        <w:rFonts w:eastAsiaTheme="minorEastAsia"/>
        <w:sz w:val="20"/>
        <w:szCs w:val="20"/>
        <w:lang w:val="el-GR"/>
      </w:rPr>
      <w:fldChar w:fldCharType="begin"/>
    </w:r>
    <w:r>
      <w:rPr>
        <w:sz w:val="20"/>
        <w:szCs w:val="20"/>
        <w:lang w:val="el-GR"/>
      </w:rPr>
      <w:instrText>PAGE    \* MERGEFORMAT</w:instrText>
    </w:r>
    <w:r>
      <w:rPr>
        <w:rFonts w:eastAsiaTheme="minorEastAsia"/>
        <w:sz w:val="20"/>
        <w:szCs w:val="20"/>
        <w:lang w:val="el-GR"/>
      </w:rPr>
      <w:fldChar w:fldCharType="separate"/>
    </w:r>
    <w:r>
      <w:rPr>
        <w:rFonts w:eastAsiaTheme="minorEastAsia"/>
        <w:sz w:val="20"/>
        <w:szCs w:val="20"/>
        <w:lang w:val="el-GR"/>
      </w:rPr>
      <w:t>23</w:t>
    </w:r>
    <w:r>
      <w:rPr>
        <w:rFonts w:asciiTheme="majorHAnsi" w:eastAsiaTheme="majorEastAsia" w:hAnsiTheme="majorHAnsi" w:cstheme="majorBidi"/>
        <w:sz w:val="20"/>
        <w:szCs w:val="20"/>
        <w:lang w:val="el-GR"/>
      </w:rPr>
      <w:fldChar w:fldCharType="end"/>
    </w:r>
  </w:p>
  <w:p w14:paraId="2FE950C2" w14:textId="77777777" w:rsidR="007D51AE" w:rsidRDefault="00000000">
    <w:pPr>
      <w:pStyle w:val="a8"/>
    </w:pPr>
    <w:r>
      <w:rPr>
        <w:noProof/>
        <w:lang w:val="el-GR" w:eastAsia="el-GR"/>
      </w:rPr>
      <w:drawing>
        <wp:inline distT="0" distB="0" distL="0" distR="0" wp14:anchorId="4ED75400" wp14:editId="35BE6E66">
          <wp:extent cx="5490845" cy="698500"/>
          <wp:effectExtent l="0" t="0" r="0" b="0"/>
          <wp:docPr id="1067503360" name="Εικόνα 1067503360"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880911" name="Εικόνα 468880911"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pic:cNvPicPr>
                    <a:picLocks noChangeAspect="1"/>
                  </pic:cNvPicPr>
                </pic:nvPicPr>
                <pic:blipFill>
                  <a:blip r:embed="rId1">
                    <a:extLst>
                      <a:ext uri="{28A0092B-C50C-407E-A947-70E740481C1C}">
                        <a14:useLocalDpi xmlns:a14="http://schemas.microsoft.com/office/drawing/2010/main" val="0"/>
                      </a:ext>
                    </a:extLst>
                  </a:blip>
                  <a:srcRect b="33171"/>
                  <a:stretch>
                    <a:fillRect/>
                  </a:stretch>
                </pic:blipFill>
                <pic:spPr>
                  <a:xfrm>
                    <a:off x="0" y="0"/>
                    <a:ext cx="5490845" cy="698986"/>
                  </a:xfrm>
                  <a:prstGeom prst="rect">
                    <a:avLst/>
                  </a:prstGeom>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D86FC" w14:textId="77777777" w:rsidR="007D51AE" w:rsidRDefault="00000000">
    <w:pPr>
      <w:pStyle w:val="a8"/>
    </w:pPr>
    <w:r>
      <w:rPr>
        <w:noProof/>
        <w:lang w:val="el-GR" w:eastAsia="el-GR"/>
      </w:rPr>
      <w:drawing>
        <wp:inline distT="0" distB="0" distL="0" distR="0" wp14:anchorId="4AEF5B3E" wp14:editId="5B8C2E44">
          <wp:extent cx="5490845" cy="698500"/>
          <wp:effectExtent l="0" t="0" r="0" b="0"/>
          <wp:docPr id="1370288743" name="Εικόνα 1370288743"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447998" name="Εικόνα 2117447998"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pic:cNvPicPr>
                    <a:picLocks noChangeAspect="1"/>
                  </pic:cNvPicPr>
                </pic:nvPicPr>
                <pic:blipFill>
                  <a:blip r:embed="rId1">
                    <a:extLst>
                      <a:ext uri="{28A0092B-C50C-407E-A947-70E740481C1C}">
                        <a14:useLocalDpi xmlns:a14="http://schemas.microsoft.com/office/drawing/2010/main" val="0"/>
                      </a:ext>
                    </a:extLst>
                  </a:blip>
                  <a:srcRect b="33171"/>
                  <a:stretch>
                    <a:fillRect/>
                  </a:stretch>
                </pic:blipFill>
                <pic:spPr>
                  <a:xfrm>
                    <a:off x="0" y="0"/>
                    <a:ext cx="5490845" cy="698986"/>
                  </a:xfrm>
                  <a:prstGeom prst="rect">
                    <a:avLst/>
                  </a:prstGeom>
                  <a:ln>
                    <a:noFill/>
                  </a:ln>
                </pic:spPr>
              </pic:pic>
            </a:graphicData>
          </a:graphic>
        </wp:inline>
      </w:drawing>
    </w:r>
  </w:p>
  <w:p w14:paraId="19B070ED" w14:textId="77777777" w:rsidR="007D51AE" w:rsidRDefault="007D51AE">
    <w:pPr>
      <w:pStyle w:val="a8"/>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440A6" w14:textId="77777777" w:rsidR="00EE644C" w:rsidRDefault="00EE644C">
      <w:pPr>
        <w:spacing w:after="0"/>
      </w:pPr>
      <w:r>
        <w:separator/>
      </w:r>
    </w:p>
  </w:footnote>
  <w:footnote w:type="continuationSeparator" w:id="0">
    <w:p w14:paraId="57BE9395" w14:textId="77777777" w:rsidR="00EE644C" w:rsidRDefault="00EE644C">
      <w:pPr>
        <w:spacing w:after="0"/>
      </w:pPr>
      <w:r>
        <w:continuationSeparator/>
      </w:r>
    </w:p>
  </w:footnote>
  <w:footnote w:id="1">
    <w:p w14:paraId="5A051916" w14:textId="2CB610DC" w:rsidR="00EF191B" w:rsidRPr="006F2D2C" w:rsidRDefault="00EF191B" w:rsidP="006F2D2C">
      <w:pPr>
        <w:pStyle w:val="aa"/>
        <w:spacing w:after="120"/>
        <w:jc w:val="both"/>
        <w:rPr>
          <w:lang w:val="el-GR"/>
        </w:rPr>
      </w:pPr>
      <w:r w:rsidRPr="006F2D2C">
        <w:rPr>
          <w:rStyle w:val="a9"/>
        </w:rPr>
        <w:footnoteRef/>
      </w:r>
      <w:r w:rsidRPr="006F2D2C">
        <w:rPr>
          <w:lang w:val="el-GR"/>
        </w:rPr>
        <w:t xml:space="preserve"> Εθνική Συνομοσπονδία Ατόμων με Αναπηρία. (2014). Νέες τεχνολογίες και άτομα με αναπηρία: Εξίσωση των ευκαιριών ή νέες μορφές αποκλεισμού των ατόμων με αναπηρίας; Σελ. 12</w:t>
      </w:r>
    </w:p>
  </w:footnote>
  <w:footnote w:id="2">
    <w:p w14:paraId="7D23C6B2" w14:textId="71B05572" w:rsidR="00FE499A" w:rsidRPr="006F2D2C" w:rsidRDefault="00FE499A" w:rsidP="006F2D2C">
      <w:pPr>
        <w:pStyle w:val="aa"/>
        <w:spacing w:after="120"/>
        <w:jc w:val="both"/>
        <w:rPr>
          <w:lang w:val="el-GR"/>
        </w:rPr>
      </w:pPr>
      <w:r w:rsidRPr="006F2D2C">
        <w:rPr>
          <w:rStyle w:val="a9"/>
        </w:rPr>
        <w:footnoteRef/>
      </w:r>
      <w:r w:rsidRPr="006F2D2C">
        <w:rPr>
          <w:lang w:val="el-GR"/>
        </w:rPr>
        <w:t xml:space="preserve"> Παρατηρητήριο Θεμάτων Αναπηρίας. (2022). Άτομα με αναπηρία και πρόσβαση στα ψηφιακά περιβάλλοντα και στην πληροφορία. Επιστολή προς το Υπουργείο Ψηφιακής Διακυβέρνησης στο πλαίσιο του Πακέτου Εργασίας 9 του Παρατηρητηρίου Θεμάτων Αναπηρίας της ΕΣΑμεΑ «Παροχή υποστήριξης στα επιμέρους σημεία αναφοράς (Υπουργεία και Περιφέρειες) για την ορθή εφαρμογή των απαιτήσεων της Σύμβασης και των Τελικών Παρατηρήσεων της Επιτροπής σε Κεντρικό και Περιφερειακό Επίπεδο».</w:t>
      </w:r>
    </w:p>
  </w:footnote>
  <w:footnote w:id="3">
    <w:p w14:paraId="6E6DACFF" w14:textId="2BFB8693" w:rsidR="00EB2FAE" w:rsidRPr="006F2D2C" w:rsidRDefault="00EB2FAE" w:rsidP="006F2D2C">
      <w:pPr>
        <w:pStyle w:val="aa"/>
        <w:spacing w:after="120"/>
        <w:rPr>
          <w:lang w:val="el-GR"/>
        </w:rPr>
      </w:pPr>
      <w:r w:rsidRPr="006F2D2C">
        <w:rPr>
          <w:rStyle w:val="a9"/>
        </w:rPr>
        <w:footnoteRef/>
      </w:r>
      <w:r w:rsidRPr="006F2D2C">
        <w:rPr>
          <w:lang w:val="el-GR"/>
        </w:rPr>
        <w:t xml:space="preserve"> Στον ν.4727/2020, μεταξύ άλλων προβλέπονται: α) η τήρηση Μητρώου Δημόσιων Ιστοσελίδων και Εφαρμογών (ΜΗΔΙΣΕΦ) (βλ. άρθρο 43), και β) η υποχρέωση των οργανισμών του δημοσίου να αναρτούν στους δικούς τους ιστότοπους Δήλωση Προσβασιμότητας (βλ. άρθρο 42).</w:t>
      </w:r>
    </w:p>
  </w:footnote>
  <w:footnote w:id="4">
    <w:p w14:paraId="662283C4" w14:textId="5371207E" w:rsidR="005F7E7A" w:rsidRPr="006F2D2C" w:rsidRDefault="005F7E7A" w:rsidP="006F2D2C">
      <w:pPr>
        <w:pStyle w:val="aa"/>
        <w:spacing w:after="120"/>
        <w:rPr>
          <w:lang w:val="el-GR"/>
        </w:rPr>
      </w:pPr>
      <w:r w:rsidRPr="006F2D2C">
        <w:rPr>
          <w:rStyle w:val="a9"/>
        </w:rPr>
        <w:footnoteRef/>
      </w:r>
      <w:r w:rsidRPr="006F2D2C">
        <w:rPr>
          <w:lang w:val="el-GR"/>
        </w:rPr>
        <w:t xml:space="preserve"> Πηγή: </w:t>
      </w:r>
      <w:hyperlink r:id="rId1" w:history="1">
        <w:r w:rsidRPr="006F2D2C">
          <w:rPr>
            <w:rStyle w:val="-0"/>
            <w:lang w:val="el-GR"/>
          </w:rPr>
          <w:t>https://digital-strategy.ec.europa.eu/el/policies/desi</w:t>
        </w:r>
      </w:hyperlink>
    </w:p>
  </w:footnote>
  <w:footnote w:id="5">
    <w:p w14:paraId="11F73AA2" w14:textId="69E8E383" w:rsidR="005C7679" w:rsidRPr="006F2D2C" w:rsidRDefault="005C7679" w:rsidP="006F2D2C">
      <w:pPr>
        <w:pStyle w:val="aa"/>
        <w:spacing w:after="120"/>
        <w:rPr>
          <w:lang w:val="el-GR"/>
        </w:rPr>
      </w:pPr>
      <w:r w:rsidRPr="006F2D2C">
        <w:rPr>
          <w:rStyle w:val="a9"/>
        </w:rPr>
        <w:footnoteRef/>
      </w:r>
      <w:r w:rsidRPr="006F2D2C">
        <w:rPr>
          <w:lang w:val="el-GR"/>
        </w:rPr>
        <w:t xml:space="preserve"> Βλ. Παρατηρητήριο Θεμάτων Αναπηρίας. Ετήσια Έκθεση για την Αναπηρία 2021, σελ. 50.</w:t>
      </w:r>
    </w:p>
  </w:footnote>
  <w:footnote w:id="6">
    <w:p w14:paraId="4BC7FE5C" w14:textId="56E3FED7" w:rsidR="004764D9" w:rsidRPr="00F76054" w:rsidRDefault="004764D9" w:rsidP="006F2D2C">
      <w:pPr>
        <w:pStyle w:val="aa"/>
        <w:spacing w:after="120"/>
        <w:rPr>
          <w:lang w:val="el-GR"/>
        </w:rPr>
      </w:pPr>
      <w:r w:rsidRPr="006F2D2C">
        <w:rPr>
          <w:rStyle w:val="a9"/>
        </w:rPr>
        <w:footnoteRef/>
      </w:r>
      <w:r w:rsidRPr="006F2D2C">
        <w:rPr>
          <w:lang w:val="el-GR"/>
        </w:rPr>
        <w:t xml:space="preserve"> Ενδεικτικά βλ. </w:t>
      </w:r>
      <w:hyperlink r:id="rId2" w:history="1">
        <w:r w:rsidR="006F2D2C" w:rsidRPr="006F2D2C">
          <w:rPr>
            <w:rStyle w:val="-0"/>
          </w:rPr>
          <w:t>https</w:t>
        </w:r>
        <w:r w:rsidR="006F2D2C" w:rsidRPr="00F76054">
          <w:rPr>
            <w:rStyle w:val="-0"/>
            <w:lang w:val="el-GR"/>
          </w:rPr>
          <w:t>://</w:t>
        </w:r>
        <w:r w:rsidR="006F2D2C" w:rsidRPr="006F2D2C">
          <w:rPr>
            <w:rStyle w:val="-0"/>
          </w:rPr>
          <w:t>www</w:t>
        </w:r>
        <w:r w:rsidR="006F2D2C" w:rsidRPr="00F76054">
          <w:rPr>
            <w:rStyle w:val="-0"/>
            <w:lang w:val="el-GR"/>
          </w:rPr>
          <w:t>.</w:t>
        </w:r>
        <w:r w:rsidR="006F2D2C" w:rsidRPr="006F2D2C">
          <w:rPr>
            <w:rStyle w:val="-0"/>
          </w:rPr>
          <w:t>dignity</w:t>
        </w:r>
        <w:r w:rsidR="006F2D2C" w:rsidRPr="00F76054">
          <w:rPr>
            <w:rStyle w:val="-0"/>
            <w:lang w:val="el-GR"/>
          </w:rPr>
          <w:t>-</w:t>
        </w:r>
        <w:r w:rsidR="006F2D2C" w:rsidRPr="006F2D2C">
          <w:rPr>
            <w:rStyle w:val="-0"/>
          </w:rPr>
          <w:t>project</w:t>
        </w:r>
        <w:r w:rsidR="006F2D2C" w:rsidRPr="00F76054">
          <w:rPr>
            <w:rStyle w:val="-0"/>
            <w:lang w:val="el-GR"/>
          </w:rPr>
          <w:t>.</w:t>
        </w:r>
        <w:r w:rsidR="006F2D2C" w:rsidRPr="006F2D2C">
          <w:rPr>
            <w:rStyle w:val="-0"/>
          </w:rPr>
          <w:t>eu</w:t>
        </w:r>
        <w:r w:rsidR="006F2D2C" w:rsidRPr="00F76054">
          <w:rPr>
            <w:rStyle w:val="-0"/>
            <w:lang w:val="el-GR"/>
          </w:rPr>
          <w:t>/</w:t>
        </w:r>
        <w:r w:rsidR="006F2D2C" w:rsidRPr="006F2D2C">
          <w:rPr>
            <w:rStyle w:val="-0"/>
          </w:rPr>
          <w:t>wp</w:t>
        </w:r>
        <w:r w:rsidR="006F2D2C" w:rsidRPr="00F76054">
          <w:rPr>
            <w:rStyle w:val="-0"/>
            <w:lang w:val="el-GR"/>
          </w:rPr>
          <w:t>-</w:t>
        </w:r>
        <w:r w:rsidR="006F2D2C" w:rsidRPr="006F2D2C">
          <w:rPr>
            <w:rStyle w:val="-0"/>
          </w:rPr>
          <w:t>content</w:t>
        </w:r>
        <w:r w:rsidR="006F2D2C" w:rsidRPr="00F76054">
          <w:rPr>
            <w:rStyle w:val="-0"/>
            <w:lang w:val="el-GR"/>
          </w:rPr>
          <w:t>/</w:t>
        </w:r>
        <w:r w:rsidR="006F2D2C" w:rsidRPr="006F2D2C">
          <w:rPr>
            <w:rStyle w:val="-0"/>
          </w:rPr>
          <w:t>uploads</w:t>
        </w:r>
        <w:r w:rsidR="006F2D2C" w:rsidRPr="00F76054">
          <w:rPr>
            <w:rStyle w:val="-0"/>
            <w:lang w:val="el-GR"/>
          </w:rPr>
          <w:t>/2020/10/200519-</w:t>
        </w:r>
        <w:r w:rsidR="006F2D2C" w:rsidRPr="006F2D2C">
          <w:rPr>
            <w:rStyle w:val="-0"/>
          </w:rPr>
          <w:t>D</w:t>
        </w:r>
        <w:r w:rsidR="006F2D2C" w:rsidRPr="00F76054">
          <w:rPr>
            <w:rStyle w:val="-0"/>
            <w:lang w:val="el-GR"/>
          </w:rPr>
          <w:t>1.1-</w:t>
        </w:r>
        <w:r w:rsidR="006F2D2C" w:rsidRPr="006F2D2C">
          <w:rPr>
            <w:rStyle w:val="-0"/>
          </w:rPr>
          <w:t>Literature</w:t>
        </w:r>
        <w:r w:rsidR="006F2D2C" w:rsidRPr="00F76054">
          <w:rPr>
            <w:rStyle w:val="-0"/>
            <w:lang w:val="el-GR"/>
          </w:rPr>
          <w:t>-</w:t>
        </w:r>
        <w:r w:rsidR="006F2D2C" w:rsidRPr="006F2D2C">
          <w:rPr>
            <w:rStyle w:val="-0"/>
          </w:rPr>
          <w:t>Review</w:t>
        </w:r>
        <w:r w:rsidR="006F2D2C" w:rsidRPr="00F76054">
          <w:rPr>
            <w:rStyle w:val="-0"/>
            <w:lang w:val="el-GR"/>
          </w:rPr>
          <w:t>-</w:t>
        </w:r>
        <w:r w:rsidR="006F2D2C" w:rsidRPr="006F2D2C">
          <w:rPr>
            <w:rStyle w:val="-0"/>
          </w:rPr>
          <w:t>Final</w:t>
        </w:r>
        <w:r w:rsidR="006F2D2C" w:rsidRPr="00F76054">
          <w:rPr>
            <w:rStyle w:val="-0"/>
            <w:lang w:val="el-GR"/>
          </w:rPr>
          <w:t>.</w:t>
        </w:r>
        <w:r w:rsidR="006F2D2C" w:rsidRPr="006F2D2C">
          <w:rPr>
            <w:rStyle w:val="-0"/>
          </w:rPr>
          <w:t>pdf</w:t>
        </w:r>
      </w:hyperlink>
    </w:p>
  </w:footnote>
  <w:footnote w:id="7">
    <w:p w14:paraId="24CCBF72" w14:textId="6016AF1B" w:rsidR="005C7679" w:rsidRPr="006F2D2C" w:rsidRDefault="005C7679" w:rsidP="006F2D2C">
      <w:pPr>
        <w:pStyle w:val="aa"/>
        <w:spacing w:after="120"/>
        <w:rPr>
          <w:lang w:val="el-GR"/>
        </w:rPr>
      </w:pPr>
      <w:r w:rsidRPr="006F2D2C">
        <w:rPr>
          <w:rStyle w:val="a9"/>
        </w:rPr>
        <w:footnoteRef/>
      </w:r>
      <w:r w:rsidRPr="006F2D2C">
        <w:rPr>
          <w:lang w:val="el-GR"/>
        </w:rPr>
        <w:t xml:space="preserve"> Βλ. Παρατηρητήριο Θεμάτων Αναπηρίας. Ετήσια Έκθεση για την Αναπηρία 2021, σελ. 46.</w:t>
      </w:r>
    </w:p>
  </w:footnote>
  <w:footnote w:id="8">
    <w:p w14:paraId="5FD5761B" w14:textId="4BC6CCFD" w:rsidR="00633ADB" w:rsidRPr="006F2D2C" w:rsidRDefault="00633ADB" w:rsidP="006F2D2C">
      <w:pPr>
        <w:spacing w:after="120" w:line="240" w:lineRule="auto"/>
        <w:jc w:val="both"/>
        <w:rPr>
          <w:sz w:val="20"/>
          <w:szCs w:val="20"/>
          <w:lang w:val="el-GR"/>
        </w:rPr>
      </w:pPr>
      <w:r w:rsidRPr="006F2D2C">
        <w:rPr>
          <w:rStyle w:val="a9"/>
          <w:sz w:val="20"/>
          <w:szCs w:val="20"/>
        </w:rPr>
        <w:footnoteRef/>
      </w:r>
      <w:r w:rsidRPr="006F2D2C">
        <w:rPr>
          <w:sz w:val="20"/>
          <w:szCs w:val="20"/>
          <w:lang w:val="el-GR"/>
        </w:rPr>
        <w:t xml:space="preserve"> </w:t>
      </w:r>
      <w:bookmarkStart w:id="1" w:name="_Hlk145057961"/>
      <w:r w:rsidRPr="006F2D2C">
        <w:rPr>
          <w:sz w:val="20"/>
          <w:szCs w:val="20"/>
          <w:lang w:val="el-GR"/>
        </w:rPr>
        <w:t xml:space="preserve">Η πληθυσμιακή ομάδα των ατόμων με αναπηρία προσεγγίζεται στατιστικά με τον δείκτη </w:t>
      </w:r>
      <w:r w:rsidRPr="006F2D2C">
        <w:rPr>
          <w:sz w:val="20"/>
          <w:szCs w:val="20"/>
          <w:lang w:val="en-GB"/>
        </w:rPr>
        <w:t>GALI</w:t>
      </w:r>
      <w:r w:rsidRPr="006F2D2C">
        <w:rPr>
          <w:sz w:val="20"/>
          <w:szCs w:val="20"/>
          <w:lang w:val="el-GR"/>
        </w:rPr>
        <w:t xml:space="preserve"> (</w:t>
      </w:r>
      <w:r w:rsidRPr="006F2D2C">
        <w:rPr>
          <w:sz w:val="20"/>
          <w:szCs w:val="20"/>
          <w:lang w:val="en-GB"/>
        </w:rPr>
        <w:t>Global</w:t>
      </w:r>
      <w:r w:rsidRPr="006F2D2C">
        <w:rPr>
          <w:sz w:val="20"/>
          <w:szCs w:val="20"/>
          <w:lang w:val="el-GR"/>
        </w:rPr>
        <w:t xml:space="preserve"> </w:t>
      </w:r>
      <w:r w:rsidRPr="006F2D2C">
        <w:rPr>
          <w:sz w:val="20"/>
          <w:szCs w:val="20"/>
          <w:lang w:val="en-GB"/>
        </w:rPr>
        <w:t>Activity</w:t>
      </w:r>
      <w:r w:rsidRPr="006F2D2C">
        <w:rPr>
          <w:sz w:val="20"/>
          <w:szCs w:val="20"/>
          <w:lang w:val="el-GR"/>
        </w:rPr>
        <w:t xml:space="preserve"> </w:t>
      </w:r>
      <w:r w:rsidRPr="006F2D2C">
        <w:rPr>
          <w:sz w:val="20"/>
          <w:szCs w:val="20"/>
          <w:lang w:val="en-GB"/>
        </w:rPr>
        <w:t>Limitation</w:t>
      </w:r>
      <w:r w:rsidRPr="006F2D2C">
        <w:rPr>
          <w:sz w:val="20"/>
          <w:szCs w:val="20"/>
          <w:lang w:val="el-GR"/>
        </w:rPr>
        <w:t xml:space="preserve"> </w:t>
      </w:r>
      <w:r w:rsidRPr="006F2D2C">
        <w:rPr>
          <w:sz w:val="20"/>
          <w:szCs w:val="20"/>
          <w:lang w:val="en-GB"/>
        </w:rPr>
        <w:t>Index</w:t>
      </w:r>
      <w:r w:rsidRPr="006F2D2C">
        <w:rPr>
          <w:sz w:val="20"/>
          <w:szCs w:val="20"/>
          <w:lang w:val="el-GR"/>
        </w:rPr>
        <w:t>). Ο δείκτης αποτυπώνει την αναπηρία ως την ύπαρξη περιορισμού ή δυσκολίας στις συνήθεις για τον πληθυσμό δραστηριότητες εξαιτίας προβλημάτων υγείας. Ειδικότερα, το ερώτημα εξετάζει εάν - με βάση την προσωπική του εκτίμηση - ο ερευνώμενος θεωρεί ότι έχει περιορίσει σε κάποιο βαθμό, εξαιτίας κάποιου χρόνιου προβλήματος υγείας, σωματικού ή ψυχικού, καθημερινές- συνήθεις για το</w:t>
      </w:r>
      <w:r w:rsidR="00E053B3" w:rsidRPr="006F2D2C">
        <w:rPr>
          <w:sz w:val="20"/>
          <w:szCs w:val="20"/>
          <w:lang w:val="el-GR"/>
        </w:rPr>
        <w:t>ν</w:t>
      </w:r>
      <w:r w:rsidRPr="006F2D2C">
        <w:rPr>
          <w:sz w:val="20"/>
          <w:szCs w:val="20"/>
          <w:lang w:val="el-GR"/>
        </w:rPr>
        <w:t xml:space="preserve"> γενικό πληθυσμό δραστηριότητες, για διάστημα μεγαλύτερο από έξι (6) μήνες</w:t>
      </w:r>
      <w:bookmarkEnd w:id="1"/>
      <w:r w:rsidR="006F2D2C" w:rsidRPr="006F2D2C">
        <w:rPr>
          <w:sz w:val="20"/>
          <w:szCs w:val="20"/>
          <w:lang w:val="el-GR"/>
        </w:rPr>
        <w:t>.</w:t>
      </w:r>
    </w:p>
  </w:footnote>
  <w:footnote w:id="9">
    <w:p w14:paraId="58BB2AB9" w14:textId="783F4D3F" w:rsidR="009F1437" w:rsidRPr="006F2D2C" w:rsidRDefault="009F1437" w:rsidP="008B65F6">
      <w:pPr>
        <w:pStyle w:val="aa"/>
        <w:spacing w:after="120"/>
        <w:rPr>
          <w:lang w:val="el-GR"/>
        </w:rPr>
      </w:pPr>
      <w:r w:rsidRPr="006F2D2C">
        <w:rPr>
          <w:rStyle w:val="a9"/>
        </w:rPr>
        <w:footnoteRef/>
      </w:r>
      <w:r w:rsidRPr="006F2D2C">
        <w:rPr>
          <w:lang w:val="el-GR"/>
        </w:rPr>
        <w:t xml:space="preserve"> Πηγή: Ελληνική Στατιστική Αρχή, ΔΕΛΤΙΟ ΤΥΠΟΥ ΕΡΕΥΝΑ ΧΡΗΣΗΣ ΤΕΧΝΟΛΟΓΙΩΝ ΠΛΗΡΟΦΟΡΗΣΗΣ ΚΑΙ ΕΠΙΚΟΙΝΩΝΙΑΣ ΑΠΟ ΝΟΙΚΟΚΥΡΙΑ ΚΑΙ ΑΤΟΜΑ: Έτος 2022, Πειραιάς, 8 Δεκεμβρίου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0D97A" w14:textId="03562727" w:rsidR="007D51AE" w:rsidRDefault="00000000">
    <w:pPr>
      <w:pStyle w:val="ab"/>
      <w:jc w:val="center"/>
    </w:pPr>
    <w:r>
      <w:rPr>
        <w:noProof/>
        <w:lang w:val="el-GR" w:eastAsia="el-GR"/>
      </w:rPr>
      <w:drawing>
        <wp:inline distT="0" distB="0" distL="0" distR="0" wp14:anchorId="4C76021F" wp14:editId="663C2B63">
          <wp:extent cx="5490210" cy="946785"/>
          <wp:effectExtent l="0" t="0" r="0" b="0"/>
          <wp:docPr id="645047107" name="Εικόνα 645047107" descr="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798510" name="Εικόνα 2033798510" descr="Εθνική Συνομοσπονδία Ατόμων με Αναπηρία (ΕΣΑμεΑ)&#10;National Confederation of Disabled People (NCDP)"/>
                  <pic:cNvPicPr>
                    <a:picLocks noChangeAspect="1"/>
                  </pic:cNvPicPr>
                </pic:nvPicPr>
                <pic:blipFill>
                  <a:blip r:embed="rId1">
                    <a:extLst>
                      <a:ext uri="{28A0092B-C50C-407E-A947-70E740481C1C}">
                        <a14:useLocalDpi xmlns:a14="http://schemas.microsoft.com/office/drawing/2010/main" val="0"/>
                      </a:ext>
                    </a:extLst>
                  </a:blip>
                  <a:srcRect b="9346"/>
                  <a:stretch>
                    <a:fillRect/>
                  </a:stretch>
                </pic:blipFill>
                <pic:spPr>
                  <a:xfrm>
                    <a:off x="0" y="0"/>
                    <a:ext cx="5490210" cy="947097"/>
                  </a:xfrm>
                  <a:prstGeom prst="rect">
                    <a:avLst/>
                  </a:prstGeom>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28637" w14:textId="77777777" w:rsidR="007D51AE" w:rsidRDefault="00000000">
    <w:pPr>
      <w:pStyle w:val="ab"/>
      <w:spacing w:before="360"/>
      <w:ind w:left="-1701" w:right="-1298"/>
      <w:jc w:val="center"/>
    </w:pPr>
    <w:r>
      <w:rPr>
        <w:noProof/>
        <w:lang w:val="el-GR" w:eastAsia="el-GR"/>
      </w:rPr>
      <w:drawing>
        <wp:inline distT="0" distB="0" distL="0" distR="0" wp14:anchorId="659E1632" wp14:editId="7CC65F84">
          <wp:extent cx="6644640" cy="906780"/>
          <wp:effectExtent l="0" t="0" r="3810" b="0"/>
          <wp:docPr id="1771495557" name="Εικόνα 1771495557" descr="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622889" name="Εικόνα 1348622889" descr="Εθνική Συνομοσπονδία Ατόμων με Αναπηρία (ΕΣΑμεΑ)&#10;National Confederation of Disabled People (NCDP)"/>
                  <pic:cNvPicPr>
                    <a:picLocks noChangeAspect="1"/>
                  </pic:cNvPicPr>
                </pic:nvPicPr>
                <pic:blipFill>
                  <a:blip r:embed="rId1">
                    <a:extLst>
                      <a:ext uri="{28A0092B-C50C-407E-A947-70E740481C1C}">
                        <a14:useLocalDpi xmlns:a14="http://schemas.microsoft.com/office/drawing/2010/main" val="0"/>
                      </a:ext>
                    </a:extLst>
                  </a:blip>
                  <a:srcRect b="9346"/>
                  <a:stretch>
                    <a:fillRect/>
                  </a:stretch>
                </pic:blipFill>
                <pic:spPr>
                  <a:xfrm>
                    <a:off x="0" y="0"/>
                    <a:ext cx="6647616" cy="907186"/>
                  </a:xfrm>
                  <a:prstGeom prst="rect">
                    <a:avLst/>
                  </a:prstGeom>
                  <a:ln>
                    <a:noFill/>
                  </a:ln>
                </pic:spPr>
              </pic:pic>
            </a:graphicData>
          </a:graphic>
        </wp:inline>
      </w:drawing>
    </w:r>
    <w:r>
      <w:rPr>
        <w:noProof/>
        <w:lang w:val="el-GR" w:eastAsia="el-GR"/>
      </w:rPr>
      <w:drawing>
        <wp:inline distT="0" distB="0" distL="0" distR="0" wp14:anchorId="614B459C" wp14:editId="1FBA58DA">
          <wp:extent cx="6187440" cy="876300"/>
          <wp:effectExtent l="0" t="0" r="3810" b="0"/>
          <wp:docPr id="128730168" name="Εικόνα 128730168" descr="Λογότυπο του Επιχειρησιακού Προγράμματος Ανάπτυξη Ανθρώπινου Δυναμικού, Εκπαίδευση και Διά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123920" name="Εικόνα 1803123920" descr="Λογότυπο του Επιχειρησιακού Προγράμματος Ανάπτυξη Ανθρώπινου Δυναμικού, Εκπαίδευση και Διά Βίου Μάθηση"/>
                  <pic:cNvPicPr>
                    <a:picLocks noChangeAspect="1" noChangeArrowheads="1"/>
                  </pic:cNvPicPr>
                </pic:nvPicPr>
                <pic:blipFill>
                  <a:blip r:embed="rId2">
                    <a:extLst>
                      <a:ext uri="{28A0092B-C50C-407E-A947-70E740481C1C}">
                        <a14:useLocalDpi xmlns:a14="http://schemas.microsoft.com/office/drawing/2010/main" val="0"/>
                      </a:ext>
                    </a:extLst>
                  </a:blip>
                  <a:srcRect l="1" r="688" b="3603"/>
                  <a:stretch>
                    <a:fillRect/>
                  </a:stretch>
                </pic:blipFill>
                <pic:spPr>
                  <a:xfrm>
                    <a:off x="0" y="0"/>
                    <a:ext cx="618744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13E69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185B3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667599"/>
    <w:multiLevelType w:val="multilevel"/>
    <w:tmpl w:val="0F66759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2A675CB"/>
    <w:multiLevelType w:val="hybridMultilevel"/>
    <w:tmpl w:val="5D026ED4"/>
    <w:lvl w:ilvl="0" w:tplc="FFFFFFFF">
      <w:start w:val="1"/>
      <w:numFmt w:val="bullet"/>
      <w:lvlText w:val="•"/>
      <w:lvlJc w:val="left"/>
      <w:pPr>
        <w:ind w:left="720" w:hanging="360"/>
      </w:p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2CF119B"/>
    <w:multiLevelType w:val="hybridMultilevel"/>
    <w:tmpl w:val="1C368B9E"/>
    <w:lvl w:ilvl="0" w:tplc="FFFFFFFF">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A79B0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17F17EC"/>
    <w:multiLevelType w:val="hybridMultilevel"/>
    <w:tmpl w:val="C16E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29366F"/>
    <w:multiLevelType w:val="hybridMultilevel"/>
    <w:tmpl w:val="F9549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301BEB"/>
    <w:multiLevelType w:val="hybridMultilevel"/>
    <w:tmpl w:val="9B8CF4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F00CA9"/>
    <w:multiLevelType w:val="multilevel"/>
    <w:tmpl w:val="52F00CA9"/>
    <w:lvl w:ilvl="0">
      <w:start w:val="1"/>
      <w:numFmt w:val="decimal"/>
      <w:pStyle w:val="1"/>
      <w:lvlText w:val="%1"/>
      <w:lvlJc w:val="left"/>
      <w:pPr>
        <w:ind w:left="432" w:hanging="432"/>
      </w:pPr>
      <w:rPr>
        <w:rFonts w:hint="default"/>
      </w:rPr>
    </w:lvl>
    <w:lvl w:ilvl="1">
      <w:start w:val="1"/>
      <w:numFmt w:val="decimal"/>
      <w:pStyle w:val="2"/>
      <w:lvlText w:val="%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0" w15:restartNumberingAfterBreak="0">
    <w:nsid w:val="59DB7C8F"/>
    <w:multiLevelType w:val="hybridMultilevel"/>
    <w:tmpl w:val="B2086DB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64DB7A82"/>
    <w:multiLevelType w:val="hybridMultilevel"/>
    <w:tmpl w:val="1CE4A552"/>
    <w:lvl w:ilvl="0" w:tplc="68FE379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AE85CBB"/>
    <w:multiLevelType w:val="hybridMultilevel"/>
    <w:tmpl w:val="70C6F02A"/>
    <w:lvl w:ilvl="0" w:tplc="68FE379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EC22AD3"/>
    <w:multiLevelType w:val="multilevel"/>
    <w:tmpl w:val="7EC22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18534517">
    <w:abstractNumId w:val="9"/>
  </w:num>
  <w:num w:numId="2" w16cid:durableId="944075374">
    <w:abstractNumId w:val="13"/>
  </w:num>
  <w:num w:numId="3" w16cid:durableId="1907298787">
    <w:abstractNumId w:val="2"/>
  </w:num>
  <w:num w:numId="4" w16cid:durableId="2067676675">
    <w:abstractNumId w:val="7"/>
  </w:num>
  <w:num w:numId="5" w16cid:durableId="1916043130">
    <w:abstractNumId w:val="6"/>
  </w:num>
  <w:num w:numId="6" w16cid:durableId="273951426">
    <w:abstractNumId w:val="1"/>
  </w:num>
  <w:num w:numId="7" w16cid:durableId="120345576">
    <w:abstractNumId w:val="4"/>
  </w:num>
  <w:num w:numId="8" w16cid:durableId="1495073737">
    <w:abstractNumId w:val="0"/>
  </w:num>
  <w:num w:numId="9" w16cid:durableId="36247744">
    <w:abstractNumId w:val="3"/>
  </w:num>
  <w:num w:numId="10" w16cid:durableId="589239434">
    <w:abstractNumId w:val="9"/>
  </w:num>
  <w:num w:numId="11" w16cid:durableId="1756585944">
    <w:abstractNumId w:val="8"/>
  </w:num>
  <w:num w:numId="12" w16cid:durableId="980619968">
    <w:abstractNumId w:val="12"/>
  </w:num>
  <w:num w:numId="13" w16cid:durableId="1795177177">
    <w:abstractNumId w:val="11"/>
  </w:num>
  <w:num w:numId="14" w16cid:durableId="1173228811">
    <w:abstractNumId w:val="5"/>
  </w:num>
  <w:num w:numId="15" w16cid:durableId="1969621067">
    <w:abstractNumId w:val="10"/>
  </w:num>
  <w:num w:numId="16" w16cid:durableId="8169905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FB2"/>
    <w:rsid w:val="00000401"/>
    <w:rsid w:val="00000F04"/>
    <w:rsid w:val="00001B0E"/>
    <w:rsid w:val="00001C48"/>
    <w:rsid w:val="0000287E"/>
    <w:rsid w:val="00004A64"/>
    <w:rsid w:val="00004F59"/>
    <w:rsid w:val="00006238"/>
    <w:rsid w:val="00010D6F"/>
    <w:rsid w:val="00011632"/>
    <w:rsid w:val="00013C12"/>
    <w:rsid w:val="000141B9"/>
    <w:rsid w:val="0001569F"/>
    <w:rsid w:val="00016989"/>
    <w:rsid w:val="0002091C"/>
    <w:rsid w:val="00020C87"/>
    <w:rsid w:val="000235A7"/>
    <w:rsid w:val="00023EA3"/>
    <w:rsid w:val="000251A7"/>
    <w:rsid w:val="00025A72"/>
    <w:rsid w:val="00026292"/>
    <w:rsid w:val="00026DEE"/>
    <w:rsid w:val="0002706F"/>
    <w:rsid w:val="00027340"/>
    <w:rsid w:val="00027487"/>
    <w:rsid w:val="000277EF"/>
    <w:rsid w:val="00027AA3"/>
    <w:rsid w:val="00030659"/>
    <w:rsid w:val="00030AC1"/>
    <w:rsid w:val="00030B4F"/>
    <w:rsid w:val="00030B66"/>
    <w:rsid w:val="0003219C"/>
    <w:rsid w:val="000326C8"/>
    <w:rsid w:val="00032998"/>
    <w:rsid w:val="00033E31"/>
    <w:rsid w:val="0003410A"/>
    <w:rsid w:val="00034FCC"/>
    <w:rsid w:val="00035153"/>
    <w:rsid w:val="00036148"/>
    <w:rsid w:val="00036267"/>
    <w:rsid w:val="000364EB"/>
    <w:rsid w:val="00036AFB"/>
    <w:rsid w:val="00036E31"/>
    <w:rsid w:val="0003746F"/>
    <w:rsid w:val="000401D1"/>
    <w:rsid w:val="00040C1E"/>
    <w:rsid w:val="00040CA9"/>
    <w:rsid w:val="000431CF"/>
    <w:rsid w:val="00044D92"/>
    <w:rsid w:val="00045C42"/>
    <w:rsid w:val="00046688"/>
    <w:rsid w:val="00047068"/>
    <w:rsid w:val="000476D6"/>
    <w:rsid w:val="0004785C"/>
    <w:rsid w:val="00050137"/>
    <w:rsid w:val="000514F1"/>
    <w:rsid w:val="00051811"/>
    <w:rsid w:val="00053EC9"/>
    <w:rsid w:val="00053EFC"/>
    <w:rsid w:val="00054C66"/>
    <w:rsid w:val="000568F8"/>
    <w:rsid w:val="00056984"/>
    <w:rsid w:val="00057501"/>
    <w:rsid w:val="00057539"/>
    <w:rsid w:val="00057811"/>
    <w:rsid w:val="0005793A"/>
    <w:rsid w:val="00060355"/>
    <w:rsid w:val="000603B1"/>
    <w:rsid w:val="0006162C"/>
    <w:rsid w:val="00062552"/>
    <w:rsid w:val="00063077"/>
    <w:rsid w:val="00064787"/>
    <w:rsid w:val="00064A90"/>
    <w:rsid w:val="00064AB8"/>
    <w:rsid w:val="00064DB2"/>
    <w:rsid w:val="000664D0"/>
    <w:rsid w:val="00066546"/>
    <w:rsid w:val="000674F2"/>
    <w:rsid w:val="00067CD5"/>
    <w:rsid w:val="00073C36"/>
    <w:rsid w:val="00074BA8"/>
    <w:rsid w:val="00074F40"/>
    <w:rsid w:val="00076819"/>
    <w:rsid w:val="000769FF"/>
    <w:rsid w:val="00080E7B"/>
    <w:rsid w:val="000817A1"/>
    <w:rsid w:val="00081EB3"/>
    <w:rsid w:val="000825F5"/>
    <w:rsid w:val="00082630"/>
    <w:rsid w:val="00083EBB"/>
    <w:rsid w:val="00083F90"/>
    <w:rsid w:val="00086033"/>
    <w:rsid w:val="00091429"/>
    <w:rsid w:val="000928C5"/>
    <w:rsid w:val="00095D5C"/>
    <w:rsid w:val="00097592"/>
    <w:rsid w:val="000A3589"/>
    <w:rsid w:val="000A4359"/>
    <w:rsid w:val="000A67ED"/>
    <w:rsid w:val="000A7205"/>
    <w:rsid w:val="000A7708"/>
    <w:rsid w:val="000B0FDE"/>
    <w:rsid w:val="000B1003"/>
    <w:rsid w:val="000B3814"/>
    <w:rsid w:val="000B3D31"/>
    <w:rsid w:val="000B4243"/>
    <w:rsid w:val="000B4DF3"/>
    <w:rsid w:val="000B6438"/>
    <w:rsid w:val="000B7F76"/>
    <w:rsid w:val="000C037E"/>
    <w:rsid w:val="000C2646"/>
    <w:rsid w:val="000C28D2"/>
    <w:rsid w:val="000C318A"/>
    <w:rsid w:val="000C33EE"/>
    <w:rsid w:val="000C4095"/>
    <w:rsid w:val="000C40F9"/>
    <w:rsid w:val="000C54CC"/>
    <w:rsid w:val="000C6F93"/>
    <w:rsid w:val="000C75E0"/>
    <w:rsid w:val="000C7AC1"/>
    <w:rsid w:val="000C7D79"/>
    <w:rsid w:val="000D1AD9"/>
    <w:rsid w:val="000D2E29"/>
    <w:rsid w:val="000D2E36"/>
    <w:rsid w:val="000D3BE7"/>
    <w:rsid w:val="000D4C81"/>
    <w:rsid w:val="000D70C9"/>
    <w:rsid w:val="000E0E48"/>
    <w:rsid w:val="000E1B25"/>
    <w:rsid w:val="000E21F4"/>
    <w:rsid w:val="000E22CF"/>
    <w:rsid w:val="000E2EFC"/>
    <w:rsid w:val="000E494A"/>
    <w:rsid w:val="000E4ABF"/>
    <w:rsid w:val="000E4CB0"/>
    <w:rsid w:val="000E51F1"/>
    <w:rsid w:val="000E56E0"/>
    <w:rsid w:val="000E5ABB"/>
    <w:rsid w:val="000E6AC3"/>
    <w:rsid w:val="000E6AD4"/>
    <w:rsid w:val="000E7D00"/>
    <w:rsid w:val="000F057C"/>
    <w:rsid w:val="000F19A4"/>
    <w:rsid w:val="000F1A80"/>
    <w:rsid w:val="000F1BE8"/>
    <w:rsid w:val="000F20A7"/>
    <w:rsid w:val="000F32BF"/>
    <w:rsid w:val="000F464E"/>
    <w:rsid w:val="000F7CB7"/>
    <w:rsid w:val="001001A5"/>
    <w:rsid w:val="001016BA"/>
    <w:rsid w:val="00101E3E"/>
    <w:rsid w:val="00102193"/>
    <w:rsid w:val="00102B01"/>
    <w:rsid w:val="00103585"/>
    <w:rsid w:val="0010411B"/>
    <w:rsid w:val="00104126"/>
    <w:rsid w:val="00105644"/>
    <w:rsid w:val="0010691C"/>
    <w:rsid w:val="00107885"/>
    <w:rsid w:val="00107C12"/>
    <w:rsid w:val="00107F11"/>
    <w:rsid w:val="00111513"/>
    <w:rsid w:val="0011470C"/>
    <w:rsid w:val="00114A1F"/>
    <w:rsid w:val="00115050"/>
    <w:rsid w:val="00115383"/>
    <w:rsid w:val="00117798"/>
    <w:rsid w:val="001178DE"/>
    <w:rsid w:val="00120801"/>
    <w:rsid w:val="001208F8"/>
    <w:rsid w:val="00121FC3"/>
    <w:rsid w:val="001220B2"/>
    <w:rsid w:val="00122357"/>
    <w:rsid w:val="001228E5"/>
    <w:rsid w:val="00122E0D"/>
    <w:rsid w:val="001240F2"/>
    <w:rsid w:val="001241AA"/>
    <w:rsid w:val="00124938"/>
    <w:rsid w:val="00124A66"/>
    <w:rsid w:val="001254A2"/>
    <w:rsid w:val="00125908"/>
    <w:rsid w:val="00127A30"/>
    <w:rsid w:val="00127A93"/>
    <w:rsid w:val="00127F88"/>
    <w:rsid w:val="00130F9F"/>
    <w:rsid w:val="00133290"/>
    <w:rsid w:val="00135C22"/>
    <w:rsid w:val="00136067"/>
    <w:rsid w:val="00136322"/>
    <w:rsid w:val="0013767A"/>
    <w:rsid w:val="001379D4"/>
    <w:rsid w:val="00137E34"/>
    <w:rsid w:val="00140B0F"/>
    <w:rsid w:val="001412B3"/>
    <w:rsid w:val="001419D8"/>
    <w:rsid w:val="00141A47"/>
    <w:rsid w:val="00141FD5"/>
    <w:rsid w:val="00142759"/>
    <w:rsid w:val="00143389"/>
    <w:rsid w:val="00143650"/>
    <w:rsid w:val="001453ED"/>
    <w:rsid w:val="00146455"/>
    <w:rsid w:val="0014671D"/>
    <w:rsid w:val="00147711"/>
    <w:rsid w:val="0014790E"/>
    <w:rsid w:val="00147AB1"/>
    <w:rsid w:val="00150307"/>
    <w:rsid w:val="00152A10"/>
    <w:rsid w:val="00155A8F"/>
    <w:rsid w:val="00155B1B"/>
    <w:rsid w:val="00155B9C"/>
    <w:rsid w:val="00156294"/>
    <w:rsid w:val="0015674F"/>
    <w:rsid w:val="00156A87"/>
    <w:rsid w:val="001600E4"/>
    <w:rsid w:val="001612A5"/>
    <w:rsid w:val="001615F4"/>
    <w:rsid w:val="001623D3"/>
    <w:rsid w:val="00162860"/>
    <w:rsid w:val="001637C5"/>
    <w:rsid w:val="00163E31"/>
    <w:rsid w:val="001645B6"/>
    <w:rsid w:val="001647E0"/>
    <w:rsid w:val="00164C3B"/>
    <w:rsid w:val="0016570D"/>
    <w:rsid w:val="0016630F"/>
    <w:rsid w:val="00166C4F"/>
    <w:rsid w:val="00167E48"/>
    <w:rsid w:val="0017007C"/>
    <w:rsid w:val="001700B1"/>
    <w:rsid w:val="00170112"/>
    <w:rsid w:val="00172F99"/>
    <w:rsid w:val="00173737"/>
    <w:rsid w:val="00173D7F"/>
    <w:rsid w:val="00174640"/>
    <w:rsid w:val="00175055"/>
    <w:rsid w:val="001755B7"/>
    <w:rsid w:val="00175766"/>
    <w:rsid w:val="0017715F"/>
    <w:rsid w:val="0017750C"/>
    <w:rsid w:val="00177DE2"/>
    <w:rsid w:val="00180F0E"/>
    <w:rsid w:val="00181FA0"/>
    <w:rsid w:val="00182BD8"/>
    <w:rsid w:val="0018317E"/>
    <w:rsid w:val="001861A9"/>
    <w:rsid w:val="00190721"/>
    <w:rsid w:val="001912EA"/>
    <w:rsid w:val="00191617"/>
    <w:rsid w:val="00192299"/>
    <w:rsid w:val="0019273B"/>
    <w:rsid w:val="00192DE8"/>
    <w:rsid w:val="00192E40"/>
    <w:rsid w:val="00193C8C"/>
    <w:rsid w:val="00195DDA"/>
    <w:rsid w:val="00195EFF"/>
    <w:rsid w:val="00196E8E"/>
    <w:rsid w:val="00197483"/>
    <w:rsid w:val="00197632"/>
    <w:rsid w:val="0019781C"/>
    <w:rsid w:val="0019795A"/>
    <w:rsid w:val="00197F60"/>
    <w:rsid w:val="001A0A17"/>
    <w:rsid w:val="001A0D2C"/>
    <w:rsid w:val="001A0DAE"/>
    <w:rsid w:val="001A0E0A"/>
    <w:rsid w:val="001A157B"/>
    <w:rsid w:val="001A2A51"/>
    <w:rsid w:val="001A2DB2"/>
    <w:rsid w:val="001A2EF1"/>
    <w:rsid w:val="001A415E"/>
    <w:rsid w:val="001A4803"/>
    <w:rsid w:val="001A4B01"/>
    <w:rsid w:val="001A4B99"/>
    <w:rsid w:val="001A766F"/>
    <w:rsid w:val="001A78F7"/>
    <w:rsid w:val="001B1CE7"/>
    <w:rsid w:val="001B22E8"/>
    <w:rsid w:val="001B2554"/>
    <w:rsid w:val="001B2983"/>
    <w:rsid w:val="001B38E7"/>
    <w:rsid w:val="001B3FF5"/>
    <w:rsid w:val="001B5099"/>
    <w:rsid w:val="001C0348"/>
    <w:rsid w:val="001C03B2"/>
    <w:rsid w:val="001C086F"/>
    <w:rsid w:val="001C153F"/>
    <w:rsid w:val="001C1F90"/>
    <w:rsid w:val="001C3CFE"/>
    <w:rsid w:val="001C503D"/>
    <w:rsid w:val="001C5C5D"/>
    <w:rsid w:val="001C6D9B"/>
    <w:rsid w:val="001C752A"/>
    <w:rsid w:val="001D00EE"/>
    <w:rsid w:val="001D0A17"/>
    <w:rsid w:val="001D137C"/>
    <w:rsid w:val="001D2A70"/>
    <w:rsid w:val="001D2EDD"/>
    <w:rsid w:val="001D3091"/>
    <w:rsid w:val="001D35FA"/>
    <w:rsid w:val="001D3672"/>
    <w:rsid w:val="001D37F3"/>
    <w:rsid w:val="001D4E68"/>
    <w:rsid w:val="001D5992"/>
    <w:rsid w:val="001D5F1A"/>
    <w:rsid w:val="001D6A57"/>
    <w:rsid w:val="001D6FC1"/>
    <w:rsid w:val="001D74D2"/>
    <w:rsid w:val="001D764A"/>
    <w:rsid w:val="001E04ED"/>
    <w:rsid w:val="001E12EA"/>
    <w:rsid w:val="001E323F"/>
    <w:rsid w:val="001E4AC0"/>
    <w:rsid w:val="001E62B3"/>
    <w:rsid w:val="001E6AAF"/>
    <w:rsid w:val="001E7BA9"/>
    <w:rsid w:val="001F3B9B"/>
    <w:rsid w:val="001F4A63"/>
    <w:rsid w:val="001F52C8"/>
    <w:rsid w:val="001F63F0"/>
    <w:rsid w:val="001F6A5E"/>
    <w:rsid w:val="001F6EF6"/>
    <w:rsid w:val="001F7564"/>
    <w:rsid w:val="002002E3"/>
    <w:rsid w:val="00200897"/>
    <w:rsid w:val="00200BE7"/>
    <w:rsid w:val="0020258C"/>
    <w:rsid w:val="0020260D"/>
    <w:rsid w:val="002039C0"/>
    <w:rsid w:val="00203EB7"/>
    <w:rsid w:val="00204642"/>
    <w:rsid w:val="00204986"/>
    <w:rsid w:val="00206058"/>
    <w:rsid w:val="002073FF"/>
    <w:rsid w:val="002116D5"/>
    <w:rsid w:val="00211A50"/>
    <w:rsid w:val="00212CC9"/>
    <w:rsid w:val="00212FFF"/>
    <w:rsid w:val="00213404"/>
    <w:rsid w:val="002144EA"/>
    <w:rsid w:val="00214EBA"/>
    <w:rsid w:val="0021573C"/>
    <w:rsid w:val="002157AD"/>
    <w:rsid w:val="00216669"/>
    <w:rsid w:val="0021728C"/>
    <w:rsid w:val="002201F2"/>
    <w:rsid w:val="00222527"/>
    <w:rsid w:val="00222C20"/>
    <w:rsid w:val="002250FA"/>
    <w:rsid w:val="00225304"/>
    <w:rsid w:val="00225305"/>
    <w:rsid w:val="00225537"/>
    <w:rsid w:val="002261CA"/>
    <w:rsid w:val="002269B0"/>
    <w:rsid w:val="00227C7F"/>
    <w:rsid w:val="00227ECE"/>
    <w:rsid w:val="002309C0"/>
    <w:rsid w:val="00230FEB"/>
    <w:rsid w:val="00231092"/>
    <w:rsid w:val="002313EC"/>
    <w:rsid w:val="00231D4F"/>
    <w:rsid w:val="00231F2B"/>
    <w:rsid w:val="00232921"/>
    <w:rsid w:val="00232D4D"/>
    <w:rsid w:val="00235081"/>
    <w:rsid w:val="002350D8"/>
    <w:rsid w:val="0023531A"/>
    <w:rsid w:val="002358EA"/>
    <w:rsid w:val="00235D14"/>
    <w:rsid w:val="002369C6"/>
    <w:rsid w:val="00237E8E"/>
    <w:rsid w:val="002430DA"/>
    <w:rsid w:val="0024323F"/>
    <w:rsid w:val="0024363C"/>
    <w:rsid w:val="00244749"/>
    <w:rsid w:val="00245176"/>
    <w:rsid w:val="00246088"/>
    <w:rsid w:val="00246EDE"/>
    <w:rsid w:val="00247073"/>
    <w:rsid w:val="002521B4"/>
    <w:rsid w:val="00253166"/>
    <w:rsid w:val="00254B70"/>
    <w:rsid w:val="00255BAD"/>
    <w:rsid w:val="002561F5"/>
    <w:rsid w:val="00257015"/>
    <w:rsid w:val="00257BD8"/>
    <w:rsid w:val="00260620"/>
    <w:rsid w:val="00260D0E"/>
    <w:rsid w:val="002640C3"/>
    <w:rsid w:val="0026429F"/>
    <w:rsid w:val="002648EF"/>
    <w:rsid w:val="0026536B"/>
    <w:rsid w:val="002653D4"/>
    <w:rsid w:val="002668BB"/>
    <w:rsid w:val="002669F4"/>
    <w:rsid w:val="00267765"/>
    <w:rsid w:val="002679EF"/>
    <w:rsid w:val="00271088"/>
    <w:rsid w:val="002710F5"/>
    <w:rsid w:val="00271EC1"/>
    <w:rsid w:val="00273C2C"/>
    <w:rsid w:val="00273E07"/>
    <w:rsid w:val="0027406D"/>
    <w:rsid w:val="00275014"/>
    <w:rsid w:val="00275553"/>
    <w:rsid w:val="0027752E"/>
    <w:rsid w:val="00277FC6"/>
    <w:rsid w:val="00281166"/>
    <w:rsid w:val="00282458"/>
    <w:rsid w:val="002835DA"/>
    <w:rsid w:val="00283ECB"/>
    <w:rsid w:val="00285961"/>
    <w:rsid w:val="00290406"/>
    <w:rsid w:val="00291173"/>
    <w:rsid w:val="00291A1F"/>
    <w:rsid w:val="0029276C"/>
    <w:rsid w:val="00293743"/>
    <w:rsid w:val="0029431E"/>
    <w:rsid w:val="002943E5"/>
    <w:rsid w:val="00294795"/>
    <w:rsid w:val="002956E5"/>
    <w:rsid w:val="00297B4E"/>
    <w:rsid w:val="002A09DB"/>
    <w:rsid w:val="002A1383"/>
    <w:rsid w:val="002A1BE9"/>
    <w:rsid w:val="002A1C99"/>
    <w:rsid w:val="002A3AA8"/>
    <w:rsid w:val="002A4671"/>
    <w:rsid w:val="002A52C8"/>
    <w:rsid w:val="002A5E5A"/>
    <w:rsid w:val="002A7F9A"/>
    <w:rsid w:val="002B0AD5"/>
    <w:rsid w:val="002B0F74"/>
    <w:rsid w:val="002B16EC"/>
    <w:rsid w:val="002B292D"/>
    <w:rsid w:val="002B2E7D"/>
    <w:rsid w:val="002B2EB9"/>
    <w:rsid w:val="002B316F"/>
    <w:rsid w:val="002B508B"/>
    <w:rsid w:val="002B59B0"/>
    <w:rsid w:val="002B6A65"/>
    <w:rsid w:val="002B6E3E"/>
    <w:rsid w:val="002C0A1C"/>
    <w:rsid w:val="002C0B3C"/>
    <w:rsid w:val="002C0BE8"/>
    <w:rsid w:val="002C10B1"/>
    <w:rsid w:val="002C2221"/>
    <w:rsid w:val="002C2572"/>
    <w:rsid w:val="002C47EE"/>
    <w:rsid w:val="002C4D68"/>
    <w:rsid w:val="002C52CE"/>
    <w:rsid w:val="002C5A76"/>
    <w:rsid w:val="002C5DE1"/>
    <w:rsid w:val="002C6570"/>
    <w:rsid w:val="002C71A4"/>
    <w:rsid w:val="002C75E5"/>
    <w:rsid w:val="002C7C23"/>
    <w:rsid w:val="002D072A"/>
    <w:rsid w:val="002D0B63"/>
    <w:rsid w:val="002D0E42"/>
    <w:rsid w:val="002D115E"/>
    <w:rsid w:val="002D1D04"/>
    <w:rsid w:val="002D2023"/>
    <w:rsid w:val="002D2673"/>
    <w:rsid w:val="002D37CA"/>
    <w:rsid w:val="002D395C"/>
    <w:rsid w:val="002D3EEB"/>
    <w:rsid w:val="002D40C5"/>
    <w:rsid w:val="002D557F"/>
    <w:rsid w:val="002D679C"/>
    <w:rsid w:val="002D70C9"/>
    <w:rsid w:val="002D7418"/>
    <w:rsid w:val="002D7B7A"/>
    <w:rsid w:val="002E13B5"/>
    <w:rsid w:val="002E161F"/>
    <w:rsid w:val="002E3124"/>
    <w:rsid w:val="002E3266"/>
    <w:rsid w:val="002E378C"/>
    <w:rsid w:val="002E45AD"/>
    <w:rsid w:val="002E4CB4"/>
    <w:rsid w:val="002E5997"/>
    <w:rsid w:val="002E6272"/>
    <w:rsid w:val="002E70E3"/>
    <w:rsid w:val="002E7665"/>
    <w:rsid w:val="002E7B62"/>
    <w:rsid w:val="002F00F5"/>
    <w:rsid w:val="002F1E9B"/>
    <w:rsid w:val="002F1EC5"/>
    <w:rsid w:val="002F2388"/>
    <w:rsid w:val="002F4B34"/>
    <w:rsid w:val="002F56E7"/>
    <w:rsid w:val="002F5C47"/>
    <w:rsid w:val="002F5DEA"/>
    <w:rsid w:val="002F77B6"/>
    <w:rsid w:val="00300331"/>
    <w:rsid w:val="00301453"/>
    <w:rsid w:val="00301FD6"/>
    <w:rsid w:val="0030347E"/>
    <w:rsid w:val="00303E53"/>
    <w:rsid w:val="00304086"/>
    <w:rsid w:val="0030416A"/>
    <w:rsid w:val="00305F28"/>
    <w:rsid w:val="00306F87"/>
    <w:rsid w:val="003070F3"/>
    <w:rsid w:val="00315B61"/>
    <w:rsid w:val="003161F4"/>
    <w:rsid w:val="00316412"/>
    <w:rsid w:val="00316833"/>
    <w:rsid w:val="00316B0A"/>
    <w:rsid w:val="00317A10"/>
    <w:rsid w:val="00317D0D"/>
    <w:rsid w:val="00317ED8"/>
    <w:rsid w:val="003201B9"/>
    <w:rsid w:val="00323EF5"/>
    <w:rsid w:val="00324516"/>
    <w:rsid w:val="0032679F"/>
    <w:rsid w:val="003276EB"/>
    <w:rsid w:val="00331DFE"/>
    <w:rsid w:val="0033245E"/>
    <w:rsid w:val="003330EA"/>
    <w:rsid w:val="00333438"/>
    <w:rsid w:val="00333599"/>
    <w:rsid w:val="00333895"/>
    <w:rsid w:val="0033391E"/>
    <w:rsid w:val="00334A96"/>
    <w:rsid w:val="00335087"/>
    <w:rsid w:val="003350FE"/>
    <w:rsid w:val="00335BE3"/>
    <w:rsid w:val="003361D5"/>
    <w:rsid w:val="00336623"/>
    <w:rsid w:val="00337707"/>
    <w:rsid w:val="00341B31"/>
    <w:rsid w:val="003436DD"/>
    <w:rsid w:val="00343769"/>
    <w:rsid w:val="00343876"/>
    <w:rsid w:val="0034403A"/>
    <w:rsid w:val="003460F2"/>
    <w:rsid w:val="00347356"/>
    <w:rsid w:val="00347517"/>
    <w:rsid w:val="003478A0"/>
    <w:rsid w:val="00347FD2"/>
    <w:rsid w:val="003504F6"/>
    <w:rsid w:val="00351FD5"/>
    <w:rsid w:val="003529E6"/>
    <w:rsid w:val="00352D70"/>
    <w:rsid w:val="003530C9"/>
    <w:rsid w:val="003533B1"/>
    <w:rsid w:val="003533DE"/>
    <w:rsid w:val="00354E9A"/>
    <w:rsid w:val="003570AA"/>
    <w:rsid w:val="003572AC"/>
    <w:rsid w:val="00357E25"/>
    <w:rsid w:val="0036020D"/>
    <w:rsid w:val="0036077E"/>
    <w:rsid w:val="00360CB7"/>
    <w:rsid w:val="00360F1B"/>
    <w:rsid w:val="003621D5"/>
    <w:rsid w:val="003626C7"/>
    <w:rsid w:val="00362E4B"/>
    <w:rsid w:val="003638B2"/>
    <w:rsid w:val="00363FF6"/>
    <w:rsid w:val="003645F9"/>
    <w:rsid w:val="003652B9"/>
    <w:rsid w:val="00365324"/>
    <w:rsid w:val="00365AD7"/>
    <w:rsid w:val="0036626B"/>
    <w:rsid w:val="00367060"/>
    <w:rsid w:val="00372060"/>
    <w:rsid w:val="00372803"/>
    <w:rsid w:val="00372818"/>
    <w:rsid w:val="00373A86"/>
    <w:rsid w:val="00374572"/>
    <w:rsid w:val="00377025"/>
    <w:rsid w:val="003775B4"/>
    <w:rsid w:val="003800AB"/>
    <w:rsid w:val="00380183"/>
    <w:rsid w:val="00381A73"/>
    <w:rsid w:val="00382583"/>
    <w:rsid w:val="003827A0"/>
    <w:rsid w:val="00382CC6"/>
    <w:rsid w:val="00382EFA"/>
    <w:rsid w:val="003855FE"/>
    <w:rsid w:val="0038573B"/>
    <w:rsid w:val="00385E69"/>
    <w:rsid w:val="003861E8"/>
    <w:rsid w:val="00390E5D"/>
    <w:rsid w:val="003910F9"/>
    <w:rsid w:val="0039264E"/>
    <w:rsid w:val="00393F0D"/>
    <w:rsid w:val="00394F81"/>
    <w:rsid w:val="00397072"/>
    <w:rsid w:val="00397972"/>
    <w:rsid w:val="00397A70"/>
    <w:rsid w:val="003A006D"/>
    <w:rsid w:val="003A0D20"/>
    <w:rsid w:val="003A1BE5"/>
    <w:rsid w:val="003A3495"/>
    <w:rsid w:val="003A34BA"/>
    <w:rsid w:val="003A4054"/>
    <w:rsid w:val="003A48E6"/>
    <w:rsid w:val="003A599D"/>
    <w:rsid w:val="003A5D8D"/>
    <w:rsid w:val="003A6C73"/>
    <w:rsid w:val="003A7E34"/>
    <w:rsid w:val="003B1441"/>
    <w:rsid w:val="003B168D"/>
    <w:rsid w:val="003B41D9"/>
    <w:rsid w:val="003B4A60"/>
    <w:rsid w:val="003B4C8A"/>
    <w:rsid w:val="003B4D49"/>
    <w:rsid w:val="003B52E6"/>
    <w:rsid w:val="003B731F"/>
    <w:rsid w:val="003C0900"/>
    <w:rsid w:val="003C0A09"/>
    <w:rsid w:val="003C0C5D"/>
    <w:rsid w:val="003C1230"/>
    <w:rsid w:val="003C1442"/>
    <w:rsid w:val="003C1E35"/>
    <w:rsid w:val="003C4A75"/>
    <w:rsid w:val="003C5D81"/>
    <w:rsid w:val="003C73ED"/>
    <w:rsid w:val="003D06FB"/>
    <w:rsid w:val="003D1DB7"/>
    <w:rsid w:val="003D41C5"/>
    <w:rsid w:val="003D5B0B"/>
    <w:rsid w:val="003D6928"/>
    <w:rsid w:val="003D722C"/>
    <w:rsid w:val="003D74B4"/>
    <w:rsid w:val="003E0A03"/>
    <w:rsid w:val="003E1175"/>
    <w:rsid w:val="003E2626"/>
    <w:rsid w:val="003E5906"/>
    <w:rsid w:val="003E668B"/>
    <w:rsid w:val="003E68AA"/>
    <w:rsid w:val="003E6C76"/>
    <w:rsid w:val="003E7456"/>
    <w:rsid w:val="003E76B6"/>
    <w:rsid w:val="003F03DB"/>
    <w:rsid w:val="003F0500"/>
    <w:rsid w:val="003F12F6"/>
    <w:rsid w:val="003F2D35"/>
    <w:rsid w:val="003F3C89"/>
    <w:rsid w:val="003F3ED3"/>
    <w:rsid w:val="003F4529"/>
    <w:rsid w:val="003F5690"/>
    <w:rsid w:val="003F79E1"/>
    <w:rsid w:val="00400995"/>
    <w:rsid w:val="00400C58"/>
    <w:rsid w:val="00401F78"/>
    <w:rsid w:val="00401FCA"/>
    <w:rsid w:val="004021EE"/>
    <w:rsid w:val="004026A8"/>
    <w:rsid w:val="00402869"/>
    <w:rsid w:val="00402980"/>
    <w:rsid w:val="00403188"/>
    <w:rsid w:val="00403575"/>
    <w:rsid w:val="0040381B"/>
    <w:rsid w:val="00403970"/>
    <w:rsid w:val="004047E3"/>
    <w:rsid w:val="004051C2"/>
    <w:rsid w:val="004062BB"/>
    <w:rsid w:val="00406905"/>
    <w:rsid w:val="004075FF"/>
    <w:rsid w:val="0041004B"/>
    <w:rsid w:val="004118D1"/>
    <w:rsid w:val="0041191D"/>
    <w:rsid w:val="00411B16"/>
    <w:rsid w:val="00411EDC"/>
    <w:rsid w:val="0041241D"/>
    <w:rsid w:val="004124FE"/>
    <w:rsid w:val="0041280A"/>
    <w:rsid w:val="00412EF4"/>
    <w:rsid w:val="00413974"/>
    <w:rsid w:val="00414EA5"/>
    <w:rsid w:val="0041507C"/>
    <w:rsid w:val="00415ED7"/>
    <w:rsid w:val="00417396"/>
    <w:rsid w:val="0041790F"/>
    <w:rsid w:val="00420445"/>
    <w:rsid w:val="00421ACC"/>
    <w:rsid w:val="0042213A"/>
    <w:rsid w:val="00424ABE"/>
    <w:rsid w:val="00425E78"/>
    <w:rsid w:val="00426F39"/>
    <w:rsid w:val="00432806"/>
    <w:rsid w:val="004338AF"/>
    <w:rsid w:val="00433BB2"/>
    <w:rsid w:val="00433EFC"/>
    <w:rsid w:val="00433F23"/>
    <w:rsid w:val="004350D0"/>
    <w:rsid w:val="00435416"/>
    <w:rsid w:val="004354CC"/>
    <w:rsid w:val="00435882"/>
    <w:rsid w:val="00436797"/>
    <w:rsid w:val="00436DBE"/>
    <w:rsid w:val="00437DAE"/>
    <w:rsid w:val="00437DF9"/>
    <w:rsid w:val="00440657"/>
    <w:rsid w:val="00441911"/>
    <w:rsid w:val="00442325"/>
    <w:rsid w:val="00442933"/>
    <w:rsid w:val="004436CA"/>
    <w:rsid w:val="00443937"/>
    <w:rsid w:val="00444E74"/>
    <w:rsid w:val="00450210"/>
    <w:rsid w:val="004512FC"/>
    <w:rsid w:val="00451479"/>
    <w:rsid w:val="00451BC5"/>
    <w:rsid w:val="00451C05"/>
    <w:rsid w:val="00455D7B"/>
    <w:rsid w:val="00456D60"/>
    <w:rsid w:val="004609C3"/>
    <w:rsid w:val="00460A4C"/>
    <w:rsid w:val="00460C31"/>
    <w:rsid w:val="004621F5"/>
    <w:rsid w:val="00462C69"/>
    <w:rsid w:val="0046414A"/>
    <w:rsid w:val="004645B2"/>
    <w:rsid w:val="004706AA"/>
    <w:rsid w:val="00470FA1"/>
    <w:rsid w:val="004714DA"/>
    <w:rsid w:val="0047265B"/>
    <w:rsid w:val="004735C6"/>
    <w:rsid w:val="00474407"/>
    <w:rsid w:val="004764D9"/>
    <w:rsid w:val="00477EED"/>
    <w:rsid w:val="00480C39"/>
    <w:rsid w:val="004814FD"/>
    <w:rsid w:val="00481697"/>
    <w:rsid w:val="00481743"/>
    <w:rsid w:val="00482356"/>
    <w:rsid w:val="00482515"/>
    <w:rsid w:val="00482E4F"/>
    <w:rsid w:val="00483058"/>
    <w:rsid w:val="004830CA"/>
    <w:rsid w:val="0048373F"/>
    <w:rsid w:val="00483A56"/>
    <w:rsid w:val="00484316"/>
    <w:rsid w:val="0048470E"/>
    <w:rsid w:val="00484A6E"/>
    <w:rsid w:val="0048558A"/>
    <w:rsid w:val="0048585E"/>
    <w:rsid w:val="00485C27"/>
    <w:rsid w:val="004914CE"/>
    <w:rsid w:val="0049151C"/>
    <w:rsid w:val="004940EC"/>
    <w:rsid w:val="00494798"/>
    <w:rsid w:val="0049766E"/>
    <w:rsid w:val="00497856"/>
    <w:rsid w:val="004A11C5"/>
    <w:rsid w:val="004A18A7"/>
    <w:rsid w:val="004A1ACF"/>
    <w:rsid w:val="004A24E5"/>
    <w:rsid w:val="004A2FA3"/>
    <w:rsid w:val="004A47B4"/>
    <w:rsid w:val="004A4C17"/>
    <w:rsid w:val="004A60B7"/>
    <w:rsid w:val="004A6923"/>
    <w:rsid w:val="004A6CA0"/>
    <w:rsid w:val="004B1F01"/>
    <w:rsid w:val="004B2C6E"/>
    <w:rsid w:val="004B2CB0"/>
    <w:rsid w:val="004B3D97"/>
    <w:rsid w:val="004B4CE9"/>
    <w:rsid w:val="004B58EB"/>
    <w:rsid w:val="004B679B"/>
    <w:rsid w:val="004C01B4"/>
    <w:rsid w:val="004C09FE"/>
    <w:rsid w:val="004C0E44"/>
    <w:rsid w:val="004C17B4"/>
    <w:rsid w:val="004C1DBD"/>
    <w:rsid w:val="004C1FCC"/>
    <w:rsid w:val="004C2FDF"/>
    <w:rsid w:val="004C332A"/>
    <w:rsid w:val="004C493F"/>
    <w:rsid w:val="004C5414"/>
    <w:rsid w:val="004C61CC"/>
    <w:rsid w:val="004C750D"/>
    <w:rsid w:val="004D139C"/>
    <w:rsid w:val="004D350F"/>
    <w:rsid w:val="004D46EB"/>
    <w:rsid w:val="004D4964"/>
    <w:rsid w:val="004D49D2"/>
    <w:rsid w:val="004D5455"/>
    <w:rsid w:val="004D5E86"/>
    <w:rsid w:val="004D620B"/>
    <w:rsid w:val="004D6D0C"/>
    <w:rsid w:val="004E0417"/>
    <w:rsid w:val="004E041B"/>
    <w:rsid w:val="004E0BF7"/>
    <w:rsid w:val="004E0F51"/>
    <w:rsid w:val="004E12F3"/>
    <w:rsid w:val="004E197B"/>
    <w:rsid w:val="004E27F8"/>
    <w:rsid w:val="004E35A8"/>
    <w:rsid w:val="004E50C9"/>
    <w:rsid w:val="004E6498"/>
    <w:rsid w:val="004E71C3"/>
    <w:rsid w:val="004E73A2"/>
    <w:rsid w:val="004F0089"/>
    <w:rsid w:val="004F00E1"/>
    <w:rsid w:val="004F08D5"/>
    <w:rsid w:val="004F10BA"/>
    <w:rsid w:val="004F16AA"/>
    <w:rsid w:val="004F2C04"/>
    <w:rsid w:val="004F2E54"/>
    <w:rsid w:val="004F3A27"/>
    <w:rsid w:val="004F4406"/>
    <w:rsid w:val="004F4D05"/>
    <w:rsid w:val="004F4F99"/>
    <w:rsid w:val="00502F99"/>
    <w:rsid w:val="0050408D"/>
    <w:rsid w:val="00504767"/>
    <w:rsid w:val="00505FCA"/>
    <w:rsid w:val="00511365"/>
    <w:rsid w:val="00511397"/>
    <w:rsid w:val="00511873"/>
    <w:rsid w:val="005127E0"/>
    <w:rsid w:val="00513B57"/>
    <w:rsid w:val="00513D40"/>
    <w:rsid w:val="0051441E"/>
    <w:rsid w:val="005146A2"/>
    <w:rsid w:val="005150B8"/>
    <w:rsid w:val="005164F5"/>
    <w:rsid w:val="00516A9A"/>
    <w:rsid w:val="00516B04"/>
    <w:rsid w:val="00520996"/>
    <w:rsid w:val="005219CB"/>
    <w:rsid w:val="00521BB5"/>
    <w:rsid w:val="00521DDF"/>
    <w:rsid w:val="00522FD7"/>
    <w:rsid w:val="005242B7"/>
    <w:rsid w:val="00527F5B"/>
    <w:rsid w:val="00530E74"/>
    <w:rsid w:val="005310AA"/>
    <w:rsid w:val="005312F9"/>
    <w:rsid w:val="0053212E"/>
    <w:rsid w:val="00532FD6"/>
    <w:rsid w:val="00536239"/>
    <w:rsid w:val="0054186C"/>
    <w:rsid w:val="00542105"/>
    <w:rsid w:val="00542541"/>
    <w:rsid w:val="00542583"/>
    <w:rsid w:val="00542A08"/>
    <w:rsid w:val="005439C9"/>
    <w:rsid w:val="00544395"/>
    <w:rsid w:val="00544537"/>
    <w:rsid w:val="00544E8D"/>
    <w:rsid w:val="005452E8"/>
    <w:rsid w:val="00545B7C"/>
    <w:rsid w:val="005506D9"/>
    <w:rsid w:val="00550A39"/>
    <w:rsid w:val="00550C68"/>
    <w:rsid w:val="00550DC9"/>
    <w:rsid w:val="00550E07"/>
    <w:rsid w:val="00551336"/>
    <w:rsid w:val="005529CD"/>
    <w:rsid w:val="00553404"/>
    <w:rsid w:val="00554C4F"/>
    <w:rsid w:val="00554D67"/>
    <w:rsid w:val="0055668F"/>
    <w:rsid w:val="00556F7D"/>
    <w:rsid w:val="00557CA0"/>
    <w:rsid w:val="00557E2A"/>
    <w:rsid w:val="00557F14"/>
    <w:rsid w:val="005603BC"/>
    <w:rsid w:val="005605B6"/>
    <w:rsid w:val="005611BD"/>
    <w:rsid w:val="00561CA1"/>
    <w:rsid w:val="005633DD"/>
    <w:rsid w:val="00563BD6"/>
    <w:rsid w:val="00564A98"/>
    <w:rsid w:val="00566AFF"/>
    <w:rsid w:val="00567189"/>
    <w:rsid w:val="005702E1"/>
    <w:rsid w:val="00570B2E"/>
    <w:rsid w:val="005710A7"/>
    <w:rsid w:val="00571304"/>
    <w:rsid w:val="00571ABE"/>
    <w:rsid w:val="005723E4"/>
    <w:rsid w:val="00573338"/>
    <w:rsid w:val="00573DB6"/>
    <w:rsid w:val="00574351"/>
    <w:rsid w:val="00574487"/>
    <w:rsid w:val="00574E70"/>
    <w:rsid w:val="00576A71"/>
    <w:rsid w:val="0057786D"/>
    <w:rsid w:val="0058101A"/>
    <w:rsid w:val="00581031"/>
    <w:rsid w:val="00581398"/>
    <w:rsid w:val="00581AD6"/>
    <w:rsid w:val="00583780"/>
    <w:rsid w:val="005858A3"/>
    <w:rsid w:val="005862C2"/>
    <w:rsid w:val="0058655B"/>
    <w:rsid w:val="00586AE7"/>
    <w:rsid w:val="00587BB1"/>
    <w:rsid w:val="00587F16"/>
    <w:rsid w:val="00590E56"/>
    <w:rsid w:val="005918F7"/>
    <w:rsid w:val="005919BA"/>
    <w:rsid w:val="005922C2"/>
    <w:rsid w:val="0059344F"/>
    <w:rsid w:val="005940C2"/>
    <w:rsid w:val="005943CF"/>
    <w:rsid w:val="00594E1E"/>
    <w:rsid w:val="00594EE7"/>
    <w:rsid w:val="00595E3B"/>
    <w:rsid w:val="0059663C"/>
    <w:rsid w:val="00596A26"/>
    <w:rsid w:val="0059728A"/>
    <w:rsid w:val="005976C6"/>
    <w:rsid w:val="005A04FD"/>
    <w:rsid w:val="005A0867"/>
    <w:rsid w:val="005A2557"/>
    <w:rsid w:val="005A4BDA"/>
    <w:rsid w:val="005A5477"/>
    <w:rsid w:val="005A5AE9"/>
    <w:rsid w:val="005A7F50"/>
    <w:rsid w:val="005B11D5"/>
    <w:rsid w:val="005B2F24"/>
    <w:rsid w:val="005B309C"/>
    <w:rsid w:val="005B3FD1"/>
    <w:rsid w:val="005B6E46"/>
    <w:rsid w:val="005B7ABC"/>
    <w:rsid w:val="005B7C1E"/>
    <w:rsid w:val="005B7C45"/>
    <w:rsid w:val="005C1362"/>
    <w:rsid w:val="005C1444"/>
    <w:rsid w:val="005C1B56"/>
    <w:rsid w:val="005C25EB"/>
    <w:rsid w:val="005C287C"/>
    <w:rsid w:val="005C2924"/>
    <w:rsid w:val="005C2AA6"/>
    <w:rsid w:val="005C3043"/>
    <w:rsid w:val="005C4337"/>
    <w:rsid w:val="005C47E1"/>
    <w:rsid w:val="005C6B21"/>
    <w:rsid w:val="005C6FE5"/>
    <w:rsid w:val="005C7679"/>
    <w:rsid w:val="005D06FF"/>
    <w:rsid w:val="005D1A16"/>
    <w:rsid w:val="005D2AE4"/>
    <w:rsid w:val="005D2DB9"/>
    <w:rsid w:val="005D33EF"/>
    <w:rsid w:val="005D4360"/>
    <w:rsid w:val="005D5552"/>
    <w:rsid w:val="005E129A"/>
    <w:rsid w:val="005E1734"/>
    <w:rsid w:val="005E19F0"/>
    <w:rsid w:val="005E4696"/>
    <w:rsid w:val="005E53FE"/>
    <w:rsid w:val="005E79AF"/>
    <w:rsid w:val="005E7C97"/>
    <w:rsid w:val="005E7D5F"/>
    <w:rsid w:val="005F04D1"/>
    <w:rsid w:val="005F09E5"/>
    <w:rsid w:val="005F1F28"/>
    <w:rsid w:val="005F4B26"/>
    <w:rsid w:val="005F5798"/>
    <w:rsid w:val="005F58CA"/>
    <w:rsid w:val="005F5D68"/>
    <w:rsid w:val="005F5FDF"/>
    <w:rsid w:val="005F7E7A"/>
    <w:rsid w:val="006010DD"/>
    <w:rsid w:val="00601145"/>
    <w:rsid w:val="00601910"/>
    <w:rsid w:val="00601917"/>
    <w:rsid w:val="00601EF8"/>
    <w:rsid w:val="00602E03"/>
    <w:rsid w:val="00603139"/>
    <w:rsid w:val="00603FC4"/>
    <w:rsid w:val="00604744"/>
    <w:rsid w:val="00605E13"/>
    <w:rsid w:val="00606376"/>
    <w:rsid w:val="0060637A"/>
    <w:rsid w:val="0061032F"/>
    <w:rsid w:val="00611089"/>
    <w:rsid w:val="00612CFC"/>
    <w:rsid w:val="006135A9"/>
    <w:rsid w:val="006171CA"/>
    <w:rsid w:val="00620B00"/>
    <w:rsid w:val="0062157B"/>
    <w:rsid w:val="00623FD4"/>
    <w:rsid w:val="00624737"/>
    <w:rsid w:val="00625C1D"/>
    <w:rsid w:val="006265EE"/>
    <w:rsid w:val="00626BD9"/>
    <w:rsid w:val="006272CE"/>
    <w:rsid w:val="006272F1"/>
    <w:rsid w:val="00630268"/>
    <w:rsid w:val="00630600"/>
    <w:rsid w:val="00630915"/>
    <w:rsid w:val="00630953"/>
    <w:rsid w:val="00630BD0"/>
    <w:rsid w:val="00631302"/>
    <w:rsid w:val="00631F15"/>
    <w:rsid w:val="00632416"/>
    <w:rsid w:val="006329DB"/>
    <w:rsid w:val="00633ADB"/>
    <w:rsid w:val="00633E68"/>
    <w:rsid w:val="0063479E"/>
    <w:rsid w:val="006351EA"/>
    <w:rsid w:val="006364F8"/>
    <w:rsid w:val="0063678C"/>
    <w:rsid w:val="0063699C"/>
    <w:rsid w:val="006401C0"/>
    <w:rsid w:val="006412AF"/>
    <w:rsid w:val="006412FC"/>
    <w:rsid w:val="00641555"/>
    <w:rsid w:val="006415D3"/>
    <w:rsid w:val="00642263"/>
    <w:rsid w:val="006424BB"/>
    <w:rsid w:val="006438B6"/>
    <w:rsid w:val="00647974"/>
    <w:rsid w:val="006509C0"/>
    <w:rsid w:val="00651075"/>
    <w:rsid w:val="006523C4"/>
    <w:rsid w:val="00654527"/>
    <w:rsid w:val="00654FC5"/>
    <w:rsid w:val="00655299"/>
    <w:rsid w:val="0065755A"/>
    <w:rsid w:val="00660008"/>
    <w:rsid w:val="00661D12"/>
    <w:rsid w:val="006624DD"/>
    <w:rsid w:val="006629E4"/>
    <w:rsid w:val="00663459"/>
    <w:rsid w:val="006634A5"/>
    <w:rsid w:val="00665500"/>
    <w:rsid w:val="00665F8C"/>
    <w:rsid w:val="00667EE6"/>
    <w:rsid w:val="00670114"/>
    <w:rsid w:val="00670713"/>
    <w:rsid w:val="0067272F"/>
    <w:rsid w:val="00672C7D"/>
    <w:rsid w:val="0067423A"/>
    <w:rsid w:val="0067580F"/>
    <w:rsid w:val="00680B72"/>
    <w:rsid w:val="0068245B"/>
    <w:rsid w:val="00682860"/>
    <w:rsid w:val="00682A3E"/>
    <w:rsid w:val="00682DF4"/>
    <w:rsid w:val="00690410"/>
    <w:rsid w:val="006907B7"/>
    <w:rsid w:val="00691E1A"/>
    <w:rsid w:val="006929D5"/>
    <w:rsid w:val="006935A3"/>
    <w:rsid w:val="00693A08"/>
    <w:rsid w:val="00694A92"/>
    <w:rsid w:val="00696A63"/>
    <w:rsid w:val="00697806"/>
    <w:rsid w:val="006978D3"/>
    <w:rsid w:val="006A0EEA"/>
    <w:rsid w:val="006A2B10"/>
    <w:rsid w:val="006A2D6A"/>
    <w:rsid w:val="006A42CE"/>
    <w:rsid w:val="006A5978"/>
    <w:rsid w:val="006A6A2A"/>
    <w:rsid w:val="006A6C8C"/>
    <w:rsid w:val="006A7AA1"/>
    <w:rsid w:val="006B0597"/>
    <w:rsid w:val="006B0D25"/>
    <w:rsid w:val="006B1FA5"/>
    <w:rsid w:val="006B255C"/>
    <w:rsid w:val="006B2963"/>
    <w:rsid w:val="006B2E9E"/>
    <w:rsid w:val="006B4AF8"/>
    <w:rsid w:val="006B54B9"/>
    <w:rsid w:val="006B62F0"/>
    <w:rsid w:val="006B7C1D"/>
    <w:rsid w:val="006C03F5"/>
    <w:rsid w:val="006C0EA9"/>
    <w:rsid w:val="006C137A"/>
    <w:rsid w:val="006C14BF"/>
    <w:rsid w:val="006C3726"/>
    <w:rsid w:val="006C438F"/>
    <w:rsid w:val="006C43AC"/>
    <w:rsid w:val="006C68C3"/>
    <w:rsid w:val="006C728B"/>
    <w:rsid w:val="006C7302"/>
    <w:rsid w:val="006C774A"/>
    <w:rsid w:val="006C7DBD"/>
    <w:rsid w:val="006D0036"/>
    <w:rsid w:val="006D29BA"/>
    <w:rsid w:val="006D58A6"/>
    <w:rsid w:val="006D59F0"/>
    <w:rsid w:val="006D684C"/>
    <w:rsid w:val="006D6B66"/>
    <w:rsid w:val="006D6EAD"/>
    <w:rsid w:val="006D7135"/>
    <w:rsid w:val="006D7879"/>
    <w:rsid w:val="006E0FC1"/>
    <w:rsid w:val="006E2E3F"/>
    <w:rsid w:val="006E2F39"/>
    <w:rsid w:val="006E3C41"/>
    <w:rsid w:val="006E421E"/>
    <w:rsid w:val="006E6341"/>
    <w:rsid w:val="006F0C4D"/>
    <w:rsid w:val="006F1CF4"/>
    <w:rsid w:val="006F2434"/>
    <w:rsid w:val="006F2D2C"/>
    <w:rsid w:val="006F3415"/>
    <w:rsid w:val="006F55DD"/>
    <w:rsid w:val="006F5BE0"/>
    <w:rsid w:val="006F6679"/>
    <w:rsid w:val="006F7860"/>
    <w:rsid w:val="006F7EA6"/>
    <w:rsid w:val="00700911"/>
    <w:rsid w:val="00702873"/>
    <w:rsid w:val="00702E4C"/>
    <w:rsid w:val="00703860"/>
    <w:rsid w:val="00704050"/>
    <w:rsid w:val="0070492C"/>
    <w:rsid w:val="00705627"/>
    <w:rsid w:val="0070792A"/>
    <w:rsid w:val="00710422"/>
    <w:rsid w:val="007105CD"/>
    <w:rsid w:val="007124D6"/>
    <w:rsid w:val="007127AA"/>
    <w:rsid w:val="00714AFB"/>
    <w:rsid w:val="0071521D"/>
    <w:rsid w:val="00715B51"/>
    <w:rsid w:val="0071665E"/>
    <w:rsid w:val="007177AA"/>
    <w:rsid w:val="00717C87"/>
    <w:rsid w:val="00721276"/>
    <w:rsid w:val="007219BD"/>
    <w:rsid w:val="00722578"/>
    <w:rsid w:val="00723301"/>
    <w:rsid w:val="007239B5"/>
    <w:rsid w:val="00723AA6"/>
    <w:rsid w:val="007241E6"/>
    <w:rsid w:val="00725187"/>
    <w:rsid w:val="00725B68"/>
    <w:rsid w:val="00725BA9"/>
    <w:rsid w:val="0072624C"/>
    <w:rsid w:val="00727E8C"/>
    <w:rsid w:val="00730F34"/>
    <w:rsid w:val="007313A8"/>
    <w:rsid w:val="00732156"/>
    <w:rsid w:val="0073334D"/>
    <w:rsid w:val="00735246"/>
    <w:rsid w:val="00736857"/>
    <w:rsid w:val="00736C88"/>
    <w:rsid w:val="00737145"/>
    <w:rsid w:val="00737D53"/>
    <w:rsid w:val="00737DEE"/>
    <w:rsid w:val="007415FC"/>
    <w:rsid w:val="00741AE5"/>
    <w:rsid w:val="00741C9A"/>
    <w:rsid w:val="00742482"/>
    <w:rsid w:val="00742A7B"/>
    <w:rsid w:val="00745005"/>
    <w:rsid w:val="00745309"/>
    <w:rsid w:val="00745E04"/>
    <w:rsid w:val="00747FC9"/>
    <w:rsid w:val="00750309"/>
    <w:rsid w:val="00750614"/>
    <w:rsid w:val="00750883"/>
    <w:rsid w:val="0075182B"/>
    <w:rsid w:val="00751C1A"/>
    <w:rsid w:val="00752173"/>
    <w:rsid w:val="0075238E"/>
    <w:rsid w:val="007525C5"/>
    <w:rsid w:val="00752F28"/>
    <w:rsid w:val="00752FEF"/>
    <w:rsid w:val="00753962"/>
    <w:rsid w:val="00753A3D"/>
    <w:rsid w:val="0075427E"/>
    <w:rsid w:val="007564FF"/>
    <w:rsid w:val="00756BDA"/>
    <w:rsid w:val="00757025"/>
    <w:rsid w:val="007570A4"/>
    <w:rsid w:val="00757E8E"/>
    <w:rsid w:val="007618D8"/>
    <w:rsid w:val="00762815"/>
    <w:rsid w:val="0076549A"/>
    <w:rsid w:val="007665EC"/>
    <w:rsid w:val="00766982"/>
    <w:rsid w:val="00766DA5"/>
    <w:rsid w:val="007676FE"/>
    <w:rsid w:val="00767AF1"/>
    <w:rsid w:val="00767DA2"/>
    <w:rsid w:val="0077009A"/>
    <w:rsid w:val="007706DB"/>
    <w:rsid w:val="00772130"/>
    <w:rsid w:val="007728F5"/>
    <w:rsid w:val="00772AE2"/>
    <w:rsid w:val="00772F97"/>
    <w:rsid w:val="007731A7"/>
    <w:rsid w:val="00773404"/>
    <w:rsid w:val="00774A03"/>
    <w:rsid w:val="00781790"/>
    <w:rsid w:val="007828CB"/>
    <w:rsid w:val="00782AEF"/>
    <w:rsid w:val="00782C13"/>
    <w:rsid w:val="00784603"/>
    <w:rsid w:val="00784EDF"/>
    <w:rsid w:val="00785E81"/>
    <w:rsid w:val="00786B8E"/>
    <w:rsid w:val="007874AF"/>
    <w:rsid w:val="0078788F"/>
    <w:rsid w:val="00787AFA"/>
    <w:rsid w:val="0079033D"/>
    <w:rsid w:val="00790419"/>
    <w:rsid w:val="007905D2"/>
    <w:rsid w:val="007922DE"/>
    <w:rsid w:val="00793614"/>
    <w:rsid w:val="00793BE3"/>
    <w:rsid w:val="00793E54"/>
    <w:rsid w:val="00793E61"/>
    <w:rsid w:val="007941FB"/>
    <w:rsid w:val="0079481B"/>
    <w:rsid w:val="0079504B"/>
    <w:rsid w:val="00795D61"/>
    <w:rsid w:val="00795F51"/>
    <w:rsid w:val="0079688B"/>
    <w:rsid w:val="00797954"/>
    <w:rsid w:val="007A2BF8"/>
    <w:rsid w:val="007A3C7D"/>
    <w:rsid w:val="007A44AD"/>
    <w:rsid w:val="007A47B1"/>
    <w:rsid w:val="007A4817"/>
    <w:rsid w:val="007A5849"/>
    <w:rsid w:val="007A609A"/>
    <w:rsid w:val="007A6ACE"/>
    <w:rsid w:val="007A6D6A"/>
    <w:rsid w:val="007A6DB4"/>
    <w:rsid w:val="007B0D45"/>
    <w:rsid w:val="007B1846"/>
    <w:rsid w:val="007B1C89"/>
    <w:rsid w:val="007B2ED5"/>
    <w:rsid w:val="007B3052"/>
    <w:rsid w:val="007B45C7"/>
    <w:rsid w:val="007B5748"/>
    <w:rsid w:val="007B5981"/>
    <w:rsid w:val="007B6873"/>
    <w:rsid w:val="007B75D8"/>
    <w:rsid w:val="007C05B7"/>
    <w:rsid w:val="007C0724"/>
    <w:rsid w:val="007C266C"/>
    <w:rsid w:val="007C3C0A"/>
    <w:rsid w:val="007C3C64"/>
    <w:rsid w:val="007C51F3"/>
    <w:rsid w:val="007C698B"/>
    <w:rsid w:val="007C720A"/>
    <w:rsid w:val="007C7D87"/>
    <w:rsid w:val="007D083F"/>
    <w:rsid w:val="007D0EB2"/>
    <w:rsid w:val="007D0EE5"/>
    <w:rsid w:val="007D10F8"/>
    <w:rsid w:val="007D221E"/>
    <w:rsid w:val="007D237E"/>
    <w:rsid w:val="007D2DDE"/>
    <w:rsid w:val="007D34DC"/>
    <w:rsid w:val="007D4BE7"/>
    <w:rsid w:val="007D4CD2"/>
    <w:rsid w:val="007D507E"/>
    <w:rsid w:val="007D51AE"/>
    <w:rsid w:val="007D5E2F"/>
    <w:rsid w:val="007D6612"/>
    <w:rsid w:val="007E0640"/>
    <w:rsid w:val="007E1190"/>
    <w:rsid w:val="007E28BE"/>
    <w:rsid w:val="007E2E83"/>
    <w:rsid w:val="007E4D1D"/>
    <w:rsid w:val="007E532C"/>
    <w:rsid w:val="007E631E"/>
    <w:rsid w:val="007E63D0"/>
    <w:rsid w:val="007E6558"/>
    <w:rsid w:val="007E757D"/>
    <w:rsid w:val="007F1065"/>
    <w:rsid w:val="007F2530"/>
    <w:rsid w:val="007F26A9"/>
    <w:rsid w:val="007F329A"/>
    <w:rsid w:val="007F3E92"/>
    <w:rsid w:val="007F411A"/>
    <w:rsid w:val="007F4148"/>
    <w:rsid w:val="007F4B3F"/>
    <w:rsid w:val="007F4CAD"/>
    <w:rsid w:val="007F4CF4"/>
    <w:rsid w:val="007F5B63"/>
    <w:rsid w:val="007F65A1"/>
    <w:rsid w:val="007F67F5"/>
    <w:rsid w:val="007F75FF"/>
    <w:rsid w:val="007F7F08"/>
    <w:rsid w:val="00800347"/>
    <w:rsid w:val="00801073"/>
    <w:rsid w:val="0080121D"/>
    <w:rsid w:val="00801B2E"/>
    <w:rsid w:val="0080213F"/>
    <w:rsid w:val="00802B0F"/>
    <w:rsid w:val="00804165"/>
    <w:rsid w:val="00805A4D"/>
    <w:rsid w:val="00805BBF"/>
    <w:rsid w:val="00805C26"/>
    <w:rsid w:val="00806899"/>
    <w:rsid w:val="00806D0B"/>
    <w:rsid w:val="008075A9"/>
    <w:rsid w:val="00810F8D"/>
    <w:rsid w:val="00810F94"/>
    <w:rsid w:val="00811526"/>
    <w:rsid w:val="00813DED"/>
    <w:rsid w:val="008140AD"/>
    <w:rsid w:val="00814404"/>
    <w:rsid w:val="00816237"/>
    <w:rsid w:val="00817446"/>
    <w:rsid w:val="008176DB"/>
    <w:rsid w:val="00817DB9"/>
    <w:rsid w:val="0082014F"/>
    <w:rsid w:val="00820FE5"/>
    <w:rsid w:val="008235D8"/>
    <w:rsid w:val="00823CE7"/>
    <w:rsid w:val="00823DF5"/>
    <w:rsid w:val="008242C6"/>
    <w:rsid w:val="00824D63"/>
    <w:rsid w:val="00827466"/>
    <w:rsid w:val="00827CBB"/>
    <w:rsid w:val="00831920"/>
    <w:rsid w:val="0083649F"/>
    <w:rsid w:val="00836814"/>
    <w:rsid w:val="0083698A"/>
    <w:rsid w:val="00840695"/>
    <w:rsid w:val="00843737"/>
    <w:rsid w:val="00845EC8"/>
    <w:rsid w:val="0084626E"/>
    <w:rsid w:val="008474B7"/>
    <w:rsid w:val="00850BE3"/>
    <w:rsid w:val="0085149B"/>
    <w:rsid w:val="00851554"/>
    <w:rsid w:val="00852C46"/>
    <w:rsid w:val="00854CFD"/>
    <w:rsid w:val="0085508D"/>
    <w:rsid w:val="00855231"/>
    <w:rsid w:val="008553A4"/>
    <w:rsid w:val="008577E6"/>
    <w:rsid w:val="00860598"/>
    <w:rsid w:val="00861631"/>
    <w:rsid w:val="00861B27"/>
    <w:rsid w:val="00861CF0"/>
    <w:rsid w:val="008635BC"/>
    <w:rsid w:val="0086404F"/>
    <w:rsid w:val="0086436B"/>
    <w:rsid w:val="008643DF"/>
    <w:rsid w:val="00865618"/>
    <w:rsid w:val="0086624C"/>
    <w:rsid w:val="00866FB6"/>
    <w:rsid w:val="00870E8B"/>
    <w:rsid w:val="008714E2"/>
    <w:rsid w:val="008740F4"/>
    <w:rsid w:val="00874283"/>
    <w:rsid w:val="008748D2"/>
    <w:rsid w:val="0087498E"/>
    <w:rsid w:val="00874C11"/>
    <w:rsid w:val="00876745"/>
    <w:rsid w:val="00876A27"/>
    <w:rsid w:val="00877140"/>
    <w:rsid w:val="00877A07"/>
    <w:rsid w:val="008808C9"/>
    <w:rsid w:val="00882A2B"/>
    <w:rsid w:val="00883218"/>
    <w:rsid w:val="0088355A"/>
    <w:rsid w:val="008837E8"/>
    <w:rsid w:val="00883B95"/>
    <w:rsid w:val="008848AC"/>
    <w:rsid w:val="00884C71"/>
    <w:rsid w:val="00885159"/>
    <w:rsid w:val="00886744"/>
    <w:rsid w:val="00886B63"/>
    <w:rsid w:val="00890A34"/>
    <w:rsid w:val="00890BC4"/>
    <w:rsid w:val="00890E70"/>
    <w:rsid w:val="00891C81"/>
    <w:rsid w:val="008920BA"/>
    <w:rsid w:val="0089229B"/>
    <w:rsid w:val="008927D8"/>
    <w:rsid w:val="00893CEE"/>
    <w:rsid w:val="00894A46"/>
    <w:rsid w:val="008A0E24"/>
    <w:rsid w:val="008A0F70"/>
    <w:rsid w:val="008A1B54"/>
    <w:rsid w:val="008A2F3C"/>
    <w:rsid w:val="008A3D8E"/>
    <w:rsid w:val="008A4B76"/>
    <w:rsid w:val="008A56B2"/>
    <w:rsid w:val="008A5A94"/>
    <w:rsid w:val="008A619A"/>
    <w:rsid w:val="008A6239"/>
    <w:rsid w:val="008B0488"/>
    <w:rsid w:val="008B2C52"/>
    <w:rsid w:val="008B33C1"/>
    <w:rsid w:val="008B354B"/>
    <w:rsid w:val="008B3677"/>
    <w:rsid w:val="008B3DD4"/>
    <w:rsid w:val="008B4E81"/>
    <w:rsid w:val="008B65F6"/>
    <w:rsid w:val="008C0CA0"/>
    <w:rsid w:val="008C1A97"/>
    <w:rsid w:val="008C1C30"/>
    <w:rsid w:val="008C36B6"/>
    <w:rsid w:val="008C3932"/>
    <w:rsid w:val="008C4335"/>
    <w:rsid w:val="008C443A"/>
    <w:rsid w:val="008C6278"/>
    <w:rsid w:val="008D176F"/>
    <w:rsid w:val="008D30C6"/>
    <w:rsid w:val="008D57EE"/>
    <w:rsid w:val="008D596B"/>
    <w:rsid w:val="008D6271"/>
    <w:rsid w:val="008E023C"/>
    <w:rsid w:val="008E05F8"/>
    <w:rsid w:val="008E2BDA"/>
    <w:rsid w:val="008E3314"/>
    <w:rsid w:val="008E3521"/>
    <w:rsid w:val="008E3EAE"/>
    <w:rsid w:val="008E5802"/>
    <w:rsid w:val="008E6325"/>
    <w:rsid w:val="008F2E68"/>
    <w:rsid w:val="008F311A"/>
    <w:rsid w:val="008F46BB"/>
    <w:rsid w:val="009007EB"/>
    <w:rsid w:val="00900C2F"/>
    <w:rsid w:val="00901104"/>
    <w:rsid w:val="00902467"/>
    <w:rsid w:val="0090283B"/>
    <w:rsid w:val="00902A7C"/>
    <w:rsid w:val="00902BBE"/>
    <w:rsid w:val="00902D16"/>
    <w:rsid w:val="009037FB"/>
    <w:rsid w:val="00903C50"/>
    <w:rsid w:val="00903F32"/>
    <w:rsid w:val="00904094"/>
    <w:rsid w:val="009065A3"/>
    <w:rsid w:val="0090683B"/>
    <w:rsid w:val="00907567"/>
    <w:rsid w:val="009077EA"/>
    <w:rsid w:val="00910EDA"/>
    <w:rsid w:val="0091162C"/>
    <w:rsid w:val="00911E67"/>
    <w:rsid w:val="00913253"/>
    <w:rsid w:val="009134A3"/>
    <w:rsid w:val="009135F5"/>
    <w:rsid w:val="00913DE9"/>
    <w:rsid w:val="00915ACB"/>
    <w:rsid w:val="00916281"/>
    <w:rsid w:val="00916366"/>
    <w:rsid w:val="009170B5"/>
    <w:rsid w:val="00917420"/>
    <w:rsid w:val="00917FEF"/>
    <w:rsid w:val="009205F6"/>
    <w:rsid w:val="00922564"/>
    <w:rsid w:val="00922C65"/>
    <w:rsid w:val="00924F11"/>
    <w:rsid w:val="00925F43"/>
    <w:rsid w:val="009270EA"/>
    <w:rsid w:val="00930262"/>
    <w:rsid w:val="009313F9"/>
    <w:rsid w:val="00931AC2"/>
    <w:rsid w:val="00931E30"/>
    <w:rsid w:val="00935012"/>
    <w:rsid w:val="009352A9"/>
    <w:rsid w:val="009361D8"/>
    <w:rsid w:val="009365B5"/>
    <w:rsid w:val="00936DB8"/>
    <w:rsid w:val="00937414"/>
    <w:rsid w:val="00937D25"/>
    <w:rsid w:val="009424AE"/>
    <w:rsid w:val="00943BCD"/>
    <w:rsid w:val="00944AC4"/>
    <w:rsid w:val="00945D83"/>
    <w:rsid w:val="00946312"/>
    <w:rsid w:val="0094657F"/>
    <w:rsid w:val="00946BC7"/>
    <w:rsid w:val="0094782B"/>
    <w:rsid w:val="00947FDB"/>
    <w:rsid w:val="009526BF"/>
    <w:rsid w:val="00952CB3"/>
    <w:rsid w:val="00953C1C"/>
    <w:rsid w:val="00953E39"/>
    <w:rsid w:val="009552D5"/>
    <w:rsid w:val="00956152"/>
    <w:rsid w:val="009561E1"/>
    <w:rsid w:val="0095653D"/>
    <w:rsid w:val="009605B3"/>
    <w:rsid w:val="009605DA"/>
    <w:rsid w:val="00960AD3"/>
    <w:rsid w:val="00961501"/>
    <w:rsid w:val="009617E3"/>
    <w:rsid w:val="00962269"/>
    <w:rsid w:val="00962D72"/>
    <w:rsid w:val="0096355A"/>
    <w:rsid w:val="00963687"/>
    <w:rsid w:val="009642DC"/>
    <w:rsid w:val="0096447D"/>
    <w:rsid w:val="009649EF"/>
    <w:rsid w:val="00965C03"/>
    <w:rsid w:val="009668F1"/>
    <w:rsid w:val="00967987"/>
    <w:rsid w:val="00967EEA"/>
    <w:rsid w:val="00970107"/>
    <w:rsid w:val="00970566"/>
    <w:rsid w:val="00970B34"/>
    <w:rsid w:val="0097231B"/>
    <w:rsid w:val="00972F29"/>
    <w:rsid w:val="00975308"/>
    <w:rsid w:val="00976429"/>
    <w:rsid w:val="00976564"/>
    <w:rsid w:val="009771A3"/>
    <w:rsid w:val="00977695"/>
    <w:rsid w:val="00980CBA"/>
    <w:rsid w:val="00980ED9"/>
    <w:rsid w:val="009821B0"/>
    <w:rsid w:val="0098242A"/>
    <w:rsid w:val="009828DE"/>
    <w:rsid w:val="00982AB6"/>
    <w:rsid w:val="00982CF1"/>
    <w:rsid w:val="00982D26"/>
    <w:rsid w:val="00983278"/>
    <w:rsid w:val="00984501"/>
    <w:rsid w:val="00985116"/>
    <w:rsid w:val="00986E22"/>
    <w:rsid w:val="00987AAD"/>
    <w:rsid w:val="00987ADD"/>
    <w:rsid w:val="00991DDE"/>
    <w:rsid w:val="009939FF"/>
    <w:rsid w:val="009954FD"/>
    <w:rsid w:val="009A09D9"/>
    <w:rsid w:val="009A2C5E"/>
    <w:rsid w:val="009A4B40"/>
    <w:rsid w:val="009A5083"/>
    <w:rsid w:val="009A5C32"/>
    <w:rsid w:val="009A6AEA"/>
    <w:rsid w:val="009B0485"/>
    <w:rsid w:val="009B19D6"/>
    <w:rsid w:val="009B43EE"/>
    <w:rsid w:val="009B4822"/>
    <w:rsid w:val="009B50A3"/>
    <w:rsid w:val="009B6E02"/>
    <w:rsid w:val="009B7D94"/>
    <w:rsid w:val="009C0B06"/>
    <w:rsid w:val="009C2E83"/>
    <w:rsid w:val="009C4126"/>
    <w:rsid w:val="009C4D36"/>
    <w:rsid w:val="009C5A66"/>
    <w:rsid w:val="009C61A9"/>
    <w:rsid w:val="009C62D6"/>
    <w:rsid w:val="009C670E"/>
    <w:rsid w:val="009C7B1C"/>
    <w:rsid w:val="009D15B7"/>
    <w:rsid w:val="009D2695"/>
    <w:rsid w:val="009D2D64"/>
    <w:rsid w:val="009D36A4"/>
    <w:rsid w:val="009D3C16"/>
    <w:rsid w:val="009D4ED8"/>
    <w:rsid w:val="009D5D40"/>
    <w:rsid w:val="009D5E52"/>
    <w:rsid w:val="009D679D"/>
    <w:rsid w:val="009D7D14"/>
    <w:rsid w:val="009E0982"/>
    <w:rsid w:val="009E1474"/>
    <w:rsid w:val="009E27DC"/>
    <w:rsid w:val="009E3086"/>
    <w:rsid w:val="009E3E73"/>
    <w:rsid w:val="009E40FE"/>
    <w:rsid w:val="009E445F"/>
    <w:rsid w:val="009E50C7"/>
    <w:rsid w:val="009E597D"/>
    <w:rsid w:val="009E5DB4"/>
    <w:rsid w:val="009E68B5"/>
    <w:rsid w:val="009F1437"/>
    <w:rsid w:val="009F18F8"/>
    <w:rsid w:val="009F3CB2"/>
    <w:rsid w:val="009F3F9A"/>
    <w:rsid w:val="009F47A8"/>
    <w:rsid w:val="009F5377"/>
    <w:rsid w:val="009F5A60"/>
    <w:rsid w:val="009F6269"/>
    <w:rsid w:val="009F74A0"/>
    <w:rsid w:val="009F7766"/>
    <w:rsid w:val="009F7E5C"/>
    <w:rsid w:val="00A00DE0"/>
    <w:rsid w:val="00A0137A"/>
    <w:rsid w:val="00A04A3F"/>
    <w:rsid w:val="00A05F22"/>
    <w:rsid w:val="00A06989"/>
    <w:rsid w:val="00A06AB5"/>
    <w:rsid w:val="00A07007"/>
    <w:rsid w:val="00A108F0"/>
    <w:rsid w:val="00A11C2E"/>
    <w:rsid w:val="00A12023"/>
    <w:rsid w:val="00A1225D"/>
    <w:rsid w:val="00A13380"/>
    <w:rsid w:val="00A162A4"/>
    <w:rsid w:val="00A168ED"/>
    <w:rsid w:val="00A169C6"/>
    <w:rsid w:val="00A17072"/>
    <w:rsid w:val="00A2111A"/>
    <w:rsid w:val="00A219D7"/>
    <w:rsid w:val="00A21A71"/>
    <w:rsid w:val="00A249EF"/>
    <w:rsid w:val="00A24FCE"/>
    <w:rsid w:val="00A25E7C"/>
    <w:rsid w:val="00A30388"/>
    <w:rsid w:val="00A315B9"/>
    <w:rsid w:val="00A31841"/>
    <w:rsid w:val="00A31B68"/>
    <w:rsid w:val="00A3257A"/>
    <w:rsid w:val="00A329EE"/>
    <w:rsid w:val="00A32B29"/>
    <w:rsid w:val="00A33C7A"/>
    <w:rsid w:val="00A33E48"/>
    <w:rsid w:val="00A34AB1"/>
    <w:rsid w:val="00A36561"/>
    <w:rsid w:val="00A367FC"/>
    <w:rsid w:val="00A36892"/>
    <w:rsid w:val="00A37F75"/>
    <w:rsid w:val="00A400EF"/>
    <w:rsid w:val="00A402E0"/>
    <w:rsid w:val="00A429C4"/>
    <w:rsid w:val="00A441CE"/>
    <w:rsid w:val="00A46504"/>
    <w:rsid w:val="00A473F9"/>
    <w:rsid w:val="00A479F4"/>
    <w:rsid w:val="00A50D3D"/>
    <w:rsid w:val="00A51969"/>
    <w:rsid w:val="00A52647"/>
    <w:rsid w:val="00A537E3"/>
    <w:rsid w:val="00A53BF2"/>
    <w:rsid w:val="00A53D3F"/>
    <w:rsid w:val="00A549D0"/>
    <w:rsid w:val="00A55912"/>
    <w:rsid w:val="00A56862"/>
    <w:rsid w:val="00A57DA5"/>
    <w:rsid w:val="00A626CF"/>
    <w:rsid w:val="00A62E69"/>
    <w:rsid w:val="00A633E9"/>
    <w:rsid w:val="00A638DA"/>
    <w:rsid w:val="00A64B9E"/>
    <w:rsid w:val="00A66385"/>
    <w:rsid w:val="00A663D6"/>
    <w:rsid w:val="00A66492"/>
    <w:rsid w:val="00A667DD"/>
    <w:rsid w:val="00A66CD1"/>
    <w:rsid w:val="00A67918"/>
    <w:rsid w:val="00A67B4F"/>
    <w:rsid w:val="00A67ECB"/>
    <w:rsid w:val="00A70BE2"/>
    <w:rsid w:val="00A70EA1"/>
    <w:rsid w:val="00A71507"/>
    <w:rsid w:val="00A71CCC"/>
    <w:rsid w:val="00A7253F"/>
    <w:rsid w:val="00A73290"/>
    <w:rsid w:val="00A73375"/>
    <w:rsid w:val="00A73713"/>
    <w:rsid w:val="00A744DB"/>
    <w:rsid w:val="00A7536D"/>
    <w:rsid w:val="00A75591"/>
    <w:rsid w:val="00A75A45"/>
    <w:rsid w:val="00A82A4A"/>
    <w:rsid w:val="00A82C54"/>
    <w:rsid w:val="00A857B3"/>
    <w:rsid w:val="00A85B30"/>
    <w:rsid w:val="00A85EB6"/>
    <w:rsid w:val="00A86589"/>
    <w:rsid w:val="00A87577"/>
    <w:rsid w:val="00A87FA8"/>
    <w:rsid w:val="00A87FF8"/>
    <w:rsid w:val="00A917D6"/>
    <w:rsid w:val="00A9303E"/>
    <w:rsid w:val="00A93237"/>
    <w:rsid w:val="00A941FB"/>
    <w:rsid w:val="00A94D6D"/>
    <w:rsid w:val="00A9512D"/>
    <w:rsid w:val="00A95E35"/>
    <w:rsid w:val="00A96381"/>
    <w:rsid w:val="00A96EEC"/>
    <w:rsid w:val="00A97714"/>
    <w:rsid w:val="00AA0D7F"/>
    <w:rsid w:val="00AA0EDB"/>
    <w:rsid w:val="00AA1ED8"/>
    <w:rsid w:val="00AA21A6"/>
    <w:rsid w:val="00AA230F"/>
    <w:rsid w:val="00AA53AE"/>
    <w:rsid w:val="00AA560B"/>
    <w:rsid w:val="00AA5A2B"/>
    <w:rsid w:val="00AA71C3"/>
    <w:rsid w:val="00AB1285"/>
    <w:rsid w:val="00AB2107"/>
    <w:rsid w:val="00AB2DA6"/>
    <w:rsid w:val="00AB36FA"/>
    <w:rsid w:val="00AB56F8"/>
    <w:rsid w:val="00AB5DE7"/>
    <w:rsid w:val="00AB6681"/>
    <w:rsid w:val="00AB798C"/>
    <w:rsid w:val="00AC0E76"/>
    <w:rsid w:val="00AC186B"/>
    <w:rsid w:val="00AC1CF4"/>
    <w:rsid w:val="00AC314A"/>
    <w:rsid w:val="00AC31BB"/>
    <w:rsid w:val="00AC365B"/>
    <w:rsid w:val="00AC379B"/>
    <w:rsid w:val="00AC4EF4"/>
    <w:rsid w:val="00AC4FFC"/>
    <w:rsid w:val="00AC5C6E"/>
    <w:rsid w:val="00AC6607"/>
    <w:rsid w:val="00AC6B14"/>
    <w:rsid w:val="00AC7272"/>
    <w:rsid w:val="00AC7AC3"/>
    <w:rsid w:val="00AD0D57"/>
    <w:rsid w:val="00AD1823"/>
    <w:rsid w:val="00AD2631"/>
    <w:rsid w:val="00AD2B28"/>
    <w:rsid w:val="00AD2CE0"/>
    <w:rsid w:val="00AD39FA"/>
    <w:rsid w:val="00AD3A2D"/>
    <w:rsid w:val="00AD3DBC"/>
    <w:rsid w:val="00AD4B09"/>
    <w:rsid w:val="00AD4C9F"/>
    <w:rsid w:val="00AD50FD"/>
    <w:rsid w:val="00AD5226"/>
    <w:rsid w:val="00AD5367"/>
    <w:rsid w:val="00AD5386"/>
    <w:rsid w:val="00AD62A0"/>
    <w:rsid w:val="00AE0631"/>
    <w:rsid w:val="00AE18E1"/>
    <w:rsid w:val="00AE24F0"/>
    <w:rsid w:val="00AE2763"/>
    <w:rsid w:val="00AE2E28"/>
    <w:rsid w:val="00AE3647"/>
    <w:rsid w:val="00AE37B5"/>
    <w:rsid w:val="00AE6250"/>
    <w:rsid w:val="00AE6505"/>
    <w:rsid w:val="00AE69AD"/>
    <w:rsid w:val="00AF0794"/>
    <w:rsid w:val="00AF08E9"/>
    <w:rsid w:val="00AF12CA"/>
    <w:rsid w:val="00AF130E"/>
    <w:rsid w:val="00AF1671"/>
    <w:rsid w:val="00AF2C01"/>
    <w:rsid w:val="00AF3C0B"/>
    <w:rsid w:val="00AF4099"/>
    <w:rsid w:val="00AF6EEE"/>
    <w:rsid w:val="00AF7A59"/>
    <w:rsid w:val="00B00922"/>
    <w:rsid w:val="00B02310"/>
    <w:rsid w:val="00B02EFC"/>
    <w:rsid w:val="00B05F86"/>
    <w:rsid w:val="00B1020D"/>
    <w:rsid w:val="00B102A0"/>
    <w:rsid w:val="00B10E99"/>
    <w:rsid w:val="00B1172E"/>
    <w:rsid w:val="00B11AD3"/>
    <w:rsid w:val="00B12783"/>
    <w:rsid w:val="00B12943"/>
    <w:rsid w:val="00B12F1A"/>
    <w:rsid w:val="00B14CE2"/>
    <w:rsid w:val="00B14D22"/>
    <w:rsid w:val="00B14E5B"/>
    <w:rsid w:val="00B14FB2"/>
    <w:rsid w:val="00B15368"/>
    <w:rsid w:val="00B15E43"/>
    <w:rsid w:val="00B16648"/>
    <w:rsid w:val="00B16872"/>
    <w:rsid w:val="00B16E37"/>
    <w:rsid w:val="00B17863"/>
    <w:rsid w:val="00B217C2"/>
    <w:rsid w:val="00B22788"/>
    <w:rsid w:val="00B227EF"/>
    <w:rsid w:val="00B235D5"/>
    <w:rsid w:val="00B23BC6"/>
    <w:rsid w:val="00B2433B"/>
    <w:rsid w:val="00B2551D"/>
    <w:rsid w:val="00B25659"/>
    <w:rsid w:val="00B25ECB"/>
    <w:rsid w:val="00B30BDB"/>
    <w:rsid w:val="00B318DC"/>
    <w:rsid w:val="00B31C93"/>
    <w:rsid w:val="00B342EC"/>
    <w:rsid w:val="00B34611"/>
    <w:rsid w:val="00B34889"/>
    <w:rsid w:val="00B352DB"/>
    <w:rsid w:val="00B35DFD"/>
    <w:rsid w:val="00B36116"/>
    <w:rsid w:val="00B363A0"/>
    <w:rsid w:val="00B373DF"/>
    <w:rsid w:val="00B41FA9"/>
    <w:rsid w:val="00B429AF"/>
    <w:rsid w:val="00B42A79"/>
    <w:rsid w:val="00B4301E"/>
    <w:rsid w:val="00B436E5"/>
    <w:rsid w:val="00B44236"/>
    <w:rsid w:val="00B46CFF"/>
    <w:rsid w:val="00B46D31"/>
    <w:rsid w:val="00B47084"/>
    <w:rsid w:val="00B534DC"/>
    <w:rsid w:val="00B53A41"/>
    <w:rsid w:val="00B557FD"/>
    <w:rsid w:val="00B55C58"/>
    <w:rsid w:val="00B574C2"/>
    <w:rsid w:val="00B62AE4"/>
    <w:rsid w:val="00B63A4C"/>
    <w:rsid w:val="00B64F4E"/>
    <w:rsid w:val="00B660B2"/>
    <w:rsid w:val="00B66601"/>
    <w:rsid w:val="00B6723C"/>
    <w:rsid w:val="00B67722"/>
    <w:rsid w:val="00B67A22"/>
    <w:rsid w:val="00B700A1"/>
    <w:rsid w:val="00B70248"/>
    <w:rsid w:val="00B7101A"/>
    <w:rsid w:val="00B719A0"/>
    <w:rsid w:val="00B7360B"/>
    <w:rsid w:val="00B73C7A"/>
    <w:rsid w:val="00B74239"/>
    <w:rsid w:val="00B751CA"/>
    <w:rsid w:val="00B7542A"/>
    <w:rsid w:val="00B754C7"/>
    <w:rsid w:val="00B75F5A"/>
    <w:rsid w:val="00B7729E"/>
    <w:rsid w:val="00B774FF"/>
    <w:rsid w:val="00B806CD"/>
    <w:rsid w:val="00B83142"/>
    <w:rsid w:val="00B84AF1"/>
    <w:rsid w:val="00B84B9F"/>
    <w:rsid w:val="00B85001"/>
    <w:rsid w:val="00B860A0"/>
    <w:rsid w:val="00B862FF"/>
    <w:rsid w:val="00B8642F"/>
    <w:rsid w:val="00B86636"/>
    <w:rsid w:val="00B92034"/>
    <w:rsid w:val="00B935E7"/>
    <w:rsid w:val="00B93930"/>
    <w:rsid w:val="00B93C32"/>
    <w:rsid w:val="00B942C2"/>
    <w:rsid w:val="00B965DC"/>
    <w:rsid w:val="00B969E3"/>
    <w:rsid w:val="00B9736D"/>
    <w:rsid w:val="00BA0869"/>
    <w:rsid w:val="00BA0AEA"/>
    <w:rsid w:val="00BA154D"/>
    <w:rsid w:val="00BA2887"/>
    <w:rsid w:val="00BA2CAF"/>
    <w:rsid w:val="00BA3D96"/>
    <w:rsid w:val="00BA3ECC"/>
    <w:rsid w:val="00BA3F0D"/>
    <w:rsid w:val="00BA463E"/>
    <w:rsid w:val="00BA4E49"/>
    <w:rsid w:val="00BA57D1"/>
    <w:rsid w:val="00BA5968"/>
    <w:rsid w:val="00BA6625"/>
    <w:rsid w:val="00BB0A97"/>
    <w:rsid w:val="00BB1162"/>
    <w:rsid w:val="00BB17C3"/>
    <w:rsid w:val="00BB1A46"/>
    <w:rsid w:val="00BB30C9"/>
    <w:rsid w:val="00BB3B27"/>
    <w:rsid w:val="00BB3BD2"/>
    <w:rsid w:val="00BB445F"/>
    <w:rsid w:val="00BB4FBF"/>
    <w:rsid w:val="00BB6DFF"/>
    <w:rsid w:val="00BB7E60"/>
    <w:rsid w:val="00BC10E9"/>
    <w:rsid w:val="00BC24B7"/>
    <w:rsid w:val="00BC3FEE"/>
    <w:rsid w:val="00BC50C0"/>
    <w:rsid w:val="00BC6C0F"/>
    <w:rsid w:val="00BD014F"/>
    <w:rsid w:val="00BD0B38"/>
    <w:rsid w:val="00BD0FA7"/>
    <w:rsid w:val="00BD21F2"/>
    <w:rsid w:val="00BD2495"/>
    <w:rsid w:val="00BD26E3"/>
    <w:rsid w:val="00BD378C"/>
    <w:rsid w:val="00BD4921"/>
    <w:rsid w:val="00BD50D3"/>
    <w:rsid w:val="00BD5561"/>
    <w:rsid w:val="00BD7418"/>
    <w:rsid w:val="00BD7D4F"/>
    <w:rsid w:val="00BE122C"/>
    <w:rsid w:val="00BE1845"/>
    <w:rsid w:val="00BE2D00"/>
    <w:rsid w:val="00BE2EB2"/>
    <w:rsid w:val="00BE5181"/>
    <w:rsid w:val="00BE5EFE"/>
    <w:rsid w:val="00BE7899"/>
    <w:rsid w:val="00BF043E"/>
    <w:rsid w:val="00BF0D92"/>
    <w:rsid w:val="00BF1156"/>
    <w:rsid w:val="00BF13AA"/>
    <w:rsid w:val="00BF1684"/>
    <w:rsid w:val="00BF2356"/>
    <w:rsid w:val="00BF33BD"/>
    <w:rsid w:val="00BF3C20"/>
    <w:rsid w:val="00BF3DD6"/>
    <w:rsid w:val="00BF467C"/>
    <w:rsid w:val="00BF4739"/>
    <w:rsid w:val="00BF4810"/>
    <w:rsid w:val="00BF4826"/>
    <w:rsid w:val="00BF54E4"/>
    <w:rsid w:val="00BF5C18"/>
    <w:rsid w:val="00BF5C43"/>
    <w:rsid w:val="00BF67F5"/>
    <w:rsid w:val="00BF7713"/>
    <w:rsid w:val="00C00721"/>
    <w:rsid w:val="00C00802"/>
    <w:rsid w:val="00C00A00"/>
    <w:rsid w:val="00C00F7D"/>
    <w:rsid w:val="00C012D0"/>
    <w:rsid w:val="00C015DE"/>
    <w:rsid w:val="00C01FAE"/>
    <w:rsid w:val="00C02D30"/>
    <w:rsid w:val="00C038A7"/>
    <w:rsid w:val="00C04731"/>
    <w:rsid w:val="00C04F21"/>
    <w:rsid w:val="00C05251"/>
    <w:rsid w:val="00C0594F"/>
    <w:rsid w:val="00C062E5"/>
    <w:rsid w:val="00C06DC5"/>
    <w:rsid w:val="00C10021"/>
    <w:rsid w:val="00C103D5"/>
    <w:rsid w:val="00C12917"/>
    <w:rsid w:val="00C14217"/>
    <w:rsid w:val="00C1475D"/>
    <w:rsid w:val="00C153FD"/>
    <w:rsid w:val="00C15FDB"/>
    <w:rsid w:val="00C16FBB"/>
    <w:rsid w:val="00C21CDA"/>
    <w:rsid w:val="00C22482"/>
    <w:rsid w:val="00C2259F"/>
    <w:rsid w:val="00C23377"/>
    <w:rsid w:val="00C243AB"/>
    <w:rsid w:val="00C262FC"/>
    <w:rsid w:val="00C2665F"/>
    <w:rsid w:val="00C268C6"/>
    <w:rsid w:val="00C273B3"/>
    <w:rsid w:val="00C2773E"/>
    <w:rsid w:val="00C314D1"/>
    <w:rsid w:val="00C32029"/>
    <w:rsid w:val="00C33400"/>
    <w:rsid w:val="00C34067"/>
    <w:rsid w:val="00C345A3"/>
    <w:rsid w:val="00C34DF3"/>
    <w:rsid w:val="00C34DFF"/>
    <w:rsid w:val="00C355C0"/>
    <w:rsid w:val="00C3598C"/>
    <w:rsid w:val="00C35EA9"/>
    <w:rsid w:val="00C362D4"/>
    <w:rsid w:val="00C40C4B"/>
    <w:rsid w:val="00C42D66"/>
    <w:rsid w:val="00C453D9"/>
    <w:rsid w:val="00C457B2"/>
    <w:rsid w:val="00C45EE6"/>
    <w:rsid w:val="00C46373"/>
    <w:rsid w:val="00C46912"/>
    <w:rsid w:val="00C46D9B"/>
    <w:rsid w:val="00C46F44"/>
    <w:rsid w:val="00C5162B"/>
    <w:rsid w:val="00C568A3"/>
    <w:rsid w:val="00C57539"/>
    <w:rsid w:val="00C5759C"/>
    <w:rsid w:val="00C5770B"/>
    <w:rsid w:val="00C600F1"/>
    <w:rsid w:val="00C60C12"/>
    <w:rsid w:val="00C61915"/>
    <w:rsid w:val="00C634FC"/>
    <w:rsid w:val="00C64536"/>
    <w:rsid w:val="00C65961"/>
    <w:rsid w:val="00C65F2C"/>
    <w:rsid w:val="00C668EB"/>
    <w:rsid w:val="00C70007"/>
    <w:rsid w:val="00C702A9"/>
    <w:rsid w:val="00C70F37"/>
    <w:rsid w:val="00C726D8"/>
    <w:rsid w:val="00C72E08"/>
    <w:rsid w:val="00C72F44"/>
    <w:rsid w:val="00C72FF1"/>
    <w:rsid w:val="00C74C25"/>
    <w:rsid w:val="00C75638"/>
    <w:rsid w:val="00C76E5A"/>
    <w:rsid w:val="00C77596"/>
    <w:rsid w:val="00C77D17"/>
    <w:rsid w:val="00C81198"/>
    <w:rsid w:val="00C820FC"/>
    <w:rsid w:val="00C82508"/>
    <w:rsid w:val="00C83319"/>
    <w:rsid w:val="00C839D1"/>
    <w:rsid w:val="00C8457E"/>
    <w:rsid w:val="00C845EA"/>
    <w:rsid w:val="00C86D4C"/>
    <w:rsid w:val="00C870FB"/>
    <w:rsid w:val="00C87E2A"/>
    <w:rsid w:val="00C92573"/>
    <w:rsid w:val="00C9300C"/>
    <w:rsid w:val="00C9433F"/>
    <w:rsid w:val="00C9673E"/>
    <w:rsid w:val="00C971CF"/>
    <w:rsid w:val="00C97404"/>
    <w:rsid w:val="00C975F8"/>
    <w:rsid w:val="00C97B35"/>
    <w:rsid w:val="00C97B82"/>
    <w:rsid w:val="00CA01F4"/>
    <w:rsid w:val="00CA10DF"/>
    <w:rsid w:val="00CA1726"/>
    <w:rsid w:val="00CA39CB"/>
    <w:rsid w:val="00CA4543"/>
    <w:rsid w:val="00CA5556"/>
    <w:rsid w:val="00CA5F45"/>
    <w:rsid w:val="00CA62D3"/>
    <w:rsid w:val="00CA6374"/>
    <w:rsid w:val="00CA64E8"/>
    <w:rsid w:val="00CA7F8F"/>
    <w:rsid w:val="00CB0009"/>
    <w:rsid w:val="00CB04AF"/>
    <w:rsid w:val="00CB3AD6"/>
    <w:rsid w:val="00CB41B5"/>
    <w:rsid w:val="00CB70FF"/>
    <w:rsid w:val="00CC2A02"/>
    <w:rsid w:val="00CC3962"/>
    <w:rsid w:val="00CC41D9"/>
    <w:rsid w:val="00CC4A1E"/>
    <w:rsid w:val="00CD04A5"/>
    <w:rsid w:val="00CD07C8"/>
    <w:rsid w:val="00CD0E3D"/>
    <w:rsid w:val="00CD0EA9"/>
    <w:rsid w:val="00CD3398"/>
    <w:rsid w:val="00CD37A7"/>
    <w:rsid w:val="00CD41B8"/>
    <w:rsid w:val="00CD4604"/>
    <w:rsid w:val="00CD5673"/>
    <w:rsid w:val="00CD5B68"/>
    <w:rsid w:val="00CE019D"/>
    <w:rsid w:val="00CE0F4B"/>
    <w:rsid w:val="00CE1743"/>
    <w:rsid w:val="00CE1786"/>
    <w:rsid w:val="00CE2971"/>
    <w:rsid w:val="00CE2BB8"/>
    <w:rsid w:val="00CE4AA8"/>
    <w:rsid w:val="00CE5200"/>
    <w:rsid w:val="00CE5464"/>
    <w:rsid w:val="00CE55F3"/>
    <w:rsid w:val="00CE574E"/>
    <w:rsid w:val="00CE5B80"/>
    <w:rsid w:val="00CE6997"/>
    <w:rsid w:val="00CE6B3A"/>
    <w:rsid w:val="00CE7E69"/>
    <w:rsid w:val="00CF141D"/>
    <w:rsid w:val="00CF162D"/>
    <w:rsid w:val="00CF1CA9"/>
    <w:rsid w:val="00CF2E02"/>
    <w:rsid w:val="00CF3BF5"/>
    <w:rsid w:val="00CF4CC2"/>
    <w:rsid w:val="00CF5198"/>
    <w:rsid w:val="00CF6510"/>
    <w:rsid w:val="00CF65B9"/>
    <w:rsid w:val="00D008F4"/>
    <w:rsid w:val="00D00EC7"/>
    <w:rsid w:val="00D035E5"/>
    <w:rsid w:val="00D04CBB"/>
    <w:rsid w:val="00D05BA9"/>
    <w:rsid w:val="00D0650D"/>
    <w:rsid w:val="00D07047"/>
    <w:rsid w:val="00D07317"/>
    <w:rsid w:val="00D07C79"/>
    <w:rsid w:val="00D10D8A"/>
    <w:rsid w:val="00D10DBB"/>
    <w:rsid w:val="00D10ED7"/>
    <w:rsid w:val="00D132AF"/>
    <w:rsid w:val="00D13931"/>
    <w:rsid w:val="00D15EFF"/>
    <w:rsid w:val="00D17B8E"/>
    <w:rsid w:val="00D20BAE"/>
    <w:rsid w:val="00D21364"/>
    <w:rsid w:val="00D21A5E"/>
    <w:rsid w:val="00D24F34"/>
    <w:rsid w:val="00D25661"/>
    <w:rsid w:val="00D2682A"/>
    <w:rsid w:val="00D32828"/>
    <w:rsid w:val="00D32B90"/>
    <w:rsid w:val="00D339D2"/>
    <w:rsid w:val="00D34ABE"/>
    <w:rsid w:val="00D35ABE"/>
    <w:rsid w:val="00D36579"/>
    <w:rsid w:val="00D371EE"/>
    <w:rsid w:val="00D37588"/>
    <w:rsid w:val="00D40AF3"/>
    <w:rsid w:val="00D4100E"/>
    <w:rsid w:val="00D415F4"/>
    <w:rsid w:val="00D41E07"/>
    <w:rsid w:val="00D41F2A"/>
    <w:rsid w:val="00D41FC7"/>
    <w:rsid w:val="00D42E24"/>
    <w:rsid w:val="00D43B97"/>
    <w:rsid w:val="00D44641"/>
    <w:rsid w:val="00D45C40"/>
    <w:rsid w:val="00D460E3"/>
    <w:rsid w:val="00D47011"/>
    <w:rsid w:val="00D47916"/>
    <w:rsid w:val="00D47B5F"/>
    <w:rsid w:val="00D47E81"/>
    <w:rsid w:val="00D5001B"/>
    <w:rsid w:val="00D50551"/>
    <w:rsid w:val="00D50F21"/>
    <w:rsid w:val="00D510DF"/>
    <w:rsid w:val="00D5148B"/>
    <w:rsid w:val="00D51982"/>
    <w:rsid w:val="00D51BDB"/>
    <w:rsid w:val="00D51D0C"/>
    <w:rsid w:val="00D533D5"/>
    <w:rsid w:val="00D53D88"/>
    <w:rsid w:val="00D549B2"/>
    <w:rsid w:val="00D54D06"/>
    <w:rsid w:val="00D54D6B"/>
    <w:rsid w:val="00D57098"/>
    <w:rsid w:val="00D602E0"/>
    <w:rsid w:val="00D605E0"/>
    <w:rsid w:val="00D609F5"/>
    <w:rsid w:val="00D62A19"/>
    <w:rsid w:val="00D6371C"/>
    <w:rsid w:val="00D64235"/>
    <w:rsid w:val="00D650BB"/>
    <w:rsid w:val="00D657CB"/>
    <w:rsid w:val="00D66724"/>
    <w:rsid w:val="00D66A92"/>
    <w:rsid w:val="00D67856"/>
    <w:rsid w:val="00D704E2"/>
    <w:rsid w:val="00D71910"/>
    <w:rsid w:val="00D73525"/>
    <w:rsid w:val="00D769D5"/>
    <w:rsid w:val="00D804AF"/>
    <w:rsid w:val="00D80970"/>
    <w:rsid w:val="00D82005"/>
    <w:rsid w:val="00D82249"/>
    <w:rsid w:val="00D83923"/>
    <w:rsid w:val="00D85C23"/>
    <w:rsid w:val="00D86845"/>
    <w:rsid w:val="00D86E20"/>
    <w:rsid w:val="00D872CB"/>
    <w:rsid w:val="00D87CD9"/>
    <w:rsid w:val="00D87E8C"/>
    <w:rsid w:val="00D90E10"/>
    <w:rsid w:val="00D94751"/>
    <w:rsid w:val="00D951C0"/>
    <w:rsid w:val="00D956B5"/>
    <w:rsid w:val="00D968E4"/>
    <w:rsid w:val="00D96970"/>
    <w:rsid w:val="00D96C55"/>
    <w:rsid w:val="00D96DD9"/>
    <w:rsid w:val="00D97494"/>
    <w:rsid w:val="00DA096A"/>
    <w:rsid w:val="00DA0F17"/>
    <w:rsid w:val="00DA19BE"/>
    <w:rsid w:val="00DA40C1"/>
    <w:rsid w:val="00DA4DF6"/>
    <w:rsid w:val="00DA4FA3"/>
    <w:rsid w:val="00DA5541"/>
    <w:rsid w:val="00DA5D57"/>
    <w:rsid w:val="00DA735E"/>
    <w:rsid w:val="00DA7612"/>
    <w:rsid w:val="00DA7FE0"/>
    <w:rsid w:val="00DB1AA7"/>
    <w:rsid w:val="00DB1E91"/>
    <w:rsid w:val="00DB4A94"/>
    <w:rsid w:val="00DB552D"/>
    <w:rsid w:val="00DB5920"/>
    <w:rsid w:val="00DB5A5F"/>
    <w:rsid w:val="00DB7314"/>
    <w:rsid w:val="00DC0385"/>
    <w:rsid w:val="00DC0E97"/>
    <w:rsid w:val="00DC1878"/>
    <w:rsid w:val="00DC203D"/>
    <w:rsid w:val="00DC61E3"/>
    <w:rsid w:val="00DC6710"/>
    <w:rsid w:val="00DC73F7"/>
    <w:rsid w:val="00DC75CB"/>
    <w:rsid w:val="00DC7FCC"/>
    <w:rsid w:val="00DD04D8"/>
    <w:rsid w:val="00DD0C45"/>
    <w:rsid w:val="00DD2D4C"/>
    <w:rsid w:val="00DD35FE"/>
    <w:rsid w:val="00DD52EE"/>
    <w:rsid w:val="00DD59D1"/>
    <w:rsid w:val="00DD706D"/>
    <w:rsid w:val="00DD7849"/>
    <w:rsid w:val="00DD7BA9"/>
    <w:rsid w:val="00DD7E2D"/>
    <w:rsid w:val="00DE0303"/>
    <w:rsid w:val="00DE124A"/>
    <w:rsid w:val="00DE1303"/>
    <w:rsid w:val="00DE2EA9"/>
    <w:rsid w:val="00DE3E65"/>
    <w:rsid w:val="00DE536A"/>
    <w:rsid w:val="00DE54AB"/>
    <w:rsid w:val="00DE5CA1"/>
    <w:rsid w:val="00DE5DD2"/>
    <w:rsid w:val="00DE6A8A"/>
    <w:rsid w:val="00DE6E5C"/>
    <w:rsid w:val="00DE7823"/>
    <w:rsid w:val="00DF0405"/>
    <w:rsid w:val="00DF0D51"/>
    <w:rsid w:val="00DF11A4"/>
    <w:rsid w:val="00DF1224"/>
    <w:rsid w:val="00DF1459"/>
    <w:rsid w:val="00DF198B"/>
    <w:rsid w:val="00DF27D9"/>
    <w:rsid w:val="00DF2ED4"/>
    <w:rsid w:val="00DF2FE1"/>
    <w:rsid w:val="00DF374F"/>
    <w:rsid w:val="00DF451D"/>
    <w:rsid w:val="00DF4E8A"/>
    <w:rsid w:val="00DF6087"/>
    <w:rsid w:val="00DF6315"/>
    <w:rsid w:val="00DF6A9A"/>
    <w:rsid w:val="00DF7362"/>
    <w:rsid w:val="00DF7760"/>
    <w:rsid w:val="00DF7BBD"/>
    <w:rsid w:val="00DF7C68"/>
    <w:rsid w:val="00E01C94"/>
    <w:rsid w:val="00E02577"/>
    <w:rsid w:val="00E02D56"/>
    <w:rsid w:val="00E04D9A"/>
    <w:rsid w:val="00E053B3"/>
    <w:rsid w:val="00E063E1"/>
    <w:rsid w:val="00E07CD8"/>
    <w:rsid w:val="00E104FE"/>
    <w:rsid w:val="00E10FEF"/>
    <w:rsid w:val="00E12E9A"/>
    <w:rsid w:val="00E13063"/>
    <w:rsid w:val="00E13E11"/>
    <w:rsid w:val="00E13E49"/>
    <w:rsid w:val="00E17080"/>
    <w:rsid w:val="00E17829"/>
    <w:rsid w:val="00E17F27"/>
    <w:rsid w:val="00E2005C"/>
    <w:rsid w:val="00E203A7"/>
    <w:rsid w:val="00E20512"/>
    <w:rsid w:val="00E20F37"/>
    <w:rsid w:val="00E22BC2"/>
    <w:rsid w:val="00E23095"/>
    <w:rsid w:val="00E23459"/>
    <w:rsid w:val="00E23962"/>
    <w:rsid w:val="00E25BEA"/>
    <w:rsid w:val="00E263E6"/>
    <w:rsid w:val="00E276C4"/>
    <w:rsid w:val="00E277D6"/>
    <w:rsid w:val="00E27E03"/>
    <w:rsid w:val="00E30C41"/>
    <w:rsid w:val="00E32ED3"/>
    <w:rsid w:val="00E34D81"/>
    <w:rsid w:val="00E355D3"/>
    <w:rsid w:val="00E35FF0"/>
    <w:rsid w:val="00E3729F"/>
    <w:rsid w:val="00E40D7E"/>
    <w:rsid w:val="00E42CC9"/>
    <w:rsid w:val="00E433A7"/>
    <w:rsid w:val="00E4396F"/>
    <w:rsid w:val="00E43E01"/>
    <w:rsid w:val="00E43F30"/>
    <w:rsid w:val="00E4576E"/>
    <w:rsid w:val="00E5037E"/>
    <w:rsid w:val="00E5063A"/>
    <w:rsid w:val="00E50AB6"/>
    <w:rsid w:val="00E517D4"/>
    <w:rsid w:val="00E522FF"/>
    <w:rsid w:val="00E52CC6"/>
    <w:rsid w:val="00E537F7"/>
    <w:rsid w:val="00E54190"/>
    <w:rsid w:val="00E5558E"/>
    <w:rsid w:val="00E5604E"/>
    <w:rsid w:val="00E560FE"/>
    <w:rsid w:val="00E56842"/>
    <w:rsid w:val="00E56A2D"/>
    <w:rsid w:val="00E571F2"/>
    <w:rsid w:val="00E57EBF"/>
    <w:rsid w:val="00E603F2"/>
    <w:rsid w:val="00E60A22"/>
    <w:rsid w:val="00E6168A"/>
    <w:rsid w:val="00E62D71"/>
    <w:rsid w:val="00E63C28"/>
    <w:rsid w:val="00E647CA"/>
    <w:rsid w:val="00E64F71"/>
    <w:rsid w:val="00E6506D"/>
    <w:rsid w:val="00E67784"/>
    <w:rsid w:val="00E70664"/>
    <w:rsid w:val="00E70C0D"/>
    <w:rsid w:val="00E712BF"/>
    <w:rsid w:val="00E715D9"/>
    <w:rsid w:val="00E7193E"/>
    <w:rsid w:val="00E721F5"/>
    <w:rsid w:val="00E7269C"/>
    <w:rsid w:val="00E7290F"/>
    <w:rsid w:val="00E72D6D"/>
    <w:rsid w:val="00E7342A"/>
    <w:rsid w:val="00E73549"/>
    <w:rsid w:val="00E752E3"/>
    <w:rsid w:val="00E7676C"/>
    <w:rsid w:val="00E76862"/>
    <w:rsid w:val="00E80181"/>
    <w:rsid w:val="00E82DA8"/>
    <w:rsid w:val="00E8352E"/>
    <w:rsid w:val="00E83727"/>
    <w:rsid w:val="00E83CF5"/>
    <w:rsid w:val="00E84822"/>
    <w:rsid w:val="00E84AD2"/>
    <w:rsid w:val="00E853E2"/>
    <w:rsid w:val="00E853FE"/>
    <w:rsid w:val="00E85484"/>
    <w:rsid w:val="00E855BC"/>
    <w:rsid w:val="00E85C98"/>
    <w:rsid w:val="00E86572"/>
    <w:rsid w:val="00E904D7"/>
    <w:rsid w:val="00E91289"/>
    <w:rsid w:val="00E91810"/>
    <w:rsid w:val="00E94891"/>
    <w:rsid w:val="00E94AF4"/>
    <w:rsid w:val="00E953DF"/>
    <w:rsid w:val="00E95E84"/>
    <w:rsid w:val="00E96730"/>
    <w:rsid w:val="00E96E30"/>
    <w:rsid w:val="00E96F61"/>
    <w:rsid w:val="00E974DB"/>
    <w:rsid w:val="00E97845"/>
    <w:rsid w:val="00EA1EC6"/>
    <w:rsid w:val="00EA3D1E"/>
    <w:rsid w:val="00EA5322"/>
    <w:rsid w:val="00EA6BCD"/>
    <w:rsid w:val="00EB0176"/>
    <w:rsid w:val="00EB1273"/>
    <w:rsid w:val="00EB16F2"/>
    <w:rsid w:val="00EB2FAE"/>
    <w:rsid w:val="00EB3103"/>
    <w:rsid w:val="00EB34B2"/>
    <w:rsid w:val="00EB374D"/>
    <w:rsid w:val="00EB4268"/>
    <w:rsid w:val="00EB4AF5"/>
    <w:rsid w:val="00EB5382"/>
    <w:rsid w:val="00EB5A07"/>
    <w:rsid w:val="00EB6528"/>
    <w:rsid w:val="00EB6B3E"/>
    <w:rsid w:val="00EC3596"/>
    <w:rsid w:val="00EC393A"/>
    <w:rsid w:val="00EC3B11"/>
    <w:rsid w:val="00EC4AEA"/>
    <w:rsid w:val="00EC4D79"/>
    <w:rsid w:val="00EC4F1E"/>
    <w:rsid w:val="00EC584A"/>
    <w:rsid w:val="00EC724A"/>
    <w:rsid w:val="00ED0C77"/>
    <w:rsid w:val="00ED0F99"/>
    <w:rsid w:val="00ED2626"/>
    <w:rsid w:val="00ED2CF4"/>
    <w:rsid w:val="00ED3BBE"/>
    <w:rsid w:val="00ED414F"/>
    <w:rsid w:val="00ED41CE"/>
    <w:rsid w:val="00ED65DD"/>
    <w:rsid w:val="00EE0CBF"/>
    <w:rsid w:val="00EE0FA1"/>
    <w:rsid w:val="00EE15EF"/>
    <w:rsid w:val="00EE1CE1"/>
    <w:rsid w:val="00EE251D"/>
    <w:rsid w:val="00EE255A"/>
    <w:rsid w:val="00EE3CCF"/>
    <w:rsid w:val="00EE3D95"/>
    <w:rsid w:val="00EE3E04"/>
    <w:rsid w:val="00EE4184"/>
    <w:rsid w:val="00EE42BD"/>
    <w:rsid w:val="00EE50BE"/>
    <w:rsid w:val="00EE6056"/>
    <w:rsid w:val="00EE640E"/>
    <w:rsid w:val="00EE644C"/>
    <w:rsid w:val="00EE754B"/>
    <w:rsid w:val="00EE7D33"/>
    <w:rsid w:val="00EF0C63"/>
    <w:rsid w:val="00EF191B"/>
    <w:rsid w:val="00EF1A35"/>
    <w:rsid w:val="00EF37BD"/>
    <w:rsid w:val="00EF39AA"/>
    <w:rsid w:val="00EF5286"/>
    <w:rsid w:val="00EF5B68"/>
    <w:rsid w:val="00EF629E"/>
    <w:rsid w:val="00EF6B11"/>
    <w:rsid w:val="00EF71C7"/>
    <w:rsid w:val="00F006C3"/>
    <w:rsid w:val="00F007B6"/>
    <w:rsid w:val="00F0111F"/>
    <w:rsid w:val="00F0192B"/>
    <w:rsid w:val="00F021AB"/>
    <w:rsid w:val="00F03037"/>
    <w:rsid w:val="00F03259"/>
    <w:rsid w:val="00F048C1"/>
    <w:rsid w:val="00F058CE"/>
    <w:rsid w:val="00F05F05"/>
    <w:rsid w:val="00F066EB"/>
    <w:rsid w:val="00F076CB"/>
    <w:rsid w:val="00F07984"/>
    <w:rsid w:val="00F10716"/>
    <w:rsid w:val="00F11960"/>
    <w:rsid w:val="00F133D8"/>
    <w:rsid w:val="00F137DB"/>
    <w:rsid w:val="00F13FCC"/>
    <w:rsid w:val="00F143F5"/>
    <w:rsid w:val="00F15609"/>
    <w:rsid w:val="00F15853"/>
    <w:rsid w:val="00F15BC3"/>
    <w:rsid w:val="00F164BE"/>
    <w:rsid w:val="00F16CAF"/>
    <w:rsid w:val="00F175F1"/>
    <w:rsid w:val="00F1785E"/>
    <w:rsid w:val="00F17E3D"/>
    <w:rsid w:val="00F20E4A"/>
    <w:rsid w:val="00F2217C"/>
    <w:rsid w:val="00F23A1F"/>
    <w:rsid w:val="00F240AE"/>
    <w:rsid w:val="00F240C7"/>
    <w:rsid w:val="00F2495D"/>
    <w:rsid w:val="00F26A4F"/>
    <w:rsid w:val="00F26D12"/>
    <w:rsid w:val="00F30668"/>
    <w:rsid w:val="00F30C85"/>
    <w:rsid w:val="00F313B0"/>
    <w:rsid w:val="00F320B5"/>
    <w:rsid w:val="00F323CE"/>
    <w:rsid w:val="00F3299A"/>
    <w:rsid w:val="00F32D83"/>
    <w:rsid w:val="00F33DDF"/>
    <w:rsid w:val="00F33EE1"/>
    <w:rsid w:val="00F346ED"/>
    <w:rsid w:val="00F34DE8"/>
    <w:rsid w:val="00F36639"/>
    <w:rsid w:val="00F36B73"/>
    <w:rsid w:val="00F377F0"/>
    <w:rsid w:val="00F37800"/>
    <w:rsid w:val="00F37A6E"/>
    <w:rsid w:val="00F4074C"/>
    <w:rsid w:val="00F408C7"/>
    <w:rsid w:val="00F40A11"/>
    <w:rsid w:val="00F42ACF"/>
    <w:rsid w:val="00F430C9"/>
    <w:rsid w:val="00F438A1"/>
    <w:rsid w:val="00F440BE"/>
    <w:rsid w:val="00F462E4"/>
    <w:rsid w:val="00F46CBE"/>
    <w:rsid w:val="00F5179E"/>
    <w:rsid w:val="00F52405"/>
    <w:rsid w:val="00F52A1B"/>
    <w:rsid w:val="00F539D9"/>
    <w:rsid w:val="00F55A5A"/>
    <w:rsid w:val="00F55B40"/>
    <w:rsid w:val="00F55B8B"/>
    <w:rsid w:val="00F56593"/>
    <w:rsid w:val="00F56C34"/>
    <w:rsid w:val="00F61821"/>
    <w:rsid w:val="00F61D58"/>
    <w:rsid w:val="00F61FEC"/>
    <w:rsid w:val="00F62168"/>
    <w:rsid w:val="00F627D4"/>
    <w:rsid w:val="00F62956"/>
    <w:rsid w:val="00F62EF7"/>
    <w:rsid w:val="00F649FB"/>
    <w:rsid w:val="00F64B5E"/>
    <w:rsid w:val="00F65F89"/>
    <w:rsid w:val="00F6748A"/>
    <w:rsid w:val="00F67E90"/>
    <w:rsid w:val="00F70330"/>
    <w:rsid w:val="00F7155D"/>
    <w:rsid w:val="00F725AD"/>
    <w:rsid w:val="00F73DD2"/>
    <w:rsid w:val="00F7450E"/>
    <w:rsid w:val="00F74FAC"/>
    <w:rsid w:val="00F76054"/>
    <w:rsid w:val="00F76739"/>
    <w:rsid w:val="00F7767F"/>
    <w:rsid w:val="00F7778E"/>
    <w:rsid w:val="00F8034B"/>
    <w:rsid w:val="00F82A9E"/>
    <w:rsid w:val="00F82DA1"/>
    <w:rsid w:val="00F83018"/>
    <w:rsid w:val="00F84C0C"/>
    <w:rsid w:val="00F86D23"/>
    <w:rsid w:val="00F873ED"/>
    <w:rsid w:val="00F87915"/>
    <w:rsid w:val="00F87D38"/>
    <w:rsid w:val="00F90584"/>
    <w:rsid w:val="00F90765"/>
    <w:rsid w:val="00F91114"/>
    <w:rsid w:val="00F91371"/>
    <w:rsid w:val="00F91969"/>
    <w:rsid w:val="00F9373D"/>
    <w:rsid w:val="00F937E6"/>
    <w:rsid w:val="00F943F3"/>
    <w:rsid w:val="00F969AD"/>
    <w:rsid w:val="00F96B3C"/>
    <w:rsid w:val="00FA0276"/>
    <w:rsid w:val="00FA22D8"/>
    <w:rsid w:val="00FA27EC"/>
    <w:rsid w:val="00FA62A9"/>
    <w:rsid w:val="00FA64AF"/>
    <w:rsid w:val="00FA6BF8"/>
    <w:rsid w:val="00FA740E"/>
    <w:rsid w:val="00FB14F7"/>
    <w:rsid w:val="00FB1E25"/>
    <w:rsid w:val="00FB25D2"/>
    <w:rsid w:val="00FB392D"/>
    <w:rsid w:val="00FB4DCF"/>
    <w:rsid w:val="00FB67C6"/>
    <w:rsid w:val="00FB6FF1"/>
    <w:rsid w:val="00FB778B"/>
    <w:rsid w:val="00FB77B2"/>
    <w:rsid w:val="00FB7C03"/>
    <w:rsid w:val="00FC07C4"/>
    <w:rsid w:val="00FC0B40"/>
    <w:rsid w:val="00FC0CA4"/>
    <w:rsid w:val="00FC1F37"/>
    <w:rsid w:val="00FC2575"/>
    <w:rsid w:val="00FC3777"/>
    <w:rsid w:val="00FC3B1F"/>
    <w:rsid w:val="00FC4266"/>
    <w:rsid w:val="00FC7248"/>
    <w:rsid w:val="00FC7D32"/>
    <w:rsid w:val="00FD0BA9"/>
    <w:rsid w:val="00FD0D6B"/>
    <w:rsid w:val="00FD11A7"/>
    <w:rsid w:val="00FD1F19"/>
    <w:rsid w:val="00FD28DB"/>
    <w:rsid w:val="00FD4214"/>
    <w:rsid w:val="00FD424E"/>
    <w:rsid w:val="00FD4313"/>
    <w:rsid w:val="00FD45FB"/>
    <w:rsid w:val="00FD52EC"/>
    <w:rsid w:val="00FD6184"/>
    <w:rsid w:val="00FD67D1"/>
    <w:rsid w:val="00FD6E9C"/>
    <w:rsid w:val="00FD73EE"/>
    <w:rsid w:val="00FE194D"/>
    <w:rsid w:val="00FE1A07"/>
    <w:rsid w:val="00FE1A30"/>
    <w:rsid w:val="00FE1AE1"/>
    <w:rsid w:val="00FE1F8B"/>
    <w:rsid w:val="00FE214C"/>
    <w:rsid w:val="00FE237D"/>
    <w:rsid w:val="00FE499A"/>
    <w:rsid w:val="00FE502C"/>
    <w:rsid w:val="00FE547F"/>
    <w:rsid w:val="00FE57C8"/>
    <w:rsid w:val="00FE6827"/>
    <w:rsid w:val="00FE7988"/>
    <w:rsid w:val="00FE7E89"/>
    <w:rsid w:val="00FF091C"/>
    <w:rsid w:val="00FF18D5"/>
    <w:rsid w:val="00FF2C5A"/>
    <w:rsid w:val="00FF31D0"/>
    <w:rsid w:val="00FF3491"/>
    <w:rsid w:val="00FF4FDD"/>
    <w:rsid w:val="00FF51DB"/>
    <w:rsid w:val="35F9304A"/>
    <w:rsid w:val="4E6F0DB3"/>
  </w:rsids>
  <m:mathPr>
    <m:mathFont m:val="Cambria Math"/>
    <m:brkBin m:val="before"/>
    <m:brkBinSub m:val="--"/>
    <m:smallFrac m:val="0"/>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8989143"/>
  <w15:docId w15:val="{0615B06E-260F-4C16-851A-CBF4E0F9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qFormat="1"/>
    <w:lsdException w:name="index heading" w:semiHidden="1" w:unhideWhenUsed="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CA1"/>
    <w:pPr>
      <w:spacing w:after="160" w:line="259" w:lineRule="auto"/>
    </w:pPr>
    <w:rPr>
      <w:sz w:val="22"/>
      <w:szCs w:val="22"/>
      <w:lang w:val="en-US" w:eastAsia="en-US"/>
    </w:rPr>
  </w:style>
  <w:style w:type="paragraph" w:styleId="1">
    <w:name w:val="heading 1"/>
    <w:basedOn w:val="a"/>
    <w:next w:val="a"/>
    <w:link w:val="1Char"/>
    <w:uiPriority w:val="9"/>
    <w:qFormat/>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pPr>
      <w:keepNext/>
      <w:keepLines/>
      <w:numPr>
        <w:ilvl w:val="1"/>
        <w:numId w:val="1"/>
      </w:numPr>
      <w:spacing w:before="40" w:after="0"/>
      <w:ind w:right="-144"/>
      <w:jc w:val="both"/>
      <w:outlineLvl w:val="1"/>
    </w:pPr>
    <w:rPr>
      <w:rFonts w:asciiTheme="majorHAnsi" w:eastAsiaTheme="majorEastAsia" w:hAnsiTheme="majorHAnsi" w:cstheme="majorBidi"/>
      <w:b/>
      <w:bCs/>
      <w:color w:val="000000" w:themeColor="text1"/>
      <w:sz w:val="28"/>
      <w:szCs w:val="28"/>
      <w:lang w:val="el-GR"/>
    </w:rPr>
  </w:style>
  <w:style w:type="paragraph" w:styleId="3">
    <w:name w:val="heading 3"/>
    <w:basedOn w:val="a"/>
    <w:next w:val="a"/>
    <w:link w:val="3Char"/>
    <w:uiPriority w:val="9"/>
    <w:unhideWhenUsed/>
    <w:qFormat/>
    <w:pPr>
      <w:keepNext/>
      <w:keepLines/>
      <w:numPr>
        <w:ilvl w:val="2"/>
        <w:numId w:val="1"/>
      </w:numPr>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
    <w:next w:val="a"/>
    <w:link w:val="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after="0" w:line="240" w:lineRule="auto"/>
    </w:pPr>
    <w:rPr>
      <w:rFonts w:ascii="Segoe UI" w:hAnsi="Segoe UI" w:cs="Segoe UI"/>
      <w:sz w:val="18"/>
      <w:szCs w:val="18"/>
    </w:rPr>
  </w:style>
  <w:style w:type="paragraph" w:styleId="a4">
    <w:name w:val="caption"/>
    <w:basedOn w:val="a"/>
    <w:next w:val="a"/>
    <w:uiPriority w:val="35"/>
    <w:unhideWhenUsed/>
    <w:qFormat/>
    <w:pPr>
      <w:spacing w:after="200" w:line="240" w:lineRule="auto"/>
    </w:pPr>
    <w:rPr>
      <w:i/>
      <w:iCs/>
      <w:color w:val="44546A" w:themeColor="text2"/>
      <w:sz w:val="18"/>
      <w:szCs w:val="18"/>
    </w:rPr>
  </w:style>
  <w:style w:type="character" w:styleId="a5">
    <w:name w:val="annotation reference"/>
    <w:basedOn w:val="a0"/>
    <w:uiPriority w:val="99"/>
    <w:semiHidden/>
    <w:unhideWhenUsed/>
    <w:rPr>
      <w:sz w:val="16"/>
      <w:szCs w:val="16"/>
    </w:rPr>
  </w:style>
  <w:style w:type="paragraph" w:styleId="a6">
    <w:name w:val="annotation text"/>
    <w:basedOn w:val="a"/>
    <w:link w:val="Char0"/>
    <w:uiPriority w:val="99"/>
    <w:semiHidden/>
    <w:unhideWhenUsed/>
    <w:pPr>
      <w:spacing w:line="240" w:lineRule="auto"/>
    </w:pPr>
    <w:rPr>
      <w:sz w:val="20"/>
      <w:szCs w:val="20"/>
    </w:rPr>
  </w:style>
  <w:style w:type="paragraph" w:styleId="a7">
    <w:name w:val="annotation subject"/>
    <w:basedOn w:val="a6"/>
    <w:next w:val="a6"/>
    <w:link w:val="Char1"/>
    <w:uiPriority w:val="99"/>
    <w:semiHidden/>
    <w:unhideWhenUsed/>
    <w:rPr>
      <w:b/>
      <w:bCs/>
    </w:rPr>
  </w:style>
  <w:style w:type="character" w:styleId="-">
    <w:name w:val="FollowedHyperlink"/>
    <w:basedOn w:val="a0"/>
    <w:uiPriority w:val="99"/>
    <w:semiHidden/>
    <w:unhideWhenUsed/>
    <w:rPr>
      <w:color w:val="954F72" w:themeColor="followedHyperlink"/>
      <w:u w:val="single"/>
    </w:rPr>
  </w:style>
  <w:style w:type="paragraph" w:styleId="a8">
    <w:name w:val="footer"/>
    <w:basedOn w:val="a"/>
    <w:link w:val="Char2"/>
    <w:uiPriority w:val="99"/>
    <w:unhideWhenUsed/>
    <w:qFormat/>
    <w:pPr>
      <w:tabs>
        <w:tab w:val="center" w:pos="4680"/>
        <w:tab w:val="right" w:pos="9360"/>
      </w:tabs>
      <w:spacing w:after="0" w:line="240" w:lineRule="auto"/>
    </w:pPr>
  </w:style>
  <w:style w:type="character" w:styleId="a9">
    <w:name w:val="footnote reference"/>
    <w:basedOn w:val="a0"/>
    <w:link w:val="4GCharCharChar"/>
    <w:uiPriority w:val="99"/>
    <w:unhideWhenUsed/>
    <w:qFormat/>
    <w:rPr>
      <w:vertAlign w:val="superscript"/>
    </w:rPr>
  </w:style>
  <w:style w:type="paragraph" w:customStyle="1" w:styleId="4GCharCharChar">
    <w:name w:val="4_G Char Char Char"/>
    <w:basedOn w:val="a"/>
    <w:link w:val="a9"/>
    <w:uiPriority w:val="99"/>
    <w:pPr>
      <w:spacing w:after="0" w:line="240" w:lineRule="exact"/>
      <w:jc w:val="both"/>
    </w:pPr>
    <w:rPr>
      <w:vertAlign w:val="superscript"/>
    </w:rPr>
  </w:style>
  <w:style w:type="paragraph" w:styleId="aa">
    <w:name w:val="footnote text"/>
    <w:basedOn w:val="a"/>
    <w:link w:val="Char3"/>
    <w:uiPriority w:val="99"/>
    <w:unhideWhenUsed/>
    <w:qFormat/>
    <w:pPr>
      <w:spacing w:after="0" w:line="240" w:lineRule="auto"/>
    </w:pPr>
    <w:rPr>
      <w:sz w:val="20"/>
      <w:szCs w:val="20"/>
    </w:rPr>
  </w:style>
  <w:style w:type="paragraph" w:styleId="ab">
    <w:name w:val="header"/>
    <w:basedOn w:val="a"/>
    <w:link w:val="Char4"/>
    <w:uiPriority w:val="99"/>
    <w:unhideWhenUsed/>
    <w:pPr>
      <w:tabs>
        <w:tab w:val="center" w:pos="4680"/>
        <w:tab w:val="right" w:pos="9360"/>
      </w:tabs>
      <w:spacing w:after="0" w:line="240" w:lineRule="auto"/>
    </w:p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styleId="-0">
    <w:name w:val="Hyperlink"/>
    <w:basedOn w:val="a0"/>
    <w:uiPriority w:val="99"/>
    <w:unhideWhenUsed/>
    <w:rPr>
      <w:color w:val="0563C1" w:themeColor="hyperlink"/>
      <w:u w:val="single"/>
    </w:rPr>
  </w:style>
  <w:style w:type="paragraph" w:styleId="Web">
    <w:name w:val="Normal (Web)"/>
    <w:basedOn w:val="a"/>
    <w:uiPriority w:val="99"/>
    <w:pPr>
      <w:spacing w:before="100" w:beforeAutospacing="1" w:after="100" w:afterAutospacing="1" w:line="240" w:lineRule="auto"/>
      <w:jc w:val="both"/>
    </w:pPr>
    <w:rPr>
      <w:rFonts w:ascii="Calibri" w:eastAsia="Times New Roman" w:hAnsi="Calibri" w:cs="Times New Roman"/>
      <w:sz w:val="24"/>
      <w:szCs w:val="24"/>
    </w:rPr>
  </w:style>
  <w:style w:type="character" w:styleId="ac">
    <w:name w:val="Strong"/>
    <w:qFormat/>
    <w:rPr>
      <w:b/>
      <w:bCs/>
    </w:rPr>
  </w:style>
  <w:style w:type="paragraph" w:styleId="ad">
    <w:name w:val="Subtitle"/>
    <w:basedOn w:val="a"/>
    <w:next w:val="a"/>
    <w:link w:val="Char5"/>
    <w:qFormat/>
    <w:pPr>
      <w:spacing w:line="276" w:lineRule="auto"/>
      <w:jc w:val="both"/>
    </w:pPr>
    <w:rPr>
      <w:rFonts w:eastAsiaTheme="minorEastAsia"/>
      <w:color w:val="595959" w:themeColor="text1" w:themeTint="A6"/>
      <w:spacing w:val="15"/>
      <w:lang w:val="el-GR" w:eastAsia="el-GR"/>
    </w:rPr>
  </w:style>
  <w:style w:type="table" w:styleId="ae">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able of figures"/>
    <w:basedOn w:val="a"/>
    <w:next w:val="a"/>
    <w:uiPriority w:val="99"/>
    <w:unhideWhenUsed/>
    <w:pPr>
      <w:spacing w:after="0"/>
    </w:pPr>
  </w:style>
  <w:style w:type="paragraph" w:styleId="af0">
    <w:name w:val="Title"/>
    <w:basedOn w:val="a"/>
    <w:next w:val="a"/>
    <w:link w:val="Char6"/>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10">
    <w:name w:val="toc 1"/>
    <w:basedOn w:val="a"/>
    <w:next w:val="a"/>
    <w:uiPriority w:val="39"/>
    <w:unhideWhenUsed/>
    <w:pPr>
      <w:tabs>
        <w:tab w:val="left" w:pos="440"/>
        <w:tab w:val="right" w:leader="dot" w:pos="9203"/>
      </w:tabs>
      <w:spacing w:after="100"/>
      <w:ind w:left="426" w:hanging="426"/>
    </w:pPr>
  </w:style>
  <w:style w:type="paragraph" w:styleId="20">
    <w:name w:val="toc 2"/>
    <w:basedOn w:val="a"/>
    <w:next w:val="a"/>
    <w:uiPriority w:val="39"/>
    <w:unhideWhenUsed/>
    <w:pPr>
      <w:spacing w:after="100"/>
      <w:ind w:left="220"/>
    </w:pPr>
  </w:style>
  <w:style w:type="paragraph" w:styleId="30">
    <w:name w:val="toc 3"/>
    <w:basedOn w:val="a"/>
    <w:next w:val="a"/>
    <w:uiPriority w:val="39"/>
    <w:unhideWhenUsed/>
    <w:pPr>
      <w:spacing w:after="100"/>
      <w:ind w:left="440"/>
    </w:pPr>
    <w:rPr>
      <w:rFonts w:eastAsiaTheme="minorEastAsia" w:cs="Times New Roman"/>
      <w:lang w:val="el-GR" w:eastAsia="el-GR"/>
    </w:rPr>
  </w:style>
  <w:style w:type="character" w:customStyle="1" w:styleId="Char4">
    <w:name w:val="Κεφαλίδα Char"/>
    <w:basedOn w:val="a0"/>
    <w:link w:val="ab"/>
    <w:uiPriority w:val="99"/>
    <w:qFormat/>
  </w:style>
  <w:style w:type="character" w:customStyle="1" w:styleId="Char2">
    <w:name w:val="Υποσέλιδο Char"/>
    <w:basedOn w:val="a0"/>
    <w:link w:val="a8"/>
    <w:uiPriority w:val="99"/>
    <w:qFormat/>
  </w:style>
  <w:style w:type="character" w:customStyle="1" w:styleId="Char6">
    <w:name w:val="Τίτλος Char"/>
    <w:basedOn w:val="a0"/>
    <w:link w:val="af0"/>
    <w:uiPriority w:val="10"/>
    <w:rPr>
      <w:rFonts w:asciiTheme="majorHAnsi" w:eastAsiaTheme="majorEastAsia" w:hAnsiTheme="majorHAnsi" w:cstheme="majorBidi"/>
      <w:spacing w:val="-10"/>
      <w:kern w:val="28"/>
      <w:sz w:val="56"/>
      <w:szCs w:val="56"/>
    </w:rPr>
  </w:style>
  <w:style w:type="character" w:customStyle="1" w:styleId="1Char">
    <w:name w:val="Επικεφαλίδα 1 Char"/>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Pr>
      <w:rFonts w:asciiTheme="majorHAnsi" w:eastAsiaTheme="majorEastAsia" w:hAnsiTheme="majorHAnsi" w:cstheme="majorBidi"/>
      <w:b/>
      <w:bCs/>
      <w:color w:val="000000" w:themeColor="text1"/>
      <w:sz w:val="28"/>
      <w:szCs w:val="28"/>
      <w:lang w:val="el-GR"/>
    </w:rPr>
  </w:style>
  <w:style w:type="character" w:customStyle="1" w:styleId="3Char">
    <w:name w:val="Επικεφαλίδα 3 Char"/>
    <w:basedOn w:val="a0"/>
    <w:link w:val="3"/>
    <w:uiPriority w:val="9"/>
    <w:rPr>
      <w:rFonts w:asciiTheme="majorHAnsi" w:eastAsiaTheme="majorEastAsia" w:hAnsiTheme="majorHAnsi" w:cstheme="majorBidi"/>
      <w:color w:val="1F3864" w:themeColor="accent1" w:themeShade="80"/>
      <w:sz w:val="24"/>
      <w:szCs w:val="24"/>
    </w:rPr>
  </w:style>
  <w:style w:type="character" w:customStyle="1" w:styleId="4Char">
    <w:name w:val="Επικεφαλίδα 4 Char"/>
    <w:basedOn w:val="a0"/>
    <w:link w:val="4"/>
    <w:uiPriority w:val="9"/>
    <w:semiHidden/>
    <w:rPr>
      <w:rFonts w:asciiTheme="majorHAnsi" w:eastAsiaTheme="majorEastAsia" w:hAnsiTheme="majorHAnsi" w:cstheme="majorBidi"/>
      <w:i/>
      <w:iCs/>
      <w:color w:val="2F5496" w:themeColor="accent1" w:themeShade="BF"/>
    </w:rPr>
  </w:style>
  <w:style w:type="character" w:customStyle="1" w:styleId="5Char">
    <w:name w:val="Επικεφαλίδα 5 Char"/>
    <w:basedOn w:val="a0"/>
    <w:link w:val="5"/>
    <w:uiPriority w:val="9"/>
    <w:semiHidden/>
    <w:rPr>
      <w:rFonts w:asciiTheme="majorHAnsi" w:eastAsiaTheme="majorEastAsia" w:hAnsiTheme="majorHAnsi" w:cstheme="majorBidi"/>
      <w:color w:val="2F5496" w:themeColor="accent1" w:themeShade="BF"/>
    </w:rPr>
  </w:style>
  <w:style w:type="character" w:customStyle="1" w:styleId="6Char">
    <w:name w:val="Επικεφαλίδα 6 Char"/>
    <w:basedOn w:val="a0"/>
    <w:link w:val="6"/>
    <w:uiPriority w:val="9"/>
    <w:semiHidden/>
    <w:rPr>
      <w:rFonts w:asciiTheme="majorHAnsi" w:eastAsiaTheme="majorEastAsia" w:hAnsiTheme="majorHAnsi" w:cstheme="majorBidi"/>
      <w:color w:val="1F3864" w:themeColor="accent1" w:themeShade="80"/>
    </w:rPr>
  </w:style>
  <w:style w:type="character" w:customStyle="1" w:styleId="7Char">
    <w:name w:val="Επικεφαλίδα 7 Char"/>
    <w:basedOn w:val="a0"/>
    <w:link w:val="7"/>
    <w:uiPriority w:val="9"/>
    <w:semiHidden/>
    <w:rPr>
      <w:rFonts w:asciiTheme="majorHAnsi" w:eastAsiaTheme="majorEastAsia" w:hAnsiTheme="majorHAnsi" w:cstheme="majorBidi"/>
      <w:i/>
      <w:iCs/>
      <w:color w:val="1F3864" w:themeColor="accent1" w:themeShade="80"/>
    </w:rPr>
  </w:style>
  <w:style w:type="character" w:customStyle="1" w:styleId="8Char">
    <w:name w:val="Επικεφαλίδα 8 Char"/>
    <w:basedOn w:val="a0"/>
    <w:link w:val="8"/>
    <w:uiPriority w:val="9"/>
    <w:semiHidden/>
    <w:rPr>
      <w:rFonts w:asciiTheme="majorHAnsi" w:eastAsiaTheme="majorEastAsia" w:hAnsiTheme="majorHAnsi" w:cstheme="majorBidi"/>
      <w:color w:val="262626" w:themeColor="text1" w:themeTint="D9"/>
      <w:sz w:val="21"/>
      <w:szCs w:val="21"/>
    </w:rPr>
  </w:style>
  <w:style w:type="character" w:customStyle="1" w:styleId="9Char">
    <w:name w:val="Επικεφαλίδα 9 Char"/>
    <w:basedOn w:val="a0"/>
    <w:link w:val="9"/>
    <w:uiPriority w:val="9"/>
    <w:semiHidden/>
    <w:rPr>
      <w:rFonts w:asciiTheme="majorHAnsi" w:eastAsiaTheme="majorEastAsia" w:hAnsiTheme="majorHAnsi" w:cstheme="majorBidi"/>
      <w:i/>
      <w:iCs/>
      <w:color w:val="262626" w:themeColor="text1" w:themeTint="D9"/>
      <w:sz w:val="21"/>
      <w:szCs w:val="21"/>
    </w:rPr>
  </w:style>
  <w:style w:type="character" w:styleId="af1">
    <w:name w:val="Placeholder Text"/>
    <w:basedOn w:val="a0"/>
    <w:uiPriority w:val="99"/>
    <w:semiHidden/>
    <w:rPr>
      <w:color w:val="808080"/>
    </w:rPr>
  </w:style>
  <w:style w:type="character" w:customStyle="1" w:styleId="Char3">
    <w:name w:val="Κείμενο υποσημείωσης Char"/>
    <w:basedOn w:val="a0"/>
    <w:link w:val="aa"/>
    <w:uiPriority w:val="99"/>
    <w:rPr>
      <w:sz w:val="20"/>
      <w:szCs w:val="20"/>
    </w:rPr>
  </w:style>
  <w:style w:type="character" w:customStyle="1" w:styleId="11">
    <w:name w:val="Ανεπίλυτη αναφορά1"/>
    <w:basedOn w:val="a0"/>
    <w:uiPriority w:val="99"/>
    <w:semiHidden/>
    <w:unhideWhenUsed/>
    <w:rPr>
      <w:color w:val="808080"/>
      <w:shd w:val="clear" w:color="auto" w:fill="E6E6E6"/>
    </w:rPr>
  </w:style>
  <w:style w:type="paragraph" w:styleId="af2">
    <w:name w:val="List Paragraph"/>
    <w:basedOn w:val="a"/>
    <w:link w:val="Char7"/>
    <w:uiPriority w:val="34"/>
    <w:qFormat/>
    <w:pPr>
      <w:ind w:left="720"/>
      <w:contextualSpacing/>
    </w:pPr>
  </w:style>
  <w:style w:type="paragraph" w:customStyle="1" w:styleId="12">
    <w:name w:val="Επικεφαλίδα ΠΠ1"/>
    <w:basedOn w:val="1"/>
    <w:next w:val="a"/>
    <w:uiPriority w:val="39"/>
    <w:unhideWhenUsed/>
    <w:qFormat/>
    <w:pPr>
      <w:outlineLvl w:val="9"/>
    </w:pPr>
  </w:style>
  <w:style w:type="paragraph" w:customStyle="1" w:styleId="Default">
    <w:name w:val="Default"/>
    <w:pPr>
      <w:autoSpaceDE w:val="0"/>
      <w:autoSpaceDN w:val="0"/>
      <w:adjustRightInd w:val="0"/>
    </w:pPr>
    <w:rPr>
      <w:rFonts w:ascii="Book Antiqua" w:hAnsi="Book Antiqua" w:cs="Book Antiqua"/>
      <w:color w:val="000000"/>
      <w:sz w:val="24"/>
      <w:szCs w:val="24"/>
      <w:lang w:eastAsia="en-US"/>
    </w:rPr>
  </w:style>
  <w:style w:type="character" w:customStyle="1" w:styleId="21">
    <w:name w:val="Ανεπίλυτη αναφορά2"/>
    <w:basedOn w:val="a0"/>
    <w:uiPriority w:val="99"/>
    <w:semiHidden/>
    <w:unhideWhenUsed/>
    <w:rPr>
      <w:color w:val="605E5C"/>
      <w:shd w:val="clear" w:color="auto" w:fill="E1DFDD"/>
    </w:rPr>
  </w:style>
  <w:style w:type="table" w:customStyle="1" w:styleId="2-51">
    <w:name w:val="Πίνακας 2 με πλέγμα - Έμφαση 51"/>
    <w:basedOn w:val="a1"/>
    <w:uiPriority w:val="47"/>
    <w:tblPr>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21">
    <w:name w:val="Πίνακας 1 με ανοιχτόχρωμο πλέγμα - Έμφαση 21"/>
    <w:basedOn w:val="a1"/>
    <w:uiPriority w:val="46"/>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Char">
    <w:name w:val="Κείμενο πλαισίου Char"/>
    <w:basedOn w:val="a0"/>
    <w:link w:val="a3"/>
    <w:uiPriority w:val="99"/>
    <w:semiHidden/>
    <w:rPr>
      <w:rFonts w:ascii="Segoe UI" w:hAnsi="Segoe UI" w:cs="Segoe UI"/>
      <w:sz w:val="18"/>
      <w:szCs w:val="18"/>
    </w:rPr>
  </w:style>
  <w:style w:type="table" w:customStyle="1" w:styleId="110">
    <w:name w:val="Απλός πίνακας 11"/>
    <w:basedOn w:val="a1"/>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Απλός πίνακας 51"/>
    <w:basedOn w:val="a1"/>
    <w:uiPriority w:val="45"/>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0">
    <w:name w:val="Κείμενο σχολίου Char"/>
    <w:basedOn w:val="a0"/>
    <w:link w:val="a6"/>
    <w:uiPriority w:val="99"/>
    <w:semiHidden/>
    <w:rPr>
      <w:sz w:val="20"/>
      <w:szCs w:val="20"/>
    </w:rPr>
  </w:style>
  <w:style w:type="character" w:customStyle="1" w:styleId="Char1">
    <w:name w:val="Θέμα σχολίου Char"/>
    <w:basedOn w:val="Char0"/>
    <w:link w:val="a7"/>
    <w:uiPriority w:val="99"/>
    <w:semiHidden/>
    <w:rPr>
      <w:b/>
      <w:bCs/>
      <w:sz w:val="20"/>
      <w:szCs w:val="20"/>
    </w:rPr>
  </w:style>
  <w:style w:type="table" w:customStyle="1" w:styleId="4-61">
    <w:name w:val="Πίνακας 4 με πλέγμα - Έμφαση 61"/>
    <w:basedOn w:val="a1"/>
    <w:uiPriority w:val="49"/>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st">
    <w:name w:val="st"/>
    <w:basedOn w:val="a0"/>
  </w:style>
  <w:style w:type="table" w:customStyle="1" w:styleId="4-41">
    <w:name w:val="Πίνακας 4 με πλέγμα - Έμφαση 41"/>
    <w:basedOn w:val="a1"/>
    <w:uiPriority w:val="49"/>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5-21">
    <w:name w:val="Πίνακας 5 με σκούρο πλέγμα - Έμφαση 2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1-31">
    <w:name w:val="Πίνακας 1 με ανοιχτόχρωμο πλέγμα - Έμφαση 31"/>
    <w:basedOn w:val="a1"/>
    <w:uiPriority w:val="46"/>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HTMLChar">
    <w:name w:val="Προ-διαμορφωμένο HTML Char"/>
    <w:basedOn w:val="a0"/>
    <w:link w:val="-HTML"/>
    <w:uiPriority w:val="99"/>
    <w:rPr>
      <w:rFonts w:ascii="Courier New" w:eastAsia="Times New Roman" w:hAnsi="Courier New" w:cs="Courier New"/>
      <w:sz w:val="20"/>
      <w:szCs w:val="20"/>
      <w:lang w:val="el-GR" w:eastAsia="el-GR"/>
    </w:rPr>
  </w:style>
  <w:style w:type="character" w:customStyle="1" w:styleId="smalltext">
    <w:name w:val="smalltext"/>
    <w:basedOn w:val="a0"/>
  </w:style>
  <w:style w:type="table" w:customStyle="1" w:styleId="111">
    <w:name w:val="Πίνακας 1 με ανοιχτόχρωμο πλέγμα1"/>
    <w:basedOn w:val="a1"/>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31">
    <w:name w:val="Ανεπίλυτη αναφορά3"/>
    <w:basedOn w:val="a0"/>
    <w:uiPriority w:val="99"/>
    <w:semiHidden/>
    <w:unhideWhenUsed/>
    <w:rPr>
      <w:color w:val="605E5C"/>
      <w:shd w:val="clear" w:color="auto" w:fill="E1DFDD"/>
    </w:rPr>
  </w:style>
  <w:style w:type="character" w:customStyle="1" w:styleId="tlid-translation">
    <w:name w:val="tlid-translation"/>
    <w:basedOn w:val="a0"/>
  </w:style>
  <w:style w:type="table" w:customStyle="1" w:styleId="210">
    <w:name w:val="Απλός πίνακας 21"/>
    <w:basedOn w:val="a1"/>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3">
    <w:name w:val="Αναθεώρηση1"/>
    <w:hidden/>
    <w:uiPriority w:val="99"/>
    <w:semiHidden/>
    <w:rPr>
      <w:sz w:val="22"/>
      <w:szCs w:val="22"/>
      <w:lang w:val="en-US" w:eastAsia="en-US"/>
    </w:rPr>
  </w:style>
  <w:style w:type="character" w:customStyle="1" w:styleId="Char7">
    <w:name w:val="Παράγραφος λίστας Char"/>
    <w:basedOn w:val="a0"/>
    <w:link w:val="af2"/>
    <w:uiPriority w:val="34"/>
  </w:style>
  <w:style w:type="character" w:customStyle="1" w:styleId="Char5">
    <w:name w:val="Υπότιτλος Char"/>
    <w:basedOn w:val="a0"/>
    <w:link w:val="ad"/>
    <w:rPr>
      <w:rFonts w:eastAsiaTheme="minorEastAsia"/>
      <w:color w:val="595959" w:themeColor="text1" w:themeTint="A6"/>
      <w:spacing w:val="15"/>
      <w:lang w:val="el-GR" w:eastAsia="el-GR"/>
    </w:rPr>
  </w:style>
  <w:style w:type="paragraph" w:styleId="af3">
    <w:name w:val="No Spacing"/>
    <w:uiPriority w:val="1"/>
    <w:qFormat/>
    <w:rPr>
      <w:rFonts w:ascii="Times New Roman" w:eastAsia="Times New Roman" w:hAnsi="Times New Roman" w:cs="Times New Roman"/>
      <w:sz w:val="22"/>
      <w:szCs w:val="22"/>
      <w:lang w:val="fr-BE" w:eastAsia="en-US"/>
    </w:rPr>
  </w:style>
  <w:style w:type="character" w:customStyle="1" w:styleId="markedcontent">
    <w:name w:val="markedcontent"/>
    <w:basedOn w:val="a0"/>
  </w:style>
  <w:style w:type="character" w:customStyle="1" w:styleId="40">
    <w:name w:val="Ανεπίλυτη αναφορά4"/>
    <w:basedOn w:val="a0"/>
    <w:uiPriority w:val="99"/>
    <w:semiHidden/>
    <w:unhideWhenUsed/>
    <w:rPr>
      <w:color w:val="605E5C"/>
      <w:shd w:val="clear" w:color="auto" w:fill="E1DFDD"/>
    </w:rPr>
  </w:style>
  <w:style w:type="character" w:customStyle="1" w:styleId="50">
    <w:name w:val="Ανεπίλυτη αναφορά5"/>
    <w:basedOn w:val="a0"/>
    <w:uiPriority w:val="99"/>
    <w:semiHidden/>
    <w:unhideWhenUsed/>
    <w:rPr>
      <w:color w:val="605E5C"/>
      <w:shd w:val="clear" w:color="auto" w:fill="E1DFDD"/>
    </w:rPr>
  </w:style>
  <w:style w:type="character" w:customStyle="1" w:styleId="pg-2ff2">
    <w:name w:val="pg-2ff2"/>
    <w:basedOn w:val="a0"/>
    <w:rsid w:val="00FE499A"/>
  </w:style>
  <w:style w:type="character" w:customStyle="1" w:styleId="af4">
    <w:name w:val="_"/>
    <w:basedOn w:val="a0"/>
    <w:rsid w:val="00FE499A"/>
  </w:style>
  <w:style w:type="character" w:customStyle="1" w:styleId="pg-2ff3">
    <w:name w:val="pg-2ff3"/>
    <w:basedOn w:val="a0"/>
    <w:rsid w:val="00FE499A"/>
  </w:style>
  <w:style w:type="character" w:styleId="af5">
    <w:name w:val="Unresolved Mention"/>
    <w:basedOn w:val="a0"/>
    <w:uiPriority w:val="99"/>
    <w:semiHidden/>
    <w:unhideWhenUsed/>
    <w:rsid w:val="005F7E7A"/>
    <w:rPr>
      <w:color w:val="605E5C"/>
      <w:shd w:val="clear" w:color="auto" w:fill="E1DFDD"/>
    </w:rPr>
  </w:style>
  <w:style w:type="character" w:styleId="af6">
    <w:name w:val="page number"/>
    <w:basedOn w:val="a0"/>
    <w:uiPriority w:val="99"/>
    <w:semiHidden/>
    <w:unhideWhenUsed/>
    <w:rsid w:val="00D25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328840">
      <w:bodyDiv w:val="1"/>
      <w:marLeft w:val="0"/>
      <w:marRight w:val="0"/>
      <w:marTop w:val="0"/>
      <w:marBottom w:val="0"/>
      <w:divBdr>
        <w:top w:val="none" w:sz="0" w:space="0" w:color="auto"/>
        <w:left w:val="none" w:sz="0" w:space="0" w:color="auto"/>
        <w:bottom w:val="none" w:sz="0" w:space="0" w:color="auto"/>
        <w:right w:val="none" w:sz="0" w:space="0" w:color="auto"/>
      </w:divBdr>
    </w:div>
    <w:div w:id="447550915">
      <w:bodyDiv w:val="1"/>
      <w:marLeft w:val="0"/>
      <w:marRight w:val="0"/>
      <w:marTop w:val="0"/>
      <w:marBottom w:val="0"/>
      <w:divBdr>
        <w:top w:val="none" w:sz="0" w:space="0" w:color="auto"/>
        <w:left w:val="none" w:sz="0" w:space="0" w:color="auto"/>
        <w:bottom w:val="none" w:sz="0" w:space="0" w:color="auto"/>
        <w:right w:val="none" w:sz="0" w:space="0" w:color="auto"/>
      </w:divBdr>
    </w:div>
    <w:div w:id="953514491">
      <w:bodyDiv w:val="1"/>
      <w:marLeft w:val="0"/>
      <w:marRight w:val="0"/>
      <w:marTop w:val="0"/>
      <w:marBottom w:val="0"/>
      <w:divBdr>
        <w:top w:val="none" w:sz="0" w:space="0" w:color="auto"/>
        <w:left w:val="none" w:sz="0" w:space="0" w:color="auto"/>
        <w:bottom w:val="none" w:sz="0" w:space="0" w:color="auto"/>
        <w:right w:val="none" w:sz="0" w:space="0" w:color="auto"/>
      </w:divBdr>
      <w:divsChild>
        <w:div w:id="1983920713">
          <w:marLeft w:val="0"/>
          <w:marRight w:val="0"/>
          <w:marTop w:val="0"/>
          <w:marBottom w:val="0"/>
          <w:divBdr>
            <w:top w:val="none" w:sz="0" w:space="0" w:color="auto"/>
            <w:left w:val="none" w:sz="0" w:space="0" w:color="auto"/>
            <w:bottom w:val="none" w:sz="0" w:space="0" w:color="auto"/>
            <w:right w:val="none" w:sz="0" w:space="0" w:color="auto"/>
          </w:divBdr>
        </w:div>
        <w:div w:id="428694692">
          <w:marLeft w:val="0"/>
          <w:marRight w:val="0"/>
          <w:marTop w:val="0"/>
          <w:marBottom w:val="0"/>
          <w:divBdr>
            <w:top w:val="none" w:sz="0" w:space="0" w:color="auto"/>
            <w:left w:val="none" w:sz="0" w:space="0" w:color="auto"/>
            <w:bottom w:val="none" w:sz="0" w:space="0" w:color="auto"/>
            <w:right w:val="none" w:sz="0" w:space="0" w:color="auto"/>
          </w:divBdr>
        </w:div>
        <w:div w:id="543710605">
          <w:marLeft w:val="0"/>
          <w:marRight w:val="0"/>
          <w:marTop w:val="0"/>
          <w:marBottom w:val="0"/>
          <w:divBdr>
            <w:top w:val="none" w:sz="0" w:space="0" w:color="auto"/>
            <w:left w:val="none" w:sz="0" w:space="0" w:color="auto"/>
            <w:bottom w:val="none" w:sz="0" w:space="0" w:color="auto"/>
            <w:right w:val="none" w:sz="0" w:space="0" w:color="auto"/>
          </w:divBdr>
        </w:div>
        <w:div w:id="116527034">
          <w:marLeft w:val="0"/>
          <w:marRight w:val="0"/>
          <w:marTop w:val="0"/>
          <w:marBottom w:val="0"/>
          <w:divBdr>
            <w:top w:val="none" w:sz="0" w:space="0" w:color="auto"/>
            <w:left w:val="none" w:sz="0" w:space="0" w:color="auto"/>
            <w:bottom w:val="none" w:sz="0" w:space="0" w:color="auto"/>
            <w:right w:val="none" w:sz="0" w:space="0" w:color="auto"/>
          </w:divBdr>
        </w:div>
        <w:div w:id="1364592477">
          <w:marLeft w:val="0"/>
          <w:marRight w:val="0"/>
          <w:marTop w:val="0"/>
          <w:marBottom w:val="0"/>
          <w:divBdr>
            <w:top w:val="none" w:sz="0" w:space="0" w:color="auto"/>
            <w:left w:val="none" w:sz="0" w:space="0" w:color="auto"/>
            <w:bottom w:val="none" w:sz="0" w:space="0" w:color="auto"/>
            <w:right w:val="none" w:sz="0" w:space="0" w:color="auto"/>
          </w:divBdr>
        </w:div>
        <w:div w:id="65225154">
          <w:marLeft w:val="0"/>
          <w:marRight w:val="0"/>
          <w:marTop w:val="0"/>
          <w:marBottom w:val="0"/>
          <w:divBdr>
            <w:top w:val="none" w:sz="0" w:space="0" w:color="auto"/>
            <w:left w:val="none" w:sz="0" w:space="0" w:color="auto"/>
            <w:bottom w:val="none" w:sz="0" w:space="0" w:color="auto"/>
            <w:right w:val="none" w:sz="0" w:space="0" w:color="auto"/>
          </w:divBdr>
        </w:div>
        <w:div w:id="1286111229">
          <w:marLeft w:val="0"/>
          <w:marRight w:val="0"/>
          <w:marTop w:val="0"/>
          <w:marBottom w:val="0"/>
          <w:divBdr>
            <w:top w:val="none" w:sz="0" w:space="0" w:color="auto"/>
            <w:left w:val="none" w:sz="0" w:space="0" w:color="auto"/>
            <w:bottom w:val="none" w:sz="0" w:space="0" w:color="auto"/>
            <w:right w:val="none" w:sz="0" w:space="0" w:color="auto"/>
          </w:divBdr>
        </w:div>
      </w:divsChild>
    </w:div>
    <w:div w:id="1000621318">
      <w:bodyDiv w:val="1"/>
      <w:marLeft w:val="0"/>
      <w:marRight w:val="0"/>
      <w:marTop w:val="0"/>
      <w:marBottom w:val="0"/>
      <w:divBdr>
        <w:top w:val="none" w:sz="0" w:space="0" w:color="auto"/>
        <w:left w:val="none" w:sz="0" w:space="0" w:color="auto"/>
        <w:bottom w:val="none" w:sz="0" w:space="0" w:color="auto"/>
        <w:right w:val="none" w:sz="0" w:space="0" w:color="auto"/>
      </w:divBdr>
    </w:div>
    <w:div w:id="1507787325">
      <w:bodyDiv w:val="1"/>
      <w:marLeft w:val="0"/>
      <w:marRight w:val="0"/>
      <w:marTop w:val="0"/>
      <w:marBottom w:val="0"/>
      <w:divBdr>
        <w:top w:val="none" w:sz="0" w:space="0" w:color="auto"/>
        <w:left w:val="none" w:sz="0" w:space="0" w:color="auto"/>
        <w:bottom w:val="none" w:sz="0" w:space="0" w:color="auto"/>
        <w:right w:val="none" w:sz="0" w:space="0" w:color="auto"/>
      </w:divBdr>
    </w:div>
    <w:div w:id="1674644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et.gr/api/DownloadFeksApi/?fek_pdf=20210202894" TargetMode="External"/><Relationship Id="rId17" Type="http://schemas.openxmlformats.org/officeDocument/2006/relationships/chart" Target="charts/chart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header" Target="header2.xml"/><Relationship Id="rId10" Type="http://schemas.openxmlformats.org/officeDocument/2006/relationships/hyperlink" Target="http://www.paratiritirioanapirias.gr/" TargetMode="External"/><Relationship Id="rId19" Type="http://schemas.openxmlformats.org/officeDocument/2006/relationships/chart" Target="charts/chart7.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2.xm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dignity-project.eu/wp-content/uploads/2020/10/200519-D1.1-Literature-Review-Final.pdf" TargetMode="External"/><Relationship Id="rId1" Type="http://schemas.openxmlformats.org/officeDocument/2006/relationships/hyperlink" Target="https://digital-strategy.ec.europa.eu/el/policies/de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mouro\Dropbox\Desktop\DELTIO%2015_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ouro\Dropbox\Desktop\DELTIO%2015_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ouro\Dropbox\Desktop\DELTIO%2015_GRAPH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ouro\Dropbox\Desktop\DELTIO%2015_GRAPH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ouro\Dropbox\Desktop\DELTIO%2015_GRAPH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ouro\Dropbox\Desktop\DELTIO%2015_GRAPH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mouro\Dropbox\Desktop\DELTIO%2015_GRAPH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mouro\Dropbox\Desktop\DELTIO%2015_GRAPHS.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1" u="none" strike="noStrike" kern="1200" spc="0" baseline="0">
                <a:solidFill>
                  <a:schemeClr val="tx1">
                    <a:lumMod val="65000"/>
                    <a:lumOff val="35000"/>
                  </a:schemeClr>
                </a:solidFill>
                <a:latin typeface="Arial Narrow" panose="020B0606020202030204" pitchFamily="34" charset="0"/>
                <a:ea typeface="+mn-ea"/>
                <a:cs typeface="+mn-cs"/>
              </a:defRPr>
            </a:pPr>
            <a:r>
              <a:rPr lang="el-GR" sz="1200" i="1">
                <a:latin typeface="Arial Narrow" panose="020B0606020202030204" pitchFamily="34" charset="0"/>
              </a:rPr>
              <a:t>Έχετε εσείς ή κάποιο άλλο μέλος του νοικοκυριού σας πρόσβαση στο διαδίκτυο στην κατοικία σας (χρησιμοποιώντας οποιαδήποτε συσκευή);</a:t>
            </a:r>
            <a:endParaRPr lang="en-US" sz="1200" i="1">
              <a:latin typeface="Arial Narrow" panose="020B0606020202030204" pitchFamily="34" charset="0"/>
            </a:endParaRPr>
          </a:p>
        </c:rich>
      </c:tx>
      <c:overlay val="0"/>
      <c:spPr>
        <a:noFill/>
        <a:ln>
          <a:noFill/>
        </a:ln>
        <a:effectLst/>
      </c:spPr>
      <c:txPr>
        <a:bodyPr rot="0" spcFirstLastPara="1" vertOverflow="ellipsis" vert="horz" wrap="square" anchor="ctr" anchorCtr="1"/>
        <a:lstStyle/>
        <a:p>
          <a:pPr>
            <a:defRPr sz="1200" b="0" i="1" u="none" strike="noStrike" kern="1200" spc="0" baseline="0">
              <a:solidFill>
                <a:schemeClr val="tx1">
                  <a:lumMod val="65000"/>
                  <a:lumOff val="35000"/>
                </a:schemeClr>
              </a:solidFill>
              <a:latin typeface="Arial Narrow" panose="020B0606020202030204" pitchFamily="34" charset="0"/>
              <a:ea typeface="+mn-ea"/>
              <a:cs typeface="+mn-cs"/>
            </a:defRPr>
          </a:pPr>
          <a:endParaRPr lang="el-GR"/>
        </a:p>
      </c:txPr>
    </c:title>
    <c:autoTitleDeleted val="0"/>
    <c:plotArea>
      <c:layout/>
      <c:barChart>
        <c:barDir val="bar"/>
        <c:grouping val="clustered"/>
        <c:varyColors val="0"/>
        <c:ser>
          <c:idx val="0"/>
          <c:order val="0"/>
          <c:tx>
            <c:strRef>
              <c:f>'ΓΡΑΦΗΜΑ 1'!$C$18</c:f>
              <c:strCache>
                <c:ptCount val="1"/>
                <c:pt idx="0">
                  <c:v>Όχι</c:v>
                </c:pt>
              </c:strCache>
              <c:extLst/>
            </c:strRef>
          </c:tx>
          <c:spPr>
            <a:solidFill>
              <a:srgbClr val="C00000"/>
            </a:solidFill>
            <a:ln>
              <a:noFill/>
            </a:ln>
            <a:effectLst/>
          </c:spPr>
          <c:invertIfNegative val="0"/>
          <c:dLbls>
            <c:dLbl>
              <c:idx val="0"/>
              <c:layout>
                <c:manualLayout>
                  <c:x val="-4.5061131983651937E-17"/>
                  <c:y val="1.17831893165750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918-4F1F-AF4F-D446769074BA}"/>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Narrow" panose="020B0606020202030204" pitchFamily="34" charset="0"/>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1'!$B$19:$B$20</c:f>
              <c:strCache>
                <c:ptCount val="2"/>
                <c:pt idx="0">
                  <c:v>Με αναπηρία</c:v>
                </c:pt>
                <c:pt idx="1">
                  <c:v>Χωρίς αναπηρία</c:v>
                </c:pt>
              </c:strCache>
            </c:strRef>
          </c:cat>
          <c:val>
            <c:numRef>
              <c:f>'ΓΡΑΦΗΜΑ 1'!$C$19:$C$20</c:f>
              <c:numCache>
                <c:formatCode>###0.0%</c:formatCode>
                <c:ptCount val="2"/>
                <c:pt idx="0">
                  <c:v>0.17538671993100749</c:v>
                </c:pt>
                <c:pt idx="1">
                  <c:v>5.1334239888910067E-2</c:v>
                </c:pt>
              </c:numCache>
            </c:numRef>
          </c:val>
          <c:extLst>
            <c:ext xmlns:c16="http://schemas.microsoft.com/office/drawing/2014/chart" uri="{C3380CC4-5D6E-409C-BE32-E72D297353CC}">
              <c16:uniqueId val="{00000000-D918-4F1F-AF4F-D446769074BA}"/>
            </c:ext>
          </c:extLst>
        </c:ser>
        <c:ser>
          <c:idx val="1"/>
          <c:order val="1"/>
          <c:tx>
            <c:strRef>
              <c:f>'ΓΡΑΦΗΜΑ 1'!$D$18</c:f>
              <c:strCache>
                <c:ptCount val="1"/>
                <c:pt idx="0">
                  <c:v>Ναι</c:v>
                </c:pt>
              </c:strCache>
              <c:extLst/>
            </c:strRef>
          </c:tx>
          <c:spPr>
            <a:solidFill>
              <a:schemeClr val="accent6">
                <a:lumMod val="75000"/>
              </a:schemeClr>
            </a:solidFill>
            <a:ln>
              <a:noFill/>
            </a:ln>
            <a:effectLst/>
          </c:spPr>
          <c:invertIfNegative val="0"/>
          <c:dLbls>
            <c:dLbl>
              <c:idx val="0"/>
              <c:layout>
                <c:manualLayout>
                  <c:x val="-8.9041095890411037E-2"/>
                  <c:y val="0"/>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Arial Narrow" panose="020B0606020202030204" pitchFamily="34" charset="0"/>
                      <a:ea typeface="+mn-ea"/>
                      <a:cs typeface="+mn-cs"/>
                    </a:defRPr>
                  </a:pPr>
                  <a:endParaRPr lang="el-G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918-4F1F-AF4F-D446769074BA}"/>
                </c:ext>
              </c:extLst>
            </c:dLbl>
            <c:dLbl>
              <c:idx val="1"/>
              <c:layout>
                <c:manualLayout>
                  <c:x val="-7.0776255707762553E-2"/>
                  <c:y val="-6.689699524739569E-17"/>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Arial Narrow" panose="020B0606020202030204" pitchFamily="34" charset="0"/>
                      <a:ea typeface="+mn-ea"/>
                      <a:cs typeface="+mn-cs"/>
                    </a:defRPr>
                  </a:pPr>
                  <a:endParaRPr lang="el-G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918-4F1F-AF4F-D446769074BA}"/>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Narrow" panose="020B0606020202030204" pitchFamily="34" charset="0"/>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1'!$B$19:$B$20</c:f>
              <c:strCache>
                <c:ptCount val="2"/>
                <c:pt idx="0">
                  <c:v>Με αναπηρία</c:v>
                </c:pt>
                <c:pt idx="1">
                  <c:v>Χωρίς αναπηρία</c:v>
                </c:pt>
              </c:strCache>
            </c:strRef>
          </c:cat>
          <c:val>
            <c:numRef>
              <c:f>'ΓΡΑΦΗΜΑ 1'!$D$19:$D$20</c:f>
              <c:numCache>
                <c:formatCode>###0.0%</c:formatCode>
                <c:ptCount val="2"/>
                <c:pt idx="0">
                  <c:v>0.802259108549224</c:v>
                </c:pt>
                <c:pt idx="1">
                  <c:v>0.94608716813716764</c:v>
                </c:pt>
              </c:numCache>
            </c:numRef>
          </c:val>
          <c:extLst>
            <c:ext xmlns:c16="http://schemas.microsoft.com/office/drawing/2014/chart" uri="{C3380CC4-5D6E-409C-BE32-E72D297353CC}">
              <c16:uniqueId val="{00000001-D918-4F1F-AF4F-D446769074BA}"/>
            </c:ext>
          </c:extLst>
        </c:ser>
        <c:ser>
          <c:idx val="2"/>
          <c:order val="2"/>
          <c:tx>
            <c:strRef>
              <c:f>'ΓΡΑΦΗΜΑ 1'!$E$18</c:f>
              <c:strCache>
                <c:ptCount val="1"/>
                <c:pt idx="0">
                  <c:v>ΔΓ/ΔΑ</c:v>
                </c:pt>
              </c:strCache>
              <c:extLst/>
            </c:strRef>
          </c:tx>
          <c:spPr>
            <a:solidFill>
              <a:schemeClr val="accent3"/>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Narrow" panose="020B0606020202030204" pitchFamily="34" charset="0"/>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1'!$B$19:$B$20</c:f>
              <c:strCache>
                <c:ptCount val="2"/>
                <c:pt idx="0">
                  <c:v>Με αναπηρία</c:v>
                </c:pt>
                <c:pt idx="1">
                  <c:v>Χωρίς αναπηρία</c:v>
                </c:pt>
              </c:strCache>
            </c:strRef>
          </c:cat>
          <c:val>
            <c:numRef>
              <c:f>'ΓΡΑΦΗΜΑ 1'!$E$19:$E$20</c:f>
              <c:numCache>
                <c:formatCode>####.0%</c:formatCode>
                <c:ptCount val="2"/>
                <c:pt idx="0" formatCode="###0.0%">
                  <c:v>2.2354171519768439E-2</c:v>
                </c:pt>
                <c:pt idx="1">
                  <c:v>2.5785919739222331E-3</c:v>
                </c:pt>
              </c:numCache>
            </c:numRef>
          </c:val>
          <c:extLst>
            <c:ext xmlns:c16="http://schemas.microsoft.com/office/drawing/2014/chart" uri="{C3380CC4-5D6E-409C-BE32-E72D297353CC}">
              <c16:uniqueId val="{00000002-D918-4F1F-AF4F-D446769074BA}"/>
            </c:ext>
          </c:extLst>
        </c:ser>
        <c:dLbls>
          <c:showLegendKey val="0"/>
          <c:showVal val="0"/>
          <c:showCatName val="0"/>
          <c:showSerName val="0"/>
          <c:showPercent val="0"/>
          <c:showBubbleSize val="0"/>
        </c:dLbls>
        <c:gapWidth val="182"/>
        <c:axId val="1804242959"/>
        <c:axId val="1559200911"/>
      </c:barChart>
      <c:catAx>
        <c:axId val="18042429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Narrow" panose="020B0606020202030204" pitchFamily="34" charset="0"/>
                <a:ea typeface="+mn-ea"/>
                <a:cs typeface="+mn-cs"/>
              </a:defRPr>
            </a:pPr>
            <a:endParaRPr lang="el-GR"/>
          </a:p>
        </c:txPr>
        <c:crossAx val="1559200911"/>
        <c:crosses val="autoZero"/>
        <c:auto val="1"/>
        <c:lblAlgn val="ctr"/>
        <c:lblOffset val="100"/>
        <c:noMultiLvlLbl val="0"/>
      </c:catAx>
      <c:valAx>
        <c:axId val="1559200911"/>
        <c:scaling>
          <c:orientation val="minMax"/>
        </c:scaling>
        <c:delete val="1"/>
        <c:axPos val="b"/>
        <c:numFmt formatCode="0%" sourceLinked="0"/>
        <c:majorTickMark val="none"/>
        <c:minorTickMark val="none"/>
        <c:tickLblPos val="nextTo"/>
        <c:crossAx val="1804242959"/>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Narrow" panose="020B0606020202030204" pitchFamily="34" charset="0"/>
              <a:ea typeface="+mn-ea"/>
              <a:cs typeface="+mn-cs"/>
            </a:defRPr>
          </a:pPr>
          <a:endParaRPr lang="el-GR"/>
        </a:p>
      </c:txPr>
    </c:legend>
    <c:plotVisOnly val="1"/>
    <c:dispBlanksAs val="gap"/>
    <c:showDLblsOverMax val="0"/>
  </c:chart>
  <c:spPr>
    <a:solidFill>
      <a:schemeClr val="bg1"/>
    </a:solidFill>
    <a:ln w="9525" cap="flat" cmpd="sng" algn="ctr">
      <a:noFill/>
      <a:round/>
    </a:ln>
    <a:effectLst/>
  </c:spPr>
  <c:txPr>
    <a:bodyPr/>
    <a:lstStyle/>
    <a:p>
      <a:pPr>
        <a:defRPr/>
      </a:pPr>
      <a:endParaRPr lang="el-G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036986457266416E-2"/>
          <c:y val="3.8834951456310676E-2"/>
          <c:w val="0.94992602708546714"/>
          <c:h val="0.62903114162803786"/>
        </c:manualLayout>
      </c:layout>
      <c:barChart>
        <c:barDir val="col"/>
        <c:grouping val="clustered"/>
        <c:varyColors val="0"/>
        <c:ser>
          <c:idx val="0"/>
          <c:order val="0"/>
          <c:tx>
            <c:strRef>
              <c:f>'ΓΡΑΦΗΜΑ 2'!$C$3</c:f>
              <c:strCache>
                <c:ptCount val="1"/>
                <c:pt idx="0">
                  <c:v>Το πρώτο τρίμηνο του έτους 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Narrow" panose="020B0606020202030204" pitchFamily="34" charset="0"/>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2'!$B$4:$B$5</c:f>
              <c:strCache>
                <c:ptCount val="2"/>
                <c:pt idx="0">
                  <c:v>Με αναπηρία</c:v>
                </c:pt>
                <c:pt idx="1">
                  <c:v>Χωρίς αναπηρία</c:v>
                </c:pt>
              </c:strCache>
            </c:strRef>
          </c:cat>
          <c:val>
            <c:numRef>
              <c:f>'ΓΡΑΦΗΜΑ 2'!$C$4:$C$5</c:f>
              <c:numCache>
                <c:formatCode>###0.0%</c:formatCode>
                <c:ptCount val="2"/>
                <c:pt idx="0">
                  <c:v>0.564931775714831</c:v>
                </c:pt>
                <c:pt idx="1">
                  <c:v>0.87248705855041819</c:v>
                </c:pt>
              </c:numCache>
            </c:numRef>
          </c:val>
          <c:extLst>
            <c:ext xmlns:c16="http://schemas.microsoft.com/office/drawing/2014/chart" uri="{C3380CC4-5D6E-409C-BE32-E72D297353CC}">
              <c16:uniqueId val="{00000000-FE6C-4234-B785-128353B74409}"/>
            </c:ext>
          </c:extLst>
        </c:ser>
        <c:ser>
          <c:idx val="1"/>
          <c:order val="1"/>
          <c:tx>
            <c:strRef>
              <c:f>'ΓΡΑΦΗΜΑ 2'!$D$3</c:f>
              <c:strCache>
                <c:ptCount val="1"/>
                <c:pt idx="0">
                  <c:v>Κατά το χρονικό διάστημα Απριλίου - Δεκεμβρίου 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Narrow" panose="020B0606020202030204" pitchFamily="34" charset="0"/>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2'!$B$4:$B$5</c:f>
              <c:strCache>
                <c:ptCount val="2"/>
                <c:pt idx="0">
                  <c:v>Με αναπηρία</c:v>
                </c:pt>
                <c:pt idx="1">
                  <c:v>Χωρίς αναπηρία</c:v>
                </c:pt>
              </c:strCache>
            </c:strRef>
          </c:cat>
          <c:val>
            <c:numRef>
              <c:f>'ΓΡΑΦΗΜΑ 2'!$D$4:$D$5</c:f>
              <c:numCache>
                <c:formatCode>####.0%</c:formatCode>
                <c:ptCount val="2"/>
                <c:pt idx="0" formatCode="###0.0%">
                  <c:v>1.2106403120523787E-2</c:v>
                </c:pt>
                <c:pt idx="1">
                  <c:v>8.0094397347127838E-3</c:v>
                </c:pt>
              </c:numCache>
            </c:numRef>
          </c:val>
          <c:extLst>
            <c:ext xmlns:c16="http://schemas.microsoft.com/office/drawing/2014/chart" uri="{C3380CC4-5D6E-409C-BE32-E72D297353CC}">
              <c16:uniqueId val="{00000001-FE6C-4234-B785-128353B74409}"/>
            </c:ext>
          </c:extLst>
        </c:ser>
        <c:ser>
          <c:idx val="2"/>
          <c:order val="2"/>
          <c:tx>
            <c:strRef>
              <c:f>'ΓΡΑΦΗΜΑ 2'!$E$3</c:f>
              <c:strCache>
                <c:ptCount val="1"/>
                <c:pt idx="0">
                  <c:v>Πριν τον Απρίλιο 2021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Narrow" panose="020B0606020202030204" pitchFamily="34" charset="0"/>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2'!$B$4:$B$5</c:f>
              <c:strCache>
                <c:ptCount val="2"/>
                <c:pt idx="0">
                  <c:v>Με αναπηρία</c:v>
                </c:pt>
                <c:pt idx="1">
                  <c:v>Χωρίς αναπηρία</c:v>
                </c:pt>
              </c:strCache>
            </c:strRef>
          </c:cat>
          <c:val>
            <c:numRef>
              <c:f>'ΓΡΑΦΗΜΑ 2'!$E$4:$E$5</c:f>
              <c:numCache>
                <c:formatCode>###0.0%</c:formatCode>
                <c:ptCount val="2"/>
                <c:pt idx="0">
                  <c:v>2.8462388667780197E-2</c:v>
                </c:pt>
                <c:pt idx="1">
                  <c:v>1.8713089100755257E-2</c:v>
                </c:pt>
              </c:numCache>
            </c:numRef>
          </c:val>
          <c:extLst>
            <c:ext xmlns:c16="http://schemas.microsoft.com/office/drawing/2014/chart" uri="{C3380CC4-5D6E-409C-BE32-E72D297353CC}">
              <c16:uniqueId val="{00000002-FE6C-4234-B785-128353B74409}"/>
            </c:ext>
          </c:extLst>
        </c:ser>
        <c:ser>
          <c:idx val="3"/>
          <c:order val="3"/>
          <c:tx>
            <c:strRef>
              <c:f>'ΓΡΑΦΗΜΑ 2'!$F$3</c:f>
              <c:strCache>
                <c:ptCount val="1"/>
                <c:pt idx="0">
                  <c:v>Δεν το έχω χρησιμοποιήσει ποτέ</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Narrow" panose="020B0606020202030204" pitchFamily="34" charset="0"/>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2'!$B$4:$B$5</c:f>
              <c:strCache>
                <c:ptCount val="2"/>
                <c:pt idx="0">
                  <c:v>Με αναπηρία</c:v>
                </c:pt>
                <c:pt idx="1">
                  <c:v>Χωρίς αναπηρία</c:v>
                </c:pt>
              </c:strCache>
            </c:strRef>
          </c:cat>
          <c:val>
            <c:numRef>
              <c:f>'ΓΡΑΦΗΜΑ 2'!$F$4:$F$5</c:f>
              <c:numCache>
                <c:formatCode>###0.0%</c:formatCode>
                <c:ptCount val="2"/>
                <c:pt idx="0">
                  <c:v>0.39449943249686514</c:v>
                </c:pt>
                <c:pt idx="1">
                  <c:v>0.10079041261411373</c:v>
                </c:pt>
              </c:numCache>
            </c:numRef>
          </c:val>
          <c:extLst>
            <c:ext xmlns:c16="http://schemas.microsoft.com/office/drawing/2014/chart" uri="{C3380CC4-5D6E-409C-BE32-E72D297353CC}">
              <c16:uniqueId val="{00000003-FE6C-4234-B785-128353B74409}"/>
            </c:ext>
          </c:extLst>
        </c:ser>
        <c:dLbls>
          <c:showLegendKey val="0"/>
          <c:showVal val="0"/>
          <c:showCatName val="0"/>
          <c:showSerName val="0"/>
          <c:showPercent val="0"/>
          <c:showBubbleSize val="0"/>
        </c:dLbls>
        <c:gapWidth val="219"/>
        <c:overlap val="-27"/>
        <c:axId val="1490176831"/>
        <c:axId val="1639148703"/>
      </c:barChart>
      <c:catAx>
        <c:axId val="1490176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Arial Narrow" panose="020B0606020202030204" pitchFamily="34" charset="0"/>
                <a:ea typeface="+mn-ea"/>
                <a:cs typeface="+mn-cs"/>
              </a:defRPr>
            </a:pPr>
            <a:endParaRPr lang="el-GR"/>
          </a:p>
        </c:txPr>
        <c:crossAx val="1639148703"/>
        <c:crosses val="autoZero"/>
        <c:auto val="1"/>
        <c:lblAlgn val="ctr"/>
        <c:lblOffset val="100"/>
        <c:noMultiLvlLbl val="0"/>
      </c:catAx>
      <c:valAx>
        <c:axId val="1639148703"/>
        <c:scaling>
          <c:orientation val="minMax"/>
        </c:scaling>
        <c:delete val="1"/>
        <c:axPos val="l"/>
        <c:numFmt formatCode="###0.0%" sourceLinked="1"/>
        <c:majorTickMark val="none"/>
        <c:minorTickMark val="none"/>
        <c:tickLblPos val="nextTo"/>
        <c:crossAx val="1490176831"/>
        <c:crosses val="autoZero"/>
        <c:crossBetween val="between"/>
      </c:valAx>
      <c:spPr>
        <a:noFill/>
        <a:ln>
          <a:noFill/>
        </a:ln>
        <a:effectLst/>
      </c:spPr>
    </c:plotArea>
    <c:legend>
      <c:legendPos val="b"/>
      <c:layout>
        <c:manualLayout>
          <c:xMode val="edge"/>
          <c:yMode val="edge"/>
          <c:x val="0"/>
          <c:y val="0.85401505306099756"/>
          <c:w val="0.99902253597610646"/>
          <c:h val="0.1321500302312166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el-GR"/>
        </a:p>
      </c:txPr>
    </c:legend>
    <c:plotVisOnly val="1"/>
    <c:dispBlanksAs val="gap"/>
    <c:showDLblsOverMax val="0"/>
  </c:chart>
  <c:spPr>
    <a:solidFill>
      <a:schemeClr val="bg1"/>
    </a:solidFill>
    <a:ln w="9525" cap="flat" cmpd="sng" algn="ctr">
      <a:noFill/>
      <a:round/>
    </a:ln>
    <a:effectLst/>
  </c:spPr>
  <c:txPr>
    <a:bodyPr/>
    <a:lstStyle/>
    <a:p>
      <a:pPr>
        <a:defRPr/>
      </a:pPr>
      <a:endParaRPr lang="el-G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161630881643669E-2"/>
          <c:y val="2.948073390778207E-2"/>
          <c:w val="0.95676738236712666"/>
          <c:h val="0.66329838487170234"/>
        </c:manualLayout>
      </c:layout>
      <c:barChart>
        <c:barDir val="col"/>
        <c:grouping val="clustered"/>
        <c:varyColors val="0"/>
        <c:ser>
          <c:idx val="0"/>
          <c:order val="0"/>
          <c:tx>
            <c:strRef>
              <c:f>'ΓΡΑΦΗΜΑ 3'!$C$14</c:f>
              <c:strCache>
                <c:ptCount val="1"/>
                <c:pt idx="0">
                  <c:v>Αρκετές φορές την ημέρα</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Narrow" panose="020B0606020202030204" pitchFamily="34" charset="0"/>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3'!$B$15:$B$16</c:f>
              <c:strCache>
                <c:ptCount val="2"/>
                <c:pt idx="0">
                  <c:v>Με αναπηρία</c:v>
                </c:pt>
                <c:pt idx="1">
                  <c:v>Χωρίς αναπηρία</c:v>
                </c:pt>
              </c:strCache>
            </c:strRef>
          </c:cat>
          <c:val>
            <c:numRef>
              <c:f>'ΓΡΑΦΗΜΑ 3'!$C$15:$C$16</c:f>
              <c:numCache>
                <c:formatCode>###0.0%</c:formatCode>
                <c:ptCount val="2"/>
                <c:pt idx="0">
                  <c:v>0.34893725850163465</c:v>
                </c:pt>
                <c:pt idx="1">
                  <c:v>0.64806500288362257</c:v>
                </c:pt>
              </c:numCache>
            </c:numRef>
          </c:val>
          <c:extLst>
            <c:ext xmlns:c16="http://schemas.microsoft.com/office/drawing/2014/chart" uri="{C3380CC4-5D6E-409C-BE32-E72D297353CC}">
              <c16:uniqueId val="{00000000-5D79-42F7-AE7E-40496540B02D}"/>
            </c:ext>
          </c:extLst>
        </c:ser>
        <c:ser>
          <c:idx val="1"/>
          <c:order val="1"/>
          <c:tx>
            <c:strRef>
              <c:f>'ΓΡΑΦΗΜΑ 3'!$D$14</c:f>
              <c:strCache>
                <c:ptCount val="1"/>
                <c:pt idx="0">
                  <c:v>Μια φορά κάθε ημέρα ή σχεδόν κάθε ημέρα</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Narrow" panose="020B0606020202030204" pitchFamily="34" charset="0"/>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3'!$B$15:$B$16</c:f>
              <c:strCache>
                <c:ptCount val="2"/>
                <c:pt idx="0">
                  <c:v>Με αναπηρία</c:v>
                </c:pt>
                <c:pt idx="1">
                  <c:v>Χωρίς αναπηρία</c:v>
                </c:pt>
              </c:strCache>
            </c:strRef>
          </c:cat>
          <c:val>
            <c:numRef>
              <c:f>'ΓΡΑΦΗΜΑ 3'!$D$15:$D$16</c:f>
              <c:numCache>
                <c:formatCode>###0.0%</c:formatCode>
                <c:ptCount val="2"/>
                <c:pt idx="0">
                  <c:v>0.13530549976903389</c:v>
                </c:pt>
                <c:pt idx="1">
                  <c:v>0.16872116566843523</c:v>
                </c:pt>
              </c:numCache>
            </c:numRef>
          </c:val>
          <c:extLst>
            <c:ext xmlns:c16="http://schemas.microsoft.com/office/drawing/2014/chart" uri="{C3380CC4-5D6E-409C-BE32-E72D297353CC}">
              <c16:uniqueId val="{00000001-5D79-42F7-AE7E-40496540B02D}"/>
            </c:ext>
          </c:extLst>
        </c:ser>
        <c:ser>
          <c:idx val="2"/>
          <c:order val="2"/>
          <c:tx>
            <c:strRef>
              <c:f>'ΓΡΑΦΗΜΑ 3'!$E$14</c:f>
              <c:strCache>
                <c:ptCount val="1"/>
                <c:pt idx="0">
                  <c:v>Τουλάχιστον μία φορά την εβδομάδα, αλλά όχι κάθε ημέρα</c:v>
                </c:pt>
              </c:strCache>
            </c:strRef>
          </c:tx>
          <c:spPr>
            <a:solidFill>
              <a:schemeClr val="accent3"/>
            </a:solidFill>
            <a:ln>
              <a:noFill/>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Narrow" panose="020B0606020202030204" pitchFamily="34" charset="0"/>
                      <a:ea typeface="+mn-ea"/>
                      <a:cs typeface="+mn-cs"/>
                    </a:defRPr>
                  </a:pPr>
                  <a:endParaRPr lang="el-GR"/>
                </a:p>
              </c:txPr>
              <c:showLegendKey val="0"/>
              <c:showVal val="1"/>
              <c:showCatName val="0"/>
              <c:showSerName val="0"/>
              <c:showPercent val="0"/>
              <c:showBubbleSize val="0"/>
              <c:extLst>
                <c:ext xmlns:c16="http://schemas.microsoft.com/office/drawing/2014/chart" uri="{C3380CC4-5D6E-409C-BE32-E72D297353CC}">
                  <c16:uniqueId val="{00000002-5D79-42F7-AE7E-40496540B02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3'!$B$15:$B$16</c:f>
              <c:strCache>
                <c:ptCount val="2"/>
                <c:pt idx="0">
                  <c:v>Με αναπηρία</c:v>
                </c:pt>
                <c:pt idx="1">
                  <c:v>Χωρίς αναπηρία</c:v>
                </c:pt>
              </c:strCache>
            </c:strRef>
          </c:cat>
          <c:val>
            <c:numRef>
              <c:f>'ΓΡΑΦΗΜΑ 3'!$E$15:$E$16</c:f>
              <c:numCache>
                <c:formatCode>###0.0%</c:formatCode>
                <c:ptCount val="2"/>
                <c:pt idx="0">
                  <c:v>5.2843658741125649E-2</c:v>
                </c:pt>
                <c:pt idx="1">
                  <c:v>4.5149074043487392E-2</c:v>
                </c:pt>
              </c:numCache>
            </c:numRef>
          </c:val>
          <c:extLst>
            <c:ext xmlns:c16="http://schemas.microsoft.com/office/drawing/2014/chart" uri="{C3380CC4-5D6E-409C-BE32-E72D297353CC}">
              <c16:uniqueId val="{00000003-5D79-42F7-AE7E-40496540B02D}"/>
            </c:ext>
          </c:extLst>
        </c:ser>
        <c:ser>
          <c:idx val="3"/>
          <c:order val="3"/>
          <c:tx>
            <c:strRef>
              <c:f>'ΓΡΑΦΗΜΑ 3'!$F$14</c:f>
              <c:strCache>
                <c:ptCount val="1"/>
                <c:pt idx="0">
                  <c:v>Λιγότερο από μία φορά την εβδομάδα</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Narrow" panose="020B0606020202030204" pitchFamily="34" charset="0"/>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3'!$B$15:$B$16</c:f>
              <c:strCache>
                <c:ptCount val="2"/>
                <c:pt idx="0">
                  <c:v>Με αναπηρία</c:v>
                </c:pt>
                <c:pt idx="1">
                  <c:v>Χωρίς αναπηρία</c:v>
                </c:pt>
              </c:strCache>
            </c:strRef>
          </c:cat>
          <c:val>
            <c:numRef>
              <c:f>'ΓΡΑΦΗΜΑ 3'!$F$15:$F$16</c:f>
              <c:numCache>
                <c:formatCode>###0.0%</c:formatCode>
                <c:ptCount val="2"/>
                <c:pt idx="0">
                  <c:v>2.7845789973493417E-2</c:v>
                </c:pt>
                <c:pt idx="1">
                  <c:v>1.055181595487305E-2</c:v>
                </c:pt>
              </c:numCache>
            </c:numRef>
          </c:val>
          <c:extLst>
            <c:ext xmlns:c16="http://schemas.microsoft.com/office/drawing/2014/chart" uri="{C3380CC4-5D6E-409C-BE32-E72D297353CC}">
              <c16:uniqueId val="{00000004-5D79-42F7-AE7E-40496540B02D}"/>
            </c:ext>
          </c:extLst>
        </c:ser>
        <c:ser>
          <c:idx val="4"/>
          <c:order val="4"/>
          <c:tx>
            <c:strRef>
              <c:f>'ΓΡΑΦΗΜΑ 3'!$G$14</c:f>
              <c:strCache>
                <c:ptCount val="1"/>
                <c:pt idx="0">
                  <c:v>Δεν το χρησιμοποίησα καθόλου </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Narrow" panose="020B0606020202030204" pitchFamily="34" charset="0"/>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3'!$B$15:$B$16</c:f>
              <c:strCache>
                <c:ptCount val="2"/>
                <c:pt idx="0">
                  <c:v>Με αναπηρία</c:v>
                </c:pt>
                <c:pt idx="1">
                  <c:v>Χωρίς αναπηρία</c:v>
                </c:pt>
              </c:strCache>
            </c:strRef>
          </c:cat>
          <c:val>
            <c:numRef>
              <c:f>'ΓΡΑΦΗΜΑ 3'!$G$15:$G$16</c:f>
              <c:numCache>
                <c:formatCode>###0.0%</c:formatCode>
                <c:ptCount val="2"/>
                <c:pt idx="0">
                  <c:v>0.43506779301471243</c:v>
                </c:pt>
                <c:pt idx="1">
                  <c:v>0.12751294144958178</c:v>
                </c:pt>
              </c:numCache>
            </c:numRef>
          </c:val>
          <c:extLst>
            <c:ext xmlns:c16="http://schemas.microsoft.com/office/drawing/2014/chart" uri="{C3380CC4-5D6E-409C-BE32-E72D297353CC}">
              <c16:uniqueId val="{00000005-5D79-42F7-AE7E-40496540B02D}"/>
            </c:ext>
          </c:extLst>
        </c:ser>
        <c:dLbls>
          <c:showLegendKey val="0"/>
          <c:showVal val="0"/>
          <c:showCatName val="0"/>
          <c:showSerName val="0"/>
          <c:showPercent val="0"/>
          <c:showBubbleSize val="0"/>
        </c:dLbls>
        <c:gapWidth val="219"/>
        <c:overlap val="-27"/>
        <c:axId val="1559099167"/>
        <c:axId val="1806180975"/>
      </c:barChart>
      <c:catAx>
        <c:axId val="15590991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Arial Narrow" panose="020B0606020202030204" pitchFamily="34" charset="0"/>
                <a:ea typeface="+mn-ea"/>
                <a:cs typeface="+mn-cs"/>
              </a:defRPr>
            </a:pPr>
            <a:endParaRPr lang="el-GR"/>
          </a:p>
        </c:txPr>
        <c:crossAx val="1806180975"/>
        <c:crosses val="autoZero"/>
        <c:auto val="1"/>
        <c:lblAlgn val="ctr"/>
        <c:lblOffset val="100"/>
        <c:noMultiLvlLbl val="0"/>
      </c:catAx>
      <c:valAx>
        <c:axId val="1806180975"/>
        <c:scaling>
          <c:orientation val="minMax"/>
        </c:scaling>
        <c:delete val="1"/>
        <c:axPos val="l"/>
        <c:numFmt formatCode="###0.0%" sourceLinked="1"/>
        <c:majorTickMark val="none"/>
        <c:minorTickMark val="none"/>
        <c:tickLblPos val="nextTo"/>
        <c:crossAx val="1559099167"/>
        <c:crosses val="autoZero"/>
        <c:crossBetween val="between"/>
      </c:valAx>
      <c:spPr>
        <a:noFill/>
        <a:ln>
          <a:noFill/>
        </a:ln>
        <a:effectLst/>
      </c:spPr>
    </c:plotArea>
    <c:legend>
      <c:legendPos val="b"/>
      <c:layout>
        <c:manualLayout>
          <c:xMode val="edge"/>
          <c:yMode val="edge"/>
          <c:x val="3.1525459973234149E-3"/>
          <c:y val="0.79903665343718844"/>
          <c:w val="0.99369490800535321"/>
          <c:h val="0.184882950951885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el-GR"/>
        </a:p>
      </c:txPr>
    </c:legend>
    <c:plotVisOnly val="1"/>
    <c:dispBlanksAs val="gap"/>
    <c:showDLblsOverMax val="0"/>
  </c:chart>
  <c:spPr>
    <a:solidFill>
      <a:schemeClr val="bg1"/>
    </a:solidFill>
    <a:ln w="9525" cap="flat" cmpd="sng" algn="ctr">
      <a:noFill/>
      <a:round/>
    </a:ln>
    <a:effectLst/>
  </c:spPr>
  <c:txPr>
    <a:bodyPr/>
    <a:lstStyle/>
    <a:p>
      <a:pPr>
        <a:defRPr/>
      </a:pPr>
      <a:endParaRPr lang="el-G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036986457266416E-2"/>
          <c:y val="2.9931972789115645E-2"/>
          <c:w val="0.94992602708546714"/>
          <c:h val="0.6634272858749799"/>
        </c:manualLayout>
      </c:layout>
      <c:barChart>
        <c:barDir val="col"/>
        <c:grouping val="clustered"/>
        <c:varyColors val="0"/>
        <c:ser>
          <c:idx val="0"/>
          <c:order val="0"/>
          <c:tx>
            <c:strRef>
              <c:f>'ΓΡΑΦΗΜΑ 4'!$G$3</c:f>
              <c:strCache>
                <c:ptCount val="1"/>
                <c:pt idx="0">
                  <c:v>Με αναπηρία</c:v>
                </c:pt>
              </c:strCache>
            </c:strRef>
          </c:tx>
          <c:spPr>
            <a:solidFill>
              <a:schemeClr val="accent6">
                <a:lumMod val="75000"/>
              </a:schemeClr>
            </a:solidFill>
            <a:ln>
              <a:noFill/>
            </a:ln>
            <a:effectLst/>
          </c:spPr>
          <c:invertIfNegative val="0"/>
          <c:dLbls>
            <c:dLbl>
              <c:idx val="0"/>
              <c:layout>
                <c:manualLayout>
                  <c:x val="-1.6789297718802561E-2"/>
                  <c:y val="5.442176870748292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8CD-4AD7-9033-FCB2BAC5134B}"/>
                </c:ext>
              </c:extLst>
            </c:dLbl>
            <c:dLbl>
              <c:idx val="1"/>
              <c:layout>
                <c:manualLayout>
                  <c:x val="-1.138044838966655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8CD-4AD7-9033-FCB2BAC5134B}"/>
                </c:ext>
              </c:extLst>
            </c:dLbl>
            <c:dLbl>
              <c:idx val="2"/>
              <c:layout>
                <c:manualLayout>
                  <c:x val="-1.5932627745533175E-2"/>
                  <c:y val="-2.494302251367182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8CD-4AD7-9033-FCB2BAC5134B}"/>
                </c:ext>
              </c:extLst>
            </c:dLbl>
            <c:dLbl>
              <c:idx val="3"/>
              <c:layout>
                <c:manualLayout>
                  <c:x val="-1.365653806759986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8CD-4AD7-9033-FCB2BAC5134B}"/>
                </c:ext>
              </c:extLst>
            </c:dLbl>
            <c:dLbl>
              <c:idx val="4"/>
              <c:layout>
                <c:manualLayout>
                  <c:x val="-1.906538739673587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8CD-4AD7-9033-FCB2BAC5134B}"/>
                </c:ext>
              </c:extLst>
            </c:dLbl>
            <c:dLbl>
              <c:idx val="5"/>
              <c:layout>
                <c:manualLayout>
                  <c:x val="-1.1380448389666552E-2"/>
                  <c:y val="2.721088435374149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8CD-4AD7-9033-FCB2BAC5134B}"/>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Arial Narrow" panose="020B0606020202030204" pitchFamily="34" charset="0"/>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4'!$F$4:$F$9</c:f>
              <c:strCache>
                <c:ptCount val="6"/>
                <c:pt idx="0">
                  <c:v>Επικοινωνία</c:v>
                </c:pt>
                <c:pt idx="1">
                  <c:v>Πρόσβαση σε πληροφορίες</c:v>
                </c:pt>
                <c:pt idx="2">
                  <c:v>Ψυχαγωγία</c:v>
                </c:pt>
                <c:pt idx="3">
                  <c:v>e-Υγεία</c:v>
                </c:pt>
                <c:pt idx="4">
                  <c:v>Συμμετοχή και έκφραση γνώμης για κοινωνικά και πολιτικά θέματα</c:v>
                </c:pt>
                <c:pt idx="5">
                  <c:v>Εκπαιδευτικές δραστηριότητες</c:v>
                </c:pt>
              </c:strCache>
            </c:strRef>
          </c:cat>
          <c:val>
            <c:numRef>
              <c:f>'ΓΡΑΦΗΜΑ 4'!$G$4:$G$9</c:f>
              <c:numCache>
                <c:formatCode>###0.0%</c:formatCode>
                <c:ptCount val="6"/>
                <c:pt idx="0">
                  <c:v>0.91652658508596163</c:v>
                </c:pt>
                <c:pt idx="1">
                  <c:v>0.87402659385933812</c:v>
                </c:pt>
                <c:pt idx="2">
                  <c:v>0.74047649963327289</c:v>
                </c:pt>
                <c:pt idx="3">
                  <c:v>0.73566693454710075</c:v>
                </c:pt>
                <c:pt idx="4">
                  <c:v>0.21889223836913455</c:v>
                </c:pt>
                <c:pt idx="5">
                  <c:v>0.2140195049709952</c:v>
                </c:pt>
              </c:numCache>
            </c:numRef>
          </c:val>
          <c:extLst>
            <c:ext xmlns:c16="http://schemas.microsoft.com/office/drawing/2014/chart" uri="{C3380CC4-5D6E-409C-BE32-E72D297353CC}">
              <c16:uniqueId val="{00000002-C8CD-4AD7-9033-FCB2BAC5134B}"/>
            </c:ext>
          </c:extLst>
        </c:ser>
        <c:ser>
          <c:idx val="1"/>
          <c:order val="1"/>
          <c:tx>
            <c:strRef>
              <c:f>'ΓΡΑΦΗΜΑ 4'!$H$3</c:f>
              <c:strCache>
                <c:ptCount val="1"/>
                <c:pt idx="0">
                  <c:v>Χωρίς αναπηρία</c:v>
                </c:pt>
              </c:strCache>
            </c:strRef>
          </c:tx>
          <c:spPr>
            <a:solidFill>
              <a:srgbClr val="0070C0"/>
            </a:solidFill>
            <a:ln>
              <a:noFill/>
            </a:ln>
            <a:effectLst/>
          </c:spPr>
          <c:invertIfNegative val="0"/>
          <c:dLbls>
            <c:dLbl>
              <c:idx val="3"/>
              <c:layout>
                <c:manualLayout>
                  <c:x val="0"/>
                  <c:y val="-8.667385991456824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8CD-4AD7-9033-FCB2BAC5134B}"/>
                </c:ext>
              </c:extLst>
            </c:dLbl>
            <c:dLbl>
              <c:idx val="4"/>
              <c:layout>
                <c:manualLayout>
                  <c:x val="1.6079587866470599E-2"/>
                  <c:y val="0"/>
                </c:manualLayout>
              </c:layout>
              <c:spPr>
                <a:noFill/>
                <a:ln>
                  <a:noFill/>
                </a:ln>
                <a:effectLst/>
              </c:spPr>
              <c:txPr>
                <a:bodyPr rot="0" spcFirstLastPara="1" vertOverflow="ellipsis" vert="horz" wrap="square" anchor="ctr" anchorCtr="0"/>
                <a:lstStyle/>
                <a:p>
                  <a:pPr algn="l">
                    <a:defRPr sz="1100" b="0" i="0" u="none" strike="noStrike" kern="1200" baseline="0">
                      <a:solidFill>
                        <a:schemeClr val="tx1">
                          <a:lumMod val="75000"/>
                          <a:lumOff val="25000"/>
                        </a:schemeClr>
                      </a:solidFill>
                      <a:latin typeface="Arial Narrow" panose="020B0606020202030204" pitchFamily="34" charset="0"/>
                      <a:ea typeface="+mn-ea"/>
                      <a:cs typeface="+mn-cs"/>
                    </a:defRPr>
                  </a:pPr>
                  <a:endParaRPr lang="el-G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8CD-4AD7-9033-FCB2BAC5134B}"/>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Arial Narrow" panose="020B0606020202030204" pitchFamily="34" charset="0"/>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'ΓΡΑΦΗΜΑ 4'!$F$4:$F$9</c:f>
              <c:strCache>
                <c:ptCount val="6"/>
                <c:pt idx="0">
                  <c:v>Επικοινωνία</c:v>
                </c:pt>
                <c:pt idx="1">
                  <c:v>Πρόσβαση σε πληροφορίες</c:v>
                </c:pt>
                <c:pt idx="2">
                  <c:v>Ψυχαγωγία</c:v>
                </c:pt>
                <c:pt idx="3">
                  <c:v>e-Υγεία</c:v>
                </c:pt>
                <c:pt idx="4">
                  <c:v>Συμμετοχή και έκφραση γνώμης για κοινωνικά και πολιτικά θέματα</c:v>
                </c:pt>
                <c:pt idx="5">
                  <c:v>Εκπαιδευτικές δραστηριότητες</c:v>
                </c:pt>
              </c:strCache>
            </c:strRef>
          </c:cat>
          <c:val>
            <c:numRef>
              <c:f>'ΓΡΑΦΗΜΑ 4'!$H$4:$H$9</c:f>
              <c:numCache>
                <c:formatCode>###0.0%</c:formatCode>
                <c:ptCount val="6"/>
                <c:pt idx="0">
                  <c:v>0.96067134921128383</c:v>
                </c:pt>
                <c:pt idx="1">
                  <c:v>0.95654983693532192</c:v>
                </c:pt>
                <c:pt idx="2">
                  <c:v>0.84607674722295878</c:v>
                </c:pt>
                <c:pt idx="3">
                  <c:v>0.78352395465103397</c:v>
                </c:pt>
                <c:pt idx="4">
                  <c:v>0.2199287683899353</c:v>
                </c:pt>
                <c:pt idx="5">
                  <c:v>0.3099046899200707</c:v>
                </c:pt>
              </c:numCache>
            </c:numRef>
          </c:val>
          <c:extLst>
            <c:ext xmlns:c16="http://schemas.microsoft.com/office/drawing/2014/chart" uri="{C3380CC4-5D6E-409C-BE32-E72D297353CC}">
              <c16:uniqueId val="{00000005-C8CD-4AD7-9033-FCB2BAC5134B}"/>
            </c:ext>
          </c:extLst>
        </c:ser>
        <c:dLbls>
          <c:showLegendKey val="0"/>
          <c:showVal val="0"/>
          <c:showCatName val="0"/>
          <c:showSerName val="0"/>
          <c:showPercent val="0"/>
          <c:showBubbleSize val="0"/>
        </c:dLbls>
        <c:gapWidth val="219"/>
        <c:overlap val="-27"/>
        <c:axId val="633594607"/>
        <c:axId val="804629535"/>
      </c:barChart>
      <c:catAx>
        <c:axId val="6335946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Narrow" panose="020B0606020202030204" pitchFamily="34" charset="0"/>
                <a:ea typeface="+mn-ea"/>
                <a:cs typeface="+mn-cs"/>
              </a:defRPr>
            </a:pPr>
            <a:endParaRPr lang="el-GR"/>
          </a:p>
        </c:txPr>
        <c:crossAx val="804629535"/>
        <c:crosses val="autoZero"/>
        <c:auto val="1"/>
        <c:lblAlgn val="ctr"/>
        <c:lblOffset val="100"/>
        <c:noMultiLvlLbl val="0"/>
      </c:catAx>
      <c:valAx>
        <c:axId val="804629535"/>
        <c:scaling>
          <c:orientation val="minMax"/>
          <c:max val="1"/>
        </c:scaling>
        <c:delete val="1"/>
        <c:axPos val="l"/>
        <c:numFmt formatCode="###0.0%" sourceLinked="1"/>
        <c:majorTickMark val="none"/>
        <c:minorTickMark val="none"/>
        <c:tickLblPos val="nextTo"/>
        <c:crossAx val="633594607"/>
        <c:crosses val="autoZero"/>
        <c:crossBetween val="between"/>
      </c:valAx>
      <c:spPr>
        <a:noFill/>
        <a:ln>
          <a:noFill/>
        </a:ln>
        <a:effectLst/>
      </c:spPr>
    </c:plotArea>
    <c:legend>
      <c:legendPos val="b"/>
      <c:layout>
        <c:manualLayout>
          <c:xMode val="edge"/>
          <c:yMode val="edge"/>
          <c:x val="0.30251167392058237"/>
          <c:y val="0.93107354437838108"/>
          <c:w val="0.39042429358330893"/>
          <c:h val="4.9878836573999677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Narrow" panose="020B0606020202030204" pitchFamily="34" charset="0"/>
              <a:ea typeface="+mn-ea"/>
              <a:cs typeface="+mn-cs"/>
            </a:defRPr>
          </a:pPr>
          <a:endParaRPr lang="el-GR"/>
        </a:p>
      </c:txPr>
    </c:legend>
    <c:plotVisOnly val="1"/>
    <c:dispBlanksAs val="gap"/>
    <c:showDLblsOverMax val="0"/>
  </c:chart>
  <c:spPr>
    <a:solidFill>
      <a:schemeClr val="bg1"/>
    </a:solidFill>
    <a:ln w="9525" cap="flat" cmpd="sng" algn="ctr">
      <a:noFill/>
      <a:round/>
    </a:ln>
    <a:effectLst/>
  </c:spPr>
  <c:txPr>
    <a:bodyPr/>
    <a:lstStyle/>
    <a:p>
      <a:pPr>
        <a:defRPr sz="1100"/>
      </a:pPr>
      <a:endParaRPr lang="el-G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2830751984868851"/>
          <c:y val="1.3652181475994271E-2"/>
          <c:w val="0.48039953944964375"/>
          <c:h val="0.93325448639505892"/>
        </c:manualLayout>
      </c:layout>
      <c:barChart>
        <c:barDir val="bar"/>
        <c:grouping val="clustered"/>
        <c:varyColors val="0"/>
        <c:ser>
          <c:idx val="0"/>
          <c:order val="0"/>
          <c:tx>
            <c:strRef>
              <c:f>'ΓΡΑΦΗΜΑ 5'!$D$1</c:f>
              <c:strCache>
                <c:ptCount val="1"/>
                <c:pt idx="0">
                  <c:v>Με αναπηρία</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Narrow" panose="020B0606020202030204" pitchFamily="34" charset="0"/>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5'!$C$15:$C$25</c:f>
              <c:strCache>
                <c:ptCount val="11"/>
                <c:pt idx="0">
                  <c:v>Πρόσβαση online στο ατομικό ιατρικό αρχείο (π.χ. αποτελέσματα εξετάσεων) ή σε πληροφορίες για εμβολιασμό/τεστ κ.ά.</c:v>
                </c:pt>
                <c:pt idx="1">
                  <c:v>Αγορά/παραγγελία αγαθών ή υπηρεσιών μέσω διαδικτύου</c:v>
                </c:pt>
                <c:pt idx="2">
                  <c:v>Mobile/Internet banking</c:v>
                </c:pt>
                <c:pt idx="3">
                  <c:v>Ακρόαση/λήψη μουσικής (π.χ. Web radio, streaming, youTube)</c:v>
                </c:pt>
                <c:pt idx="4">
                  <c:v>Συμμετοχή σε ιστοσελίδες κοινωνικής δικτύωσης (προφίλ χρήστη, μηνύματα κ.ά. στο Facebook, στο Twitter, Instagram, Snapshat, κ.λπ.)</c:v>
                </c:pt>
                <c:pt idx="5">
                  <c:v>Αναζήτηση πληροφοριών υγείας σχετικά με ασθένειες, διατροφή κ.ά.</c:v>
                </c:pt>
                <c:pt idx="6">
                  <c:v>Ανταλλαγή μηνυμάτων μέσω εφαρμογών (Skype, messenger, Viber, Facetime, Whats App, Snapchat)</c:v>
                </c:pt>
                <c:pt idx="7">
                  <c:v>Αποστολή και λήψη ηλεκτρονικών μηνυμάτων</c:v>
                </c:pt>
                <c:pt idx="8">
                  <c:v>Αναζήτηση πληροφοριών για προιόντα και υπηρεσίες</c:v>
                </c:pt>
                <c:pt idx="9">
                  <c:v>Τηλέφωνική ή βιντεοκλήση μέσω διαδικτύου (Skype, Messenger, Viber, Facetime, Whats App, Snapchat, MS Teams, Webex)</c:v>
                </c:pt>
                <c:pt idx="10">
                  <c:v>Online ενημέρωση, ειδήσεις σε ιστοσελίδες, εφημερίδες, περιοδικά</c:v>
                </c:pt>
              </c:strCache>
            </c:strRef>
          </c:cat>
          <c:val>
            <c:numRef>
              <c:f>'ΓΡΑΦΗΜΑ 5'!$D$15:$D$25</c:f>
              <c:numCache>
                <c:formatCode>###0.0%</c:formatCode>
                <c:ptCount val="11"/>
                <c:pt idx="0">
                  <c:v>0.41829178847037929</c:v>
                </c:pt>
                <c:pt idx="1">
                  <c:v>0.45984504913076341</c:v>
                </c:pt>
                <c:pt idx="2">
                  <c:v>0.47749804353700431</c:v>
                </c:pt>
                <c:pt idx="3">
                  <c:v>0.59273985534456552</c:v>
                </c:pt>
                <c:pt idx="4">
                  <c:v>0.66625022372110498</c:v>
                </c:pt>
                <c:pt idx="5">
                  <c:v>0.66647131281299021</c:v>
                </c:pt>
                <c:pt idx="6">
                  <c:v>0.66963323776201689</c:v>
                </c:pt>
                <c:pt idx="7">
                  <c:v>0.68835035953297563</c:v>
                </c:pt>
                <c:pt idx="8">
                  <c:v>0.74868136148768405</c:v>
                </c:pt>
                <c:pt idx="9">
                  <c:v>0.75361901787312291</c:v>
                </c:pt>
                <c:pt idx="10">
                  <c:v>0.81945092699497801</c:v>
                </c:pt>
              </c:numCache>
            </c:numRef>
          </c:val>
          <c:extLst>
            <c:ext xmlns:c16="http://schemas.microsoft.com/office/drawing/2014/chart" uri="{C3380CC4-5D6E-409C-BE32-E72D297353CC}">
              <c16:uniqueId val="{00000000-A2AC-4D12-98F6-F161F03965F4}"/>
            </c:ext>
          </c:extLst>
        </c:ser>
        <c:ser>
          <c:idx val="1"/>
          <c:order val="1"/>
          <c:tx>
            <c:strRef>
              <c:f>'ΓΡΑΦΗΜΑ 5'!$E$1</c:f>
              <c:strCache>
                <c:ptCount val="1"/>
                <c:pt idx="0">
                  <c:v>Χωρίς αναπηρία</c:v>
                </c:pt>
              </c:strCache>
            </c:strRef>
          </c:tx>
          <c:spPr>
            <a:solidFill>
              <a:srgbClr val="0070C0"/>
            </a:solidFill>
            <a:ln>
              <a:noFill/>
            </a:ln>
            <a:effectLst/>
          </c:spPr>
          <c:invertIfNegative val="0"/>
          <c:dLbls>
            <c:dLbl>
              <c:idx val="8"/>
              <c:layout>
                <c:manualLayout>
                  <c:x val="0"/>
                  <c:y val="-2.36191128282878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2AC-4D12-98F6-F161F03965F4}"/>
                </c:ext>
              </c:extLst>
            </c:dLbl>
            <c:dLbl>
              <c:idx val="10"/>
              <c:layout>
                <c:manualLayout>
                  <c:x val="0"/>
                  <c:y val="-1.77462289263531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2AC-4D12-98F6-F161F03965F4}"/>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Narrow" panose="020B0606020202030204" pitchFamily="34" charset="0"/>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5'!$C$15:$C$25</c:f>
              <c:strCache>
                <c:ptCount val="11"/>
                <c:pt idx="0">
                  <c:v>Πρόσβαση online στο ατομικό ιατρικό αρχείο (π.χ. αποτελέσματα εξετάσεων) ή σε πληροφορίες για εμβολιασμό/τεστ κ.ά.</c:v>
                </c:pt>
                <c:pt idx="1">
                  <c:v>Αγορά/παραγγελία αγαθών ή υπηρεσιών μέσω διαδικτύου</c:v>
                </c:pt>
                <c:pt idx="2">
                  <c:v>Mobile/Internet banking</c:v>
                </c:pt>
                <c:pt idx="3">
                  <c:v>Ακρόαση/λήψη μουσικής (π.χ. Web radio, streaming, youTube)</c:v>
                </c:pt>
                <c:pt idx="4">
                  <c:v>Συμμετοχή σε ιστοσελίδες κοινωνικής δικτύωσης (προφίλ χρήστη, μηνύματα κ.ά. στο Facebook, στο Twitter, Instagram, Snapshat, κ.λπ.)</c:v>
                </c:pt>
                <c:pt idx="5">
                  <c:v>Αναζήτηση πληροφοριών υγείας σχετικά με ασθένειες, διατροφή κ.ά.</c:v>
                </c:pt>
                <c:pt idx="6">
                  <c:v>Ανταλλαγή μηνυμάτων μέσω εφαρμογών (Skype, messenger, Viber, Facetime, Whats App, Snapchat)</c:v>
                </c:pt>
                <c:pt idx="7">
                  <c:v>Αποστολή και λήψη ηλεκτρονικών μηνυμάτων</c:v>
                </c:pt>
                <c:pt idx="8">
                  <c:v>Αναζήτηση πληροφοριών για προιόντα και υπηρεσίες</c:v>
                </c:pt>
                <c:pt idx="9">
                  <c:v>Τηλέφωνική ή βιντεοκλήση μέσω διαδικτύου (Skype, Messenger, Viber, Facetime, Whats App, Snapchat, MS Teams, Webex)</c:v>
                </c:pt>
                <c:pt idx="10">
                  <c:v>Online ενημέρωση, ειδήσεις σε ιστοσελίδες, εφημερίδες, περιοδικά</c:v>
                </c:pt>
              </c:strCache>
            </c:strRef>
          </c:cat>
          <c:val>
            <c:numRef>
              <c:f>'ΓΡΑΦΗΜΑ 5'!$E$15:$E$25</c:f>
              <c:numCache>
                <c:formatCode>###0.0%</c:formatCode>
                <c:ptCount val="11"/>
                <c:pt idx="0">
                  <c:v>0.4625551226962486</c:v>
                </c:pt>
                <c:pt idx="1">
                  <c:v>0.55365899494965665</c:v>
                </c:pt>
                <c:pt idx="2">
                  <c:v>0.61049731001415986</c:v>
                </c:pt>
                <c:pt idx="3">
                  <c:v>0.76750748588402207</c:v>
                </c:pt>
                <c:pt idx="4">
                  <c:v>0.81981671242169585</c:v>
                </c:pt>
                <c:pt idx="5">
                  <c:v>0.68189709401341259</c:v>
                </c:pt>
                <c:pt idx="6">
                  <c:v>0.82920933169707101</c:v>
                </c:pt>
                <c:pt idx="7">
                  <c:v>0.82572795999608883</c:v>
                </c:pt>
                <c:pt idx="8">
                  <c:v>0.90592995251515462</c:v>
                </c:pt>
                <c:pt idx="9">
                  <c:v>0.85263253325293276</c:v>
                </c:pt>
                <c:pt idx="10">
                  <c:v>0.89262167501065504</c:v>
                </c:pt>
              </c:numCache>
            </c:numRef>
          </c:val>
          <c:extLst>
            <c:ext xmlns:c16="http://schemas.microsoft.com/office/drawing/2014/chart" uri="{C3380CC4-5D6E-409C-BE32-E72D297353CC}">
              <c16:uniqueId val="{00000003-A2AC-4D12-98F6-F161F03965F4}"/>
            </c:ext>
          </c:extLst>
        </c:ser>
        <c:dLbls>
          <c:showLegendKey val="0"/>
          <c:showVal val="0"/>
          <c:showCatName val="0"/>
          <c:showSerName val="0"/>
          <c:showPercent val="0"/>
          <c:showBubbleSize val="0"/>
        </c:dLbls>
        <c:gapWidth val="182"/>
        <c:axId val="1909564655"/>
        <c:axId val="910634031"/>
      </c:barChart>
      <c:catAx>
        <c:axId val="19095646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1100" b="0" i="0" u="none" strike="noStrike" kern="1200" baseline="0">
                <a:solidFill>
                  <a:schemeClr val="tx1">
                    <a:lumMod val="65000"/>
                    <a:lumOff val="35000"/>
                  </a:schemeClr>
                </a:solidFill>
                <a:latin typeface="Arial Narrow" panose="020B0606020202030204" pitchFamily="34" charset="0"/>
                <a:ea typeface="+mn-ea"/>
                <a:cs typeface="+mn-cs"/>
              </a:defRPr>
            </a:pPr>
            <a:endParaRPr lang="el-GR"/>
          </a:p>
        </c:txPr>
        <c:crossAx val="910634031"/>
        <c:crosses val="autoZero"/>
        <c:auto val="1"/>
        <c:lblAlgn val="ctr"/>
        <c:lblOffset val="100"/>
        <c:noMultiLvlLbl val="0"/>
      </c:catAx>
      <c:valAx>
        <c:axId val="910634031"/>
        <c:scaling>
          <c:orientation val="minMax"/>
        </c:scaling>
        <c:delete val="1"/>
        <c:axPos val="b"/>
        <c:numFmt formatCode="###0.0%" sourceLinked="1"/>
        <c:majorTickMark val="none"/>
        <c:minorTickMark val="none"/>
        <c:tickLblPos val="nextTo"/>
        <c:crossAx val="1909564655"/>
        <c:crosses val="autoZero"/>
        <c:crossBetween val="between"/>
      </c:valAx>
      <c:spPr>
        <a:noFill/>
        <a:ln>
          <a:noFill/>
        </a:ln>
        <a:effectLst/>
      </c:spPr>
    </c:plotArea>
    <c:legend>
      <c:legendPos val="b"/>
      <c:layout>
        <c:manualLayout>
          <c:xMode val="edge"/>
          <c:yMode val="edge"/>
          <c:x val="0.30706385327644903"/>
          <c:y val="0.96885221335438421"/>
          <c:w val="0.39042429358330893"/>
          <c:h val="2.982989819519102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Narrow" panose="020B0606020202030204" pitchFamily="34" charset="0"/>
              <a:ea typeface="+mn-ea"/>
              <a:cs typeface="+mn-cs"/>
            </a:defRPr>
          </a:pPr>
          <a:endParaRPr lang="el-GR"/>
        </a:p>
      </c:txPr>
    </c:legend>
    <c:plotVisOnly val="1"/>
    <c:dispBlanksAs val="gap"/>
    <c:showDLblsOverMax val="0"/>
  </c:chart>
  <c:spPr>
    <a:solidFill>
      <a:schemeClr val="bg1"/>
    </a:solidFill>
    <a:ln w="9525" cap="flat" cmpd="sng" algn="ctr">
      <a:noFill/>
      <a:round/>
    </a:ln>
    <a:effectLst/>
  </c:spPr>
  <c:txPr>
    <a:bodyPr/>
    <a:lstStyle/>
    <a:p>
      <a:pPr>
        <a:defRPr/>
      </a:pPr>
      <a:endParaRPr lang="el-G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2830751984868851"/>
          <c:y val="1.3652181475994271E-2"/>
          <c:w val="0.48039953944964375"/>
          <c:h val="0.96514075907046537"/>
        </c:manualLayout>
      </c:layout>
      <c:barChart>
        <c:barDir val="bar"/>
        <c:grouping val="clustered"/>
        <c:varyColors val="0"/>
        <c:ser>
          <c:idx val="0"/>
          <c:order val="0"/>
          <c:tx>
            <c:strRef>
              <c:f>'ΓΡΑΦΗΜΑ 5'!$D$1</c:f>
              <c:strCache>
                <c:ptCount val="1"/>
                <c:pt idx="0">
                  <c:v>Με αναπηρία</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Narrow" panose="020B0606020202030204" pitchFamily="34" charset="0"/>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5'!$C$2:$C$14</c:f>
              <c:strCache>
                <c:ptCount val="13"/>
                <c:pt idx="0">
                  <c:v>Πώληση αγαθών ή υπηρεσιών μέσω ιστοσελίδων ή εφαρμογών (π.χ. Ebay, marketplace κ.ά.)</c:v>
                </c:pt>
                <c:pt idx="1">
                  <c:v>Χρήση online εκπαιδευτικού υλικού</c:v>
                </c:pt>
                <c:pt idx="2">
                  <c:v>Επικοινωνία με διδάσκοντα ή άλλους εκπαιδευόμενους μέσω οπτικοακουστικών εργαλείων (π.χ. Webex, Zoom κ.ά.)</c:v>
                </c:pt>
                <c:pt idx="3">
                  <c:v>Συμμετοχή σε online διαβουλέυσεις ή ψηφοφορίες για κοινωνικά ή πολιτικά θέματα</c:v>
                </c:pt>
                <c:pt idx="4">
                  <c:v>Podcasts</c:v>
                </c:pt>
                <c:pt idx="5">
                  <c:v>Παρακολούθηση online σεμιναρίου</c:v>
                </c:pt>
                <c:pt idx="6">
                  <c:v>Αποστολή γνώμης για κοινωνικά ή πολιτικά θέματα σε ιστοσελίδες ή μέσα κοινωνικής δικτύωσης</c:v>
                </c:pt>
                <c:pt idx="7">
                  <c:v>Παρακολούθηση προγράμματος διαδικτυακής  τηλεόρασης</c:v>
                </c:pt>
                <c:pt idx="8">
                  <c:v>Χρήση ιατρικών υπηρεσιών μέσω εφαρμογής (π.χ. λήψη συνταγής ή συμβουλής χωρίς φυσική επίσκεψη σε γιατρό/νοσοκομείο)</c:v>
                </c:pt>
                <c:pt idx="9">
                  <c:v>Διαδικτυακά παιχνίδια</c:v>
                </c:pt>
                <c:pt idx="10">
                  <c:v>Παρακολούθηση video on demand</c:v>
                </c:pt>
                <c:pt idx="11">
                  <c:v>Παρακολούθηση video δωρεάν (sharing services όπως YouTube)</c:v>
                </c:pt>
                <c:pt idx="12">
                  <c:v>Κλείσμο ραντεβού online μέσω ιστοσελίδας ή εφαρμογής με ιατρό</c:v>
                </c:pt>
              </c:strCache>
            </c:strRef>
          </c:cat>
          <c:val>
            <c:numRef>
              <c:f>'ΓΡΑΦΗΜΑ 5'!$D$2:$D$14</c:f>
              <c:numCache>
                <c:formatCode>###0.0%</c:formatCode>
                <c:ptCount val="13"/>
                <c:pt idx="0">
                  <c:v>4.8795766319357926E-2</c:v>
                </c:pt>
                <c:pt idx="1">
                  <c:v>5.7809533502016119E-2</c:v>
                </c:pt>
                <c:pt idx="2">
                  <c:v>6.3907030282186889E-2</c:v>
                </c:pt>
                <c:pt idx="3">
                  <c:v>7.8884938919751679E-2</c:v>
                </c:pt>
                <c:pt idx="4">
                  <c:v>0.11242204854835709</c:v>
                </c:pt>
                <c:pt idx="5">
                  <c:v>0.19210185539369651</c:v>
                </c:pt>
                <c:pt idx="6">
                  <c:v>0.20636736584629745</c:v>
                </c:pt>
                <c:pt idx="7">
                  <c:v>0.21679715602222122</c:v>
                </c:pt>
                <c:pt idx="8">
                  <c:v>0.27152197028983727</c:v>
                </c:pt>
                <c:pt idx="9">
                  <c:v>0.28659989542135017</c:v>
                </c:pt>
                <c:pt idx="10">
                  <c:v>0.35223001687997674</c:v>
                </c:pt>
                <c:pt idx="11">
                  <c:v>0.36824318396367117</c:v>
                </c:pt>
                <c:pt idx="12">
                  <c:v>0.38166118623071171</c:v>
                </c:pt>
              </c:numCache>
            </c:numRef>
          </c:val>
          <c:extLst>
            <c:ext xmlns:c16="http://schemas.microsoft.com/office/drawing/2014/chart" uri="{C3380CC4-5D6E-409C-BE32-E72D297353CC}">
              <c16:uniqueId val="{00000000-B333-4117-B5AC-927004CF3683}"/>
            </c:ext>
          </c:extLst>
        </c:ser>
        <c:ser>
          <c:idx val="1"/>
          <c:order val="1"/>
          <c:tx>
            <c:strRef>
              <c:f>'ΓΡΑΦΗΜΑ 5'!$E$1</c:f>
              <c:strCache>
                <c:ptCount val="1"/>
                <c:pt idx="0">
                  <c:v>Χωρίς αναπηρία</c:v>
                </c:pt>
              </c:strCache>
            </c:strRef>
          </c:tx>
          <c:spPr>
            <a:solidFill>
              <a:srgbClr val="0070C0"/>
            </a:solidFill>
            <a:ln>
              <a:noFill/>
            </a:ln>
            <a:effectLst/>
          </c:spPr>
          <c:invertIfNegative val="0"/>
          <c:dLbls>
            <c:dLbl>
              <c:idx val="11"/>
              <c:layout>
                <c:manualLayout>
                  <c:x val="-1.4507874615408166E-2"/>
                  <c:y val="-2.14682817125400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333-4117-B5AC-927004CF3683}"/>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Narrow" panose="020B0606020202030204" pitchFamily="34" charset="0"/>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5'!$C$2:$C$14</c:f>
              <c:strCache>
                <c:ptCount val="13"/>
                <c:pt idx="0">
                  <c:v>Πώληση αγαθών ή υπηρεσιών μέσω ιστοσελίδων ή εφαρμογών (π.χ. Ebay, marketplace κ.ά.)</c:v>
                </c:pt>
                <c:pt idx="1">
                  <c:v>Χρήση online εκπαιδευτικού υλικού</c:v>
                </c:pt>
                <c:pt idx="2">
                  <c:v>Επικοινωνία με διδάσκοντα ή άλλους εκπαιδευόμενους μέσω οπτικοακουστικών εργαλείων (π.χ. Webex, Zoom κ.ά.)</c:v>
                </c:pt>
                <c:pt idx="3">
                  <c:v>Συμμετοχή σε online διαβουλέυσεις ή ψηφοφορίες για κοινωνικά ή πολιτικά θέματα</c:v>
                </c:pt>
                <c:pt idx="4">
                  <c:v>Podcasts</c:v>
                </c:pt>
                <c:pt idx="5">
                  <c:v>Παρακολούθηση online σεμιναρίου</c:v>
                </c:pt>
                <c:pt idx="6">
                  <c:v>Αποστολή γνώμης για κοινωνικά ή πολιτικά θέματα σε ιστοσελίδες ή μέσα κοινωνικής δικτύωσης</c:v>
                </c:pt>
                <c:pt idx="7">
                  <c:v>Παρακολούθηση προγράμματος διαδικτυακής  τηλεόρασης</c:v>
                </c:pt>
                <c:pt idx="8">
                  <c:v>Χρήση ιατρικών υπηρεσιών μέσω εφαρμογής (π.χ. λήψη συνταγής ή συμβουλής χωρίς φυσική επίσκεψη σε γιατρό/νοσοκομείο)</c:v>
                </c:pt>
                <c:pt idx="9">
                  <c:v>Διαδικτυακά παιχνίδια</c:v>
                </c:pt>
                <c:pt idx="10">
                  <c:v>Παρακολούθηση video on demand</c:v>
                </c:pt>
                <c:pt idx="11">
                  <c:v>Παρακολούθηση video δωρεάν (sharing services όπως YouTube)</c:v>
                </c:pt>
                <c:pt idx="12">
                  <c:v>Κλείσμο ραντεβού online μέσω ιστοσελίδας ή εφαρμογής με ιατρό</c:v>
                </c:pt>
              </c:strCache>
            </c:strRef>
          </c:cat>
          <c:val>
            <c:numRef>
              <c:f>'ΓΡΑΦΗΜΑ 5'!$E$2:$E$14</c:f>
              <c:numCache>
                <c:formatCode>###0.0%</c:formatCode>
                <c:ptCount val="13"/>
                <c:pt idx="0">
                  <c:v>4.7003059134348692E-2</c:v>
                </c:pt>
                <c:pt idx="1">
                  <c:v>0.19170653841017035</c:v>
                </c:pt>
                <c:pt idx="2">
                  <c:v>0.179860944309469</c:v>
                </c:pt>
                <c:pt idx="3">
                  <c:v>5.9075993454487608E-2</c:v>
                </c:pt>
                <c:pt idx="4">
                  <c:v>0.15852547431865918</c:v>
                </c:pt>
                <c:pt idx="5">
                  <c:v>0.26826375946384035</c:v>
                </c:pt>
                <c:pt idx="6">
                  <c:v>0.20068852232383058</c:v>
                </c:pt>
                <c:pt idx="7">
                  <c:v>0.2763765281997389</c:v>
                </c:pt>
                <c:pt idx="8">
                  <c:v>0.20772241247496023</c:v>
                </c:pt>
                <c:pt idx="9">
                  <c:v>0.38586827208407043</c:v>
                </c:pt>
                <c:pt idx="10">
                  <c:v>0.39683929920211353</c:v>
                </c:pt>
                <c:pt idx="11">
                  <c:v>0.56826148430391488</c:v>
                </c:pt>
                <c:pt idx="12">
                  <c:v>0.30766895490981161</c:v>
                </c:pt>
              </c:numCache>
            </c:numRef>
          </c:val>
          <c:extLst>
            <c:ext xmlns:c16="http://schemas.microsoft.com/office/drawing/2014/chart" uri="{C3380CC4-5D6E-409C-BE32-E72D297353CC}">
              <c16:uniqueId val="{00000002-B333-4117-B5AC-927004CF3683}"/>
            </c:ext>
          </c:extLst>
        </c:ser>
        <c:dLbls>
          <c:showLegendKey val="0"/>
          <c:showVal val="0"/>
          <c:showCatName val="0"/>
          <c:showSerName val="0"/>
          <c:showPercent val="0"/>
          <c:showBubbleSize val="0"/>
        </c:dLbls>
        <c:gapWidth val="182"/>
        <c:axId val="1909564655"/>
        <c:axId val="910634031"/>
      </c:barChart>
      <c:catAx>
        <c:axId val="19095646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1100" b="0" i="0" u="none" strike="noStrike" kern="1200" baseline="0">
                <a:solidFill>
                  <a:schemeClr val="tx1">
                    <a:lumMod val="65000"/>
                    <a:lumOff val="35000"/>
                  </a:schemeClr>
                </a:solidFill>
                <a:latin typeface="Arial Narrow" panose="020B0606020202030204" pitchFamily="34" charset="0"/>
                <a:ea typeface="+mn-ea"/>
                <a:cs typeface="+mn-cs"/>
              </a:defRPr>
            </a:pPr>
            <a:endParaRPr lang="el-GR"/>
          </a:p>
        </c:txPr>
        <c:crossAx val="910634031"/>
        <c:crosses val="autoZero"/>
        <c:auto val="1"/>
        <c:lblAlgn val="ctr"/>
        <c:lblOffset val="100"/>
        <c:noMultiLvlLbl val="0"/>
      </c:catAx>
      <c:valAx>
        <c:axId val="910634031"/>
        <c:scaling>
          <c:orientation val="minMax"/>
        </c:scaling>
        <c:delete val="1"/>
        <c:axPos val="b"/>
        <c:numFmt formatCode="###0.0%" sourceLinked="1"/>
        <c:majorTickMark val="none"/>
        <c:minorTickMark val="none"/>
        <c:tickLblPos val="nextTo"/>
        <c:crossAx val="1909564655"/>
        <c:crosses val="autoZero"/>
        <c:crossBetween val="between"/>
      </c:valAx>
      <c:spPr>
        <a:noFill/>
        <a:ln>
          <a:noFill/>
        </a:ln>
        <a:effectLst/>
      </c:spPr>
    </c:plotArea>
    <c:legend>
      <c:legendPos val="b"/>
      <c:layout>
        <c:manualLayout>
          <c:xMode val="edge"/>
          <c:yMode val="edge"/>
          <c:x val="0.76891399158922136"/>
          <c:y val="0.92767592283606581"/>
          <c:w val="0.20719326570607524"/>
          <c:h val="6.01532202523377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Narrow" panose="020B0606020202030204" pitchFamily="34" charset="0"/>
              <a:ea typeface="+mn-ea"/>
              <a:cs typeface="+mn-cs"/>
            </a:defRPr>
          </a:pPr>
          <a:endParaRPr lang="el-GR"/>
        </a:p>
      </c:txPr>
    </c:legend>
    <c:plotVisOnly val="1"/>
    <c:dispBlanksAs val="gap"/>
    <c:showDLblsOverMax val="0"/>
  </c:chart>
  <c:spPr>
    <a:solidFill>
      <a:schemeClr val="bg1"/>
    </a:solidFill>
    <a:ln w="9525" cap="flat" cmpd="sng" algn="ctr">
      <a:noFill/>
      <a:round/>
    </a:ln>
    <a:effectLst/>
  </c:spPr>
  <c:txPr>
    <a:bodyPr/>
    <a:lstStyle/>
    <a:p>
      <a:pPr>
        <a:defRPr/>
      </a:pPr>
      <a:endParaRPr lang="el-G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6">
                  <a:lumMod val="75000"/>
                </a:schemeClr>
              </a:solidFill>
              <a:ln>
                <a:noFill/>
              </a:ln>
              <a:effectLst/>
            </c:spPr>
            <c:extLst>
              <c:ext xmlns:c16="http://schemas.microsoft.com/office/drawing/2014/chart" uri="{C3380CC4-5D6E-409C-BE32-E72D297353CC}">
                <c16:uniqueId val="{00000001-D540-4EC1-84F3-BB6EBBC35CD2}"/>
              </c:ext>
            </c:extLst>
          </c:dPt>
          <c:dPt>
            <c:idx val="1"/>
            <c:invertIfNegative val="0"/>
            <c:bubble3D val="0"/>
            <c:spPr>
              <a:solidFill>
                <a:srgbClr val="00B050"/>
              </a:solidFill>
              <a:ln>
                <a:noFill/>
              </a:ln>
              <a:effectLst/>
            </c:spPr>
            <c:extLst>
              <c:ext xmlns:c16="http://schemas.microsoft.com/office/drawing/2014/chart" uri="{C3380CC4-5D6E-409C-BE32-E72D297353CC}">
                <c16:uniqueId val="{00000003-D540-4EC1-84F3-BB6EBBC35CD2}"/>
              </c:ext>
            </c:extLst>
          </c:dPt>
          <c:dPt>
            <c:idx val="2"/>
            <c:invertIfNegative val="0"/>
            <c:bubble3D val="0"/>
            <c:spPr>
              <a:solidFill>
                <a:schemeClr val="accent5">
                  <a:lumMod val="75000"/>
                </a:schemeClr>
              </a:solidFill>
              <a:ln>
                <a:noFill/>
              </a:ln>
              <a:effectLst/>
            </c:spPr>
            <c:extLst>
              <c:ext xmlns:c16="http://schemas.microsoft.com/office/drawing/2014/chart" uri="{C3380CC4-5D6E-409C-BE32-E72D297353CC}">
                <c16:uniqueId val="{00000005-D540-4EC1-84F3-BB6EBBC35CD2}"/>
              </c:ext>
            </c:extLst>
          </c:dPt>
          <c:dPt>
            <c:idx val="3"/>
            <c:invertIfNegative val="0"/>
            <c:bubble3D val="0"/>
            <c:spPr>
              <a:solidFill>
                <a:srgbClr val="00B0F0"/>
              </a:solidFill>
              <a:ln>
                <a:noFill/>
              </a:ln>
              <a:effectLst/>
            </c:spPr>
            <c:extLst>
              <c:ext xmlns:c16="http://schemas.microsoft.com/office/drawing/2014/chart" uri="{C3380CC4-5D6E-409C-BE32-E72D297353CC}">
                <c16:uniqueId val="{00000007-D540-4EC1-84F3-BB6EBBC35CD2}"/>
              </c:ext>
            </c:extLst>
          </c:dPt>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Arial Narrow" panose="020B0606020202030204" pitchFamily="34" charset="0"/>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6'!$H$4:$I$7</c:f>
              <c:strCache>
                <c:ptCount val="4"/>
                <c:pt idx="0">
                  <c:v>Συνολικός πληθυσμός με αναπηρία</c:v>
                </c:pt>
                <c:pt idx="1">
                  <c:v>Χρήστες διαδικτύου με αναπηρία</c:v>
                </c:pt>
                <c:pt idx="2">
                  <c:v>Συνολικός πληθυσμός χωρίς αναπηρία</c:v>
                </c:pt>
                <c:pt idx="3">
                  <c:v>Χρήστες διαδικτύου χωρίς αναπηρία</c:v>
                </c:pt>
              </c:strCache>
            </c:strRef>
          </c:cat>
          <c:val>
            <c:numRef>
              <c:f>'ΓΡΑΦΗΜΑ 6'!$J$4:$J$7</c:f>
              <c:numCache>
                <c:formatCode>0.0%</c:formatCode>
                <c:ptCount val="4"/>
                <c:pt idx="0">
                  <c:v>0.41499999999999998</c:v>
                </c:pt>
                <c:pt idx="1">
                  <c:v>0.71899999999999997</c:v>
                </c:pt>
                <c:pt idx="2">
                  <c:v>0.70199999999999996</c:v>
                </c:pt>
                <c:pt idx="3">
                  <c:v>0.79700000000000004</c:v>
                </c:pt>
              </c:numCache>
            </c:numRef>
          </c:val>
          <c:extLst>
            <c:ext xmlns:c16="http://schemas.microsoft.com/office/drawing/2014/chart" uri="{C3380CC4-5D6E-409C-BE32-E72D297353CC}">
              <c16:uniqueId val="{00000008-D540-4EC1-84F3-BB6EBBC35CD2}"/>
            </c:ext>
          </c:extLst>
        </c:ser>
        <c:dLbls>
          <c:showLegendKey val="0"/>
          <c:showVal val="0"/>
          <c:showCatName val="0"/>
          <c:showSerName val="0"/>
          <c:showPercent val="0"/>
          <c:showBubbleSize val="0"/>
        </c:dLbls>
        <c:gapWidth val="219"/>
        <c:overlap val="-27"/>
        <c:axId val="138499824"/>
        <c:axId val="140338448"/>
      </c:barChart>
      <c:catAx>
        <c:axId val="138499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Narrow" panose="020B0606020202030204" pitchFamily="34" charset="0"/>
                <a:ea typeface="+mn-ea"/>
                <a:cs typeface="+mn-cs"/>
              </a:defRPr>
            </a:pPr>
            <a:endParaRPr lang="el-GR"/>
          </a:p>
        </c:txPr>
        <c:crossAx val="140338448"/>
        <c:crosses val="autoZero"/>
        <c:auto val="1"/>
        <c:lblAlgn val="ctr"/>
        <c:lblOffset val="100"/>
        <c:noMultiLvlLbl val="0"/>
      </c:catAx>
      <c:valAx>
        <c:axId val="140338448"/>
        <c:scaling>
          <c:orientation val="minMax"/>
        </c:scaling>
        <c:delete val="1"/>
        <c:axPos val="l"/>
        <c:numFmt formatCode="0.0%" sourceLinked="1"/>
        <c:majorTickMark val="none"/>
        <c:minorTickMark val="none"/>
        <c:tickLblPos val="nextTo"/>
        <c:crossAx val="1384998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latin typeface="Arial Narrow" panose="020B0606020202030204" pitchFamily="34" charset="0"/>
        </a:defRPr>
      </a:pPr>
      <a:endParaRPr lang="el-G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Pt>
            <c:idx val="4"/>
            <c:invertIfNegative val="0"/>
            <c:bubble3D val="0"/>
            <c:spPr>
              <a:solidFill>
                <a:schemeClr val="bg1">
                  <a:lumMod val="65000"/>
                </a:schemeClr>
              </a:solidFill>
              <a:ln>
                <a:noFill/>
              </a:ln>
              <a:effectLst/>
            </c:spPr>
            <c:extLst>
              <c:ext xmlns:c16="http://schemas.microsoft.com/office/drawing/2014/chart" uri="{C3380CC4-5D6E-409C-BE32-E72D297353CC}">
                <c16:uniqueId val="{00000001-FA10-45AC-81FE-E68AA1C59ED6}"/>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Narrow" panose="020B0606020202030204" pitchFamily="34" charset="0"/>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7'!$J$9:$J$13</c:f>
              <c:strCache>
                <c:ptCount val="5"/>
                <c:pt idx="0">
                  <c:v>Κάποιος άλλος (λογιστής, φίλος, συγγενής) υπέβαλε την αίτησή τους online </c:v>
                </c:pt>
                <c:pt idx="1">
                  <c:v>Δεν είχαν τις απαραίτητες γνώσεις / δεξιότητες </c:v>
                </c:pt>
                <c:pt idx="2">
                  <c:v>Ανησυχούσαν για την ασφάλεια των προσωπικών στοιχείων ή των στοιχείων πιστωτικής κάρτας που θα έπρεπε να δώσουν και δεν ήθελαν να δώσουν στοιχεία πιστωτικής κάρτας</c:v>
                </c:pt>
                <c:pt idx="3">
                  <c:v>Δεν διέθεταν ηλεκτρονική υπογραφή ή ενεργή ηλεκτρονική ταυτοποίηση (eID)</c:v>
                </c:pt>
                <c:pt idx="4">
                  <c:v>Άλλος λόγος</c:v>
                </c:pt>
              </c:strCache>
            </c:strRef>
          </c:cat>
          <c:val>
            <c:numRef>
              <c:f>'ΓΡΑΦΗΜΑ 7'!$K$9:$K$13</c:f>
              <c:numCache>
                <c:formatCode>###0.0%</c:formatCode>
                <c:ptCount val="5"/>
                <c:pt idx="0">
                  <c:v>0.69099170180927771</c:v>
                </c:pt>
                <c:pt idx="1">
                  <c:v>0.30912256835804652</c:v>
                </c:pt>
                <c:pt idx="2">
                  <c:v>2.0791729016460345E-2</c:v>
                </c:pt>
                <c:pt idx="3">
                  <c:v>1.0529179703441709E-2</c:v>
                </c:pt>
                <c:pt idx="4">
                  <c:v>9.5823697456128426E-2</c:v>
                </c:pt>
              </c:numCache>
            </c:numRef>
          </c:val>
          <c:extLst>
            <c:ext xmlns:c16="http://schemas.microsoft.com/office/drawing/2014/chart" uri="{C3380CC4-5D6E-409C-BE32-E72D297353CC}">
              <c16:uniqueId val="{00000002-FA10-45AC-81FE-E68AA1C59ED6}"/>
            </c:ext>
          </c:extLst>
        </c:ser>
        <c:dLbls>
          <c:showLegendKey val="0"/>
          <c:showVal val="0"/>
          <c:showCatName val="0"/>
          <c:showSerName val="0"/>
          <c:showPercent val="0"/>
          <c:showBubbleSize val="0"/>
        </c:dLbls>
        <c:gapWidth val="219"/>
        <c:axId val="1925472464"/>
        <c:axId val="149347808"/>
      </c:barChart>
      <c:catAx>
        <c:axId val="192547246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Narrow" panose="020B0606020202030204" pitchFamily="34" charset="0"/>
                <a:ea typeface="+mn-ea"/>
                <a:cs typeface="+mn-cs"/>
              </a:defRPr>
            </a:pPr>
            <a:endParaRPr lang="el-GR"/>
          </a:p>
        </c:txPr>
        <c:crossAx val="149347808"/>
        <c:crosses val="autoZero"/>
        <c:auto val="1"/>
        <c:lblAlgn val="ctr"/>
        <c:lblOffset val="100"/>
        <c:noMultiLvlLbl val="0"/>
      </c:catAx>
      <c:valAx>
        <c:axId val="149347808"/>
        <c:scaling>
          <c:orientation val="minMax"/>
        </c:scaling>
        <c:delete val="1"/>
        <c:axPos val="t"/>
        <c:numFmt formatCode="###0.0%" sourceLinked="1"/>
        <c:majorTickMark val="none"/>
        <c:minorTickMark val="none"/>
        <c:tickLblPos val="nextTo"/>
        <c:crossAx val="19254724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l-G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F401AB8-37CD-4F41-BED8-0D83F3BDF82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4130</Words>
  <Characters>22304</Characters>
  <Application>Microsoft Office Word</Application>
  <DocSecurity>0</DocSecurity>
  <Lines>185</Lines>
  <Paragraphs>52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15ο ΔΕΛΤΙΟ ΣΤΑΤΙΣΤΙΚΗΣ ΠΛΗΡΟΦΟΡΗΣΗΣ: </vt:lpstr>
      <vt:lpstr>13ο ΔΕΛΤΙΟ ΣΤΑΤΙΣΤΙΚΗΣ ΠΛΗΡΟΦΟΡΗΣΗΣ</vt:lpstr>
    </vt:vector>
  </TitlesOfParts>
  <Company>Εθνική Συνομοσπονδία Ατόμων με Αναπηρία (Ε.Σ.Α.μεΑ.)</Company>
  <LinksUpToDate>false</LinksUpToDate>
  <CharactersWithSpaces>26382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15ο ΔΕΛΤΙΟ ΣΤΑΤΙΣΤΙΚΗΣ ΠΛΗΡΟΦΟΡΗΣΗΣ: </dc:title>
  <dc:subject>ΑΤΟΜΑ ΜΕ ΑΝΑΠΗΡΙΑ ΚΑΙ ΧΡΗΣΗ ΤΕΧΝΟΛΟΓΙΩΝ ΠΛΗΡΟΦΟΡΗΣΗΣ ΚΑΙ ΕΠΙΚΟΙΝΩΝΙΑΣ</dc:subject>
  <dc:creator>Παρατηρητήριο Θεμάτων Αναπηρίας</dc:creator>
  <dc:description>Το παρόν αρχείο ελέγχθηκε με το εργαλείο Microsoft Accessibility Checker και δεν βρέθηκαν θέματα προσβασιμότητας. Τα άτομα με αναπηρία δεν θα αντιμετωπίζουν δυσκολίες στην ανάγνωσή του.</dc:description>
  <cp:lastModifiedBy>tkatsani</cp:lastModifiedBy>
  <cp:revision>4</cp:revision>
  <cp:lastPrinted>2023-09-24T08:26:00Z</cp:lastPrinted>
  <dcterms:created xsi:type="dcterms:W3CDTF">2024-03-04T06:43:00Z</dcterms:created>
  <dcterms:modified xsi:type="dcterms:W3CDTF">2024-04-01T05:16:00Z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E3D8205FEF524064A2C2BB78ABBD4E8C_13</vt:lpwstr>
  </property>
</Properties>
</file>