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3776E" w14:textId="77777777" w:rsidR="003107EE" w:rsidRPr="003107EE" w:rsidRDefault="003107EE" w:rsidP="003107EE">
      <w:pPr>
        <w:spacing w:after="0" w:line="240" w:lineRule="auto"/>
        <w:jc w:val="center"/>
        <w:rPr>
          <w:rFonts w:ascii="Calibri" w:eastAsia="Calibri" w:hAnsi="Calibri" w:cs="Calibri"/>
          <w:b/>
          <w:color w:val="auto"/>
          <w:sz w:val="36"/>
          <w:szCs w:val="36"/>
          <w:lang w:val="en-US"/>
        </w:rPr>
      </w:pPr>
      <w:bookmarkStart w:id="1" w:name="_Hlk162940609"/>
      <w:bookmarkEnd w:id="1"/>
      <w:r w:rsidRPr="003107EE">
        <w:rPr>
          <w:rFonts w:ascii="Calibri" w:eastAsia="Calibri" w:hAnsi="Calibri" w:cs="Calibri"/>
          <w:b/>
          <w:color w:val="auto"/>
          <w:sz w:val="36"/>
          <w:szCs w:val="36"/>
        </w:rPr>
        <w:t>ΔΕΛΤΙΟ</w:t>
      </w:r>
      <w:r w:rsidRPr="003107EE">
        <w:rPr>
          <w:rFonts w:ascii="Calibri" w:eastAsia="Calibri" w:hAnsi="Calibri" w:cs="Calibri"/>
          <w:b/>
          <w:color w:val="auto"/>
          <w:sz w:val="36"/>
          <w:szCs w:val="36"/>
          <w:lang w:val="en-US"/>
        </w:rPr>
        <w:t xml:space="preserve"> </w:t>
      </w:r>
      <w:r w:rsidRPr="003107EE">
        <w:rPr>
          <w:rFonts w:ascii="Calibri" w:eastAsia="Calibri" w:hAnsi="Calibri" w:cs="Calibri"/>
          <w:b/>
          <w:color w:val="auto"/>
          <w:sz w:val="36"/>
          <w:szCs w:val="36"/>
        </w:rPr>
        <w:t>ΤΥΠΟΥ</w:t>
      </w:r>
    </w:p>
    <w:p w14:paraId="40097860" w14:textId="77777777" w:rsidR="003107EE" w:rsidRPr="003107EE" w:rsidRDefault="003107EE" w:rsidP="003107EE">
      <w:pPr>
        <w:spacing w:after="0" w:line="240" w:lineRule="auto"/>
        <w:jc w:val="center"/>
        <w:rPr>
          <w:rFonts w:ascii="Calibri" w:eastAsia="Calibri" w:hAnsi="Calibri" w:cs="Calibri"/>
          <w:b/>
          <w:color w:val="auto"/>
          <w:sz w:val="24"/>
          <w:szCs w:val="24"/>
          <w:lang w:val="en-US"/>
        </w:rPr>
      </w:pPr>
    </w:p>
    <w:p w14:paraId="465BC44E" w14:textId="77777777" w:rsidR="003107EE" w:rsidRPr="003107EE" w:rsidRDefault="003107EE" w:rsidP="003107EE">
      <w:pPr>
        <w:spacing w:after="0" w:line="240" w:lineRule="auto"/>
        <w:contextualSpacing/>
        <w:jc w:val="center"/>
        <w:rPr>
          <w:b/>
          <w:bCs/>
          <w:color w:val="auto"/>
          <w:spacing w:val="-10"/>
          <w:kern w:val="28"/>
          <w:sz w:val="32"/>
          <w:szCs w:val="32"/>
          <w:lang w:val="en-GB"/>
        </w:rPr>
      </w:pPr>
      <w:proofErr w:type="spellStart"/>
      <w:r w:rsidRPr="003107EE">
        <w:rPr>
          <w:b/>
          <w:bCs/>
          <w:color w:val="auto"/>
          <w:spacing w:val="-10"/>
          <w:kern w:val="28"/>
          <w:sz w:val="32"/>
          <w:szCs w:val="32"/>
          <w:lang w:val="en-GB"/>
        </w:rPr>
        <w:t>disABILITIES</w:t>
      </w:r>
      <w:proofErr w:type="spellEnd"/>
      <w:r w:rsidRPr="003107EE">
        <w:rPr>
          <w:b/>
          <w:bCs/>
          <w:color w:val="auto"/>
          <w:spacing w:val="-10"/>
          <w:kern w:val="28"/>
          <w:sz w:val="32"/>
          <w:szCs w:val="32"/>
          <w:lang w:val="en-GB"/>
        </w:rPr>
        <w:t xml:space="preserve"> Beyond Limits - Empowering young women to</w:t>
      </w:r>
    </w:p>
    <w:p w14:paraId="4986BE79" w14:textId="77777777" w:rsidR="003107EE" w:rsidRPr="003107EE" w:rsidRDefault="003107EE" w:rsidP="003107EE">
      <w:pPr>
        <w:spacing w:after="0" w:line="240" w:lineRule="auto"/>
        <w:contextualSpacing/>
        <w:jc w:val="center"/>
        <w:rPr>
          <w:b/>
          <w:bCs/>
          <w:color w:val="auto"/>
          <w:spacing w:val="-10"/>
          <w:kern w:val="28"/>
          <w:sz w:val="32"/>
          <w:szCs w:val="32"/>
          <w:lang w:val="en-GB"/>
        </w:rPr>
      </w:pPr>
      <w:r w:rsidRPr="003107EE">
        <w:rPr>
          <w:b/>
          <w:bCs/>
          <w:color w:val="auto"/>
          <w:spacing w:val="-10"/>
          <w:kern w:val="28"/>
          <w:sz w:val="32"/>
          <w:szCs w:val="32"/>
          <w:lang w:val="en-GB"/>
        </w:rPr>
        <w:t>build</w:t>
      </w:r>
      <w:r w:rsidRPr="003107EE">
        <w:rPr>
          <w:b/>
          <w:bCs/>
          <w:color w:val="auto"/>
          <w:spacing w:val="-10"/>
          <w:kern w:val="28"/>
          <w:sz w:val="32"/>
          <w:szCs w:val="32"/>
        </w:rPr>
        <w:t xml:space="preserve"> </w:t>
      </w:r>
      <w:r w:rsidRPr="003107EE">
        <w:rPr>
          <w:b/>
          <w:bCs/>
          <w:color w:val="auto"/>
          <w:spacing w:val="-10"/>
          <w:kern w:val="28"/>
          <w:sz w:val="32"/>
          <w:szCs w:val="32"/>
          <w:lang w:val="en-GB"/>
        </w:rPr>
        <w:t>a</w:t>
      </w:r>
      <w:r w:rsidRPr="003107EE">
        <w:rPr>
          <w:b/>
          <w:bCs/>
          <w:color w:val="auto"/>
          <w:spacing w:val="-10"/>
          <w:kern w:val="28"/>
          <w:sz w:val="32"/>
          <w:szCs w:val="32"/>
        </w:rPr>
        <w:t xml:space="preserve"> </w:t>
      </w:r>
      <w:r w:rsidRPr="003107EE">
        <w:rPr>
          <w:b/>
          <w:bCs/>
          <w:color w:val="auto"/>
          <w:spacing w:val="-10"/>
          <w:kern w:val="28"/>
          <w:sz w:val="32"/>
          <w:szCs w:val="32"/>
          <w:lang w:val="en-GB"/>
        </w:rPr>
        <w:t>better</w:t>
      </w:r>
      <w:r w:rsidRPr="003107EE">
        <w:rPr>
          <w:b/>
          <w:bCs/>
          <w:color w:val="auto"/>
          <w:spacing w:val="-10"/>
          <w:kern w:val="28"/>
          <w:sz w:val="32"/>
          <w:szCs w:val="32"/>
        </w:rPr>
        <w:t xml:space="preserve"> </w:t>
      </w:r>
      <w:proofErr w:type="gramStart"/>
      <w:r w:rsidRPr="003107EE">
        <w:rPr>
          <w:b/>
          <w:bCs/>
          <w:color w:val="auto"/>
          <w:spacing w:val="-10"/>
          <w:kern w:val="28"/>
          <w:sz w:val="32"/>
          <w:szCs w:val="32"/>
          <w:lang w:val="en-GB"/>
        </w:rPr>
        <w:t>future</w:t>
      </w:r>
      <w:proofErr w:type="gramEnd"/>
    </w:p>
    <w:p w14:paraId="51461580" w14:textId="71742356" w:rsidR="003107EE" w:rsidRPr="003107EE" w:rsidRDefault="003107EE" w:rsidP="003107EE">
      <w:pPr>
        <w:spacing w:after="400"/>
        <w:ind w:firstLine="720"/>
        <w:jc w:val="center"/>
        <w:rPr>
          <w:rFonts w:eastAsia="Calibri" w:cs="Calibri"/>
          <w:b/>
          <w:color w:val="0070C0"/>
          <w:sz w:val="26"/>
          <w:szCs w:val="26"/>
        </w:rPr>
      </w:pPr>
      <w:r w:rsidRPr="003107EE">
        <w:rPr>
          <w:rFonts w:eastAsia="Calibri" w:cs="Calibri"/>
          <w:b/>
          <w:noProof/>
          <w:color w:val="0070C0"/>
          <w:sz w:val="26"/>
          <w:szCs w:val="26"/>
        </w:rPr>
        <w:drawing>
          <wp:inline distT="0" distB="0" distL="0" distR="0" wp14:anchorId="1A1C9DD8" wp14:editId="56E02283">
            <wp:extent cx="2752928" cy="1094339"/>
            <wp:effectExtent l="0" t="0" r="0" b="0"/>
            <wp:docPr id="1828461008" name="Εικόνα 1" descr="Λογότυπο έργου - Εικόνα που περιέχει κείμενο, γραμματοσειρά, κύκλο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61008" name="Εικόνα 1" descr="Λογότυπο έργου - Εικόνα που περιέχει κείμενο, γραμματοσειρά, κύκλος, γραφικά&#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1761" cy="1105800"/>
                    </a:xfrm>
                    <a:prstGeom prst="rect">
                      <a:avLst/>
                    </a:prstGeom>
                  </pic:spPr>
                </pic:pic>
              </a:graphicData>
            </a:graphic>
          </wp:inline>
        </w:drawing>
      </w:r>
    </w:p>
    <w:p w14:paraId="08B3BEC6" w14:textId="77777777" w:rsidR="003107EE" w:rsidRPr="003107EE" w:rsidRDefault="003107EE" w:rsidP="003107EE">
      <w:pPr>
        <w:spacing w:after="0"/>
        <w:rPr>
          <w:rFonts w:eastAsia="Calibri" w:cs="Calibri"/>
          <w:color w:val="auto"/>
          <w:sz w:val="26"/>
          <w:szCs w:val="26"/>
        </w:rPr>
      </w:pPr>
      <w:r w:rsidRPr="003107EE">
        <w:rPr>
          <w:rFonts w:eastAsia="Calibri" w:cs="Calibri"/>
          <w:b/>
          <w:color w:val="auto"/>
          <w:sz w:val="26"/>
          <w:szCs w:val="26"/>
        </w:rPr>
        <w:t>Το</w:t>
      </w:r>
      <w:r w:rsidRPr="003107EE">
        <w:rPr>
          <w:rFonts w:eastAsia="Calibri" w:cs="Calibri"/>
          <w:b/>
          <w:color w:val="0070C0"/>
          <w:sz w:val="26"/>
          <w:szCs w:val="26"/>
        </w:rPr>
        <w:t xml:space="preserve"> </w:t>
      </w:r>
      <w:r w:rsidRPr="003107EE">
        <w:rPr>
          <w:rFonts w:eastAsia="Calibri" w:cs="Calibri"/>
          <w:b/>
          <w:color w:val="0070C0"/>
          <w:sz w:val="26"/>
          <w:szCs w:val="26"/>
          <w:lang w:val="en-GB"/>
        </w:rPr>
        <w:t>Erasmus</w:t>
      </w:r>
      <w:r w:rsidRPr="003107EE">
        <w:rPr>
          <w:rFonts w:eastAsia="Calibri" w:cs="Calibri"/>
          <w:b/>
          <w:color w:val="0070C0"/>
          <w:sz w:val="26"/>
          <w:szCs w:val="26"/>
        </w:rPr>
        <w:t>+ -</w:t>
      </w:r>
      <w:r w:rsidRPr="003107EE">
        <w:rPr>
          <w:rFonts w:eastAsia="Calibri" w:cs="Calibri"/>
          <w:b/>
          <w:color w:val="0070C0"/>
          <w:sz w:val="26"/>
          <w:szCs w:val="26"/>
          <w:lang w:val="en-GB"/>
        </w:rPr>
        <w:t>KA</w:t>
      </w:r>
      <w:r w:rsidRPr="003107EE">
        <w:rPr>
          <w:rFonts w:eastAsia="Calibri" w:cs="Calibri"/>
          <w:b/>
          <w:color w:val="0070C0"/>
          <w:sz w:val="26"/>
          <w:szCs w:val="26"/>
        </w:rPr>
        <w:t>202 -</w:t>
      </w:r>
      <w:r w:rsidRPr="003107EE">
        <w:rPr>
          <w:rFonts w:eastAsia="Calibri" w:cs="Calibri"/>
          <w:b/>
          <w:color w:val="0070C0"/>
          <w:sz w:val="26"/>
          <w:szCs w:val="26"/>
          <w:lang w:val="en-GB"/>
        </w:rPr>
        <w:t>YOU</w:t>
      </w:r>
      <w:r w:rsidRPr="003107EE">
        <w:rPr>
          <w:rFonts w:eastAsia="Calibri" w:cs="Calibri"/>
          <w:b/>
          <w:color w:val="0070C0"/>
          <w:sz w:val="26"/>
          <w:szCs w:val="26"/>
        </w:rPr>
        <w:t xml:space="preserve"> Συμπράξεις συνεργασίας στο σχέδιο Νεολαία «Πέραν των Ορίων Αναπηρίας - Ενισχύοντας νέες γυναίκες να οικοδομήσουν ένα καλύτερο μέλλον» </w:t>
      </w:r>
      <w:r w:rsidRPr="003107EE">
        <w:rPr>
          <w:rFonts w:eastAsia="Calibri" w:cs="Calibri"/>
          <w:color w:val="auto"/>
          <w:sz w:val="26"/>
          <w:szCs w:val="26"/>
        </w:rPr>
        <w:t>είναι ένα διακρατικό σχέδιο το οποίο συντονίζεται από την Ομοσπονδία για την Προσβασιμότητα της Ρουμανίας (</w:t>
      </w:r>
      <w:r w:rsidRPr="003107EE">
        <w:rPr>
          <w:rFonts w:eastAsia="Calibri" w:cs="Calibri"/>
          <w:color w:val="auto"/>
          <w:sz w:val="26"/>
          <w:szCs w:val="26"/>
          <w:lang w:val="en-GB"/>
        </w:rPr>
        <w:t>FAR</w:t>
      </w:r>
      <w:r w:rsidRPr="003107EE">
        <w:rPr>
          <w:rFonts w:eastAsia="Calibri" w:cs="Calibri"/>
          <w:color w:val="auto"/>
          <w:sz w:val="26"/>
          <w:szCs w:val="26"/>
        </w:rPr>
        <w:t>). Το σχέδιο αυτό υλοποιείται σε συνεργασία με τους εξής τρεις άλλους οργανισμούς:</w:t>
      </w:r>
    </w:p>
    <w:p w14:paraId="72AA5B4A" w14:textId="77777777" w:rsidR="003107EE" w:rsidRPr="003107EE" w:rsidRDefault="003107EE" w:rsidP="003107EE">
      <w:pPr>
        <w:spacing w:after="0"/>
        <w:rPr>
          <w:rFonts w:eastAsia="Calibri" w:cs="Calibri"/>
          <w:color w:val="auto"/>
          <w:sz w:val="26"/>
          <w:szCs w:val="26"/>
        </w:rPr>
      </w:pPr>
      <w:r w:rsidRPr="003107EE">
        <w:rPr>
          <w:rFonts w:eastAsia="Calibri" w:cs="Calibri"/>
          <w:color w:val="auto"/>
          <w:sz w:val="26"/>
          <w:szCs w:val="26"/>
        </w:rPr>
        <w:t>- Σύλλογο Συμβούλων και Εμπειρογνωμόνων της Κοινωνικής Οικονομίας Ρουμανίας (</w:t>
      </w:r>
      <w:r w:rsidRPr="003107EE">
        <w:rPr>
          <w:rFonts w:eastAsia="Calibri" w:cs="Calibri"/>
          <w:color w:val="auto"/>
          <w:sz w:val="26"/>
          <w:szCs w:val="26"/>
          <w:lang w:val="en-GB"/>
        </w:rPr>
        <w:t>ACE</w:t>
      </w:r>
      <w:r w:rsidRPr="003107EE">
        <w:rPr>
          <w:rFonts w:eastAsia="Calibri" w:cs="Calibri"/>
          <w:color w:val="auto"/>
          <w:sz w:val="26"/>
          <w:szCs w:val="26"/>
        </w:rPr>
        <w:t>-</w:t>
      </w:r>
      <w:r w:rsidRPr="003107EE">
        <w:rPr>
          <w:rFonts w:eastAsia="Calibri" w:cs="Calibri"/>
          <w:color w:val="auto"/>
          <w:sz w:val="26"/>
          <w:szCs w:val="26"/>
          <w:lang w:val="en-GB"/>
        </w:rPr>
        <w:t>ES</w:t>
      </w:r>
      <w:r w:rsidRPr="003107EE">
        <w:rPr>
          <w:rFonts w:eastAsia="Calibri" w:cs="Calibri"/>
          <w:color w:val="auto"/>
          <w:sz w:val="26"/>
          <w:szCs w:val="26"/>
        </w:rPr>
        <w:t xml:space="preserve"> </w:t>
      </w:r>
      <w:r w:rsidRPr="003107EE">
        <w:rPr>
          <w:rFonts w:eastAsia="Calibri" w:cs="Calibri"/>
          <w:color w:val="auto"/>
          <w:sz w:val="26"/>
          <w:szCs w:val="26"/>
          <w:lang w:val="en-GB"/>
        </w:rPr>
        <w:t>Romania</w:t>
      </w:r>
      <w:r w:rsidRPr="003107EE">
        <w:rPr>
          <w:rFonts w:eastAsia="Calibri" w:cs="Calibri"/>
          <w:color w:val="auto"/>
          <w:sz w:val="26"/>
          <w:szCs w:val="26"/>
        </w:rPr>
        <w:t>)</w:t>
      </w:r>
    </w:p>
    <w:p w14:paraId="0C7D09EA" w14:textId="77777777" w:rsidR="003107EE" w:rsidRPr="003107EE" w:rsidRDefault="003107EE" w:rsidP="003107EE">
      <w:pPr>
        <w:spacing w:after="0"/>
        <w:rPr>
          <w:rFonts w:eastAsia="Calibri" w:cs="Calibri"/>
          <w:color w:val="auto"/>
          <w:sz w:val="26"/>
          <w:szCs w:val="26"/>
        </w:rPr>
      </w:pPr>
      <w:r w:rsidRPr="003107EE">
        <w:rPr>
          <w:rFonts w:eastAsia="Calibri" w:cs="Calibri"/>
          <w:color w:val="auto"/>
          <w:sz w:val="26"/>
          <w:szCs w:val="26"/>
        </w:rPr>
        <w:t>-Ανώτερο Εκπαιδευτικό Κέντρο Νότιας Ευρώπης (</w:t>
      </w:r>
      <w:r w:rsidRPr="003107EE">
        <w:rPr>
          <w:rFonts w:eastAsia="Calibri" w:cs="Calibri"/>
          <w:color w:val="auto"/>
          <w:sz w:val="26"/>
          <w:szCs w:val="26"/>
          <w:lang w:val="en-US"/>
        </w:rPr>
        <w:t>CESUR</w:t>
      </w:r>
      <w:r w:rsidRPr="003107EE">
        <w:rPr>
          <w:rFonts w:eastAsia="Calibri" w:cs="Calibri"/>
          <w:color w:val="auto"/>
          <w:sz w:val="26"/>
          <w:szCs w:val="26"/>
        </w:rPr>
        <w:t>) - Ισπανία</w:t>
      </w:r>
    </w:p>
    <w:p w14:paraId="33F21C5E" w14:textId="77777777" w:rsidR="003107EE" w:rsidRPr="003107EE" w:rsidRDefault="003107EE" w:rsidP="003107EE">
      <w:pPr>
        <w:spacing w:after="0"/>
        <w:rPr>
          <w:rFonts w:eastAsia="Calibri" w:cs="Calibri"/>
          <w:color w:val="auto"/>
          <w:sz w:val="26"/>
          <w:szCs w:val="26"/>
        </w:rPr>
      </w:pPr>
      <w:r w:rsidRPr="003107EE">
        <w:rPr>
          <w:rFonts w:eastAsia="Calibri" w:cs="Calibri"/>
          <w:color w:val="auto"/>
          <w:sz w:val="26"/>
          <w:szCs w:val="26"/>
        </w:rPr>
        <w:t>-Εθνική Συνομοσπονδία Ατόμων με Αναπηρία (Ε.Σ.Α.μεΑ) - Ελλάδα</w:t>
      </w:r>
    </w:p>
    <w:p w14:paraId="6A370B20" w14:textId="77777777" w:rsidR="003107EE" w:rsidRPr="003107EE" w:rsidRDefault="003107EE" w:rsidP="003107EE">
      <w:pPr>
        <w:spacing w:after="0"/>
        <w:rPr>
          <w:rFonts w:eastAsia="Calibri" w:cs="Calibri"/>
          <w:color w:val="auto"/>
          <w:sz w:val="26"/>
          <w:szCs w:val="26"/>
        </w:rPr>
      </w:pPr>
      <w:r w:rsidRPr="003107EE">
        <w:rPr>
          <w:rFonts w:eastAsia="Calibri" w:cs="Calibri"/>
          <w:color w:val="auto"/>
          <w:sz w:val="26"/>
          <w:szCs w:val="26"/>
        </w:rPr>
        <w:t>Το σχέδιο ξεκίνησε την 1</w:t>
      </w:r>
      <w:r w:rsidRPr="003107EE">
        <w:rPr>
          <w:rFonts w:eastAsia="Calibri" w:cs="Calibri"/>
          <w:color w:val="auto"/>
          <w:sz w:val="26"/>
          <w:szCs w:val="26"/>
          <w:vertAlign w:val="superscript"/>
        </w:rPr>
        <w:t>η</w:t>
      </w:r>
      <w:r w:rsidRPr="003107EE">
        <w:rPr>
          <w:rFonts w:eastAsia="Calibri" w:cs="Calibri"/>
          <w:color w:val="auto"/>
          <w:sz w:val="26"/>
          <w:szCs w:val="26"/>
        </w:rPr>
        <w:t xml:space="preserve"> Οκτωβρίου 2022, έχει διάρκεια 18 μήνες και υλοποιείται με τη στήριξη της Ευρωπαϊκής Επιτροπής, μέσω του προγράμματος </w:t>
      </w:r>
      <w:r w:rsidRPr="003107EE">
        <w:rPr>
          <w:rFonts w:eastAsia="Calibri" w:cs="Calibri"/>
          <w:color w:val="auto"/>
          <w:sz w:val="26"/>
          <w:szCs w:val="26"/>
          <w:lang w:val="en-GB"/>
        </w:rPr>
        <w:t>Erasmus</w:t>
      </w:r>
      <w:r w:rsidRPr="003107EE">
        <w:rPr>
          <w:rFonts w:eastAsia="Calibri" w:cs="Calibri"/>
          <w:color w:val="auto"/>
          <w:sz w:val="26"/>
          <w:szCs w:val="26"/>
        </w:rPr>
        <w:t xml:space="preserve">+, </w:t>
      </w:r>
      <w:r w:rsidRPr="003107EE">
        <w:rPr>
          <w:rFonts w:eastAsia="Calibri" w:cs="Calibri"/>
          <w:color w:val="auto"/>
          <w:sz w:val="26"/>
          <w:szCs w:val="26"/>
          <w:lang w:val="en-GB"/>
        </w:rPr>
        <w:t>KA</w:t>
      </w:r>
      <w:r w:rsidRPr="003107EE">
        <w:rPr>
          <w:rFonts w:eastAsia="Calibri" w:cs="Calibri"/>
          <w:color w:val="auto"/>
          <w:sz w:val="26"/>
          <w:szCs w:val="26"/>
        </w:rPr>
        <w:t>220-</w:t>
      </w:r>
      <w:r w:rsidRPr="003107EE">
        <w:rPr>
          <w:rFonts w:eastAsia="Calibri" w:cs="Calibri"/>
          <w:color w:val="auto"/>
          <w:sz w:val="26"/>
          <w:szCs w:val="26"/>
          <w:lang w:val="en-GB"/>
        </w:rPr>
        <w:t>YOU</w:t>
      </w:r>
      <w:r w:rsidRPr="003107EE">
        <w:rPr>
          <w:rFonts w:eastAsia="Calibri" w:cs="Calibri"/>
          <w:color w:val="auto"/>
          <w:sz w:val="26"/>
          <w:szCs w:val="26"/>
        </w:rPr>
        <w:t>-Στρατηγικές Συνεργασίες για τη Νεολαία.</w:t>
      </w:r>
    </w:p>
    <w:p w14:paraId="5CB2C7AE" w14:textId="77777777" w:rsidR="003107EE" w:rsidRPr="003107EE" w:rsidRDefault="003107EE" w:rsidP="003107EE">
      <w:pPr>
        <w:spacing w:after="0"/>
        <w:rPr>
          <w:rFonts w:eastAsia="Calibri" w:cs="Calibri"/>
          <w:color w:val="auto"/>
          <w:sz w:val="26"/>
          <w:szCs w:val="26"/>
        </w:rPr>
      </w:pPr>
      <w:r w:rsidRPr="003107EE">
        <w:rPr>
          <w:rFonts w:eastAsia="Calibri" w:cs="Calibri"/>
          <w:b/>
          <w:bCs/>
          <w:color w:val="auto"/>
          <w:sz w:val="26"/>
          <w:szCs w:val="26"/>
        </w:rPr>
        <w:t>Γενικός στόχος:</w:t>
      </w:r>
      <w:r w:rsidRPr="003107EE">
        <w:rPr>
          <w:rFonts w:eastAsia="Calibri" w:cs="Calibri"/>
          <w:color w:val="auto"/>
          <w:sz w:val="26"/>
          <w:szCs w:val="26"/>
        </w:rPr>
        <w:t xml:space="preserve">  Παροχή στήριξης για ενίσχυση της ικανότητας των οργανισμών-εταίρων να δημιουργήσουν περιβάλλοντα χωρίς αποκλεισμούς, με βάση βελτιώσεις και νέες προσεγγίσεις οι οποίες ενδυναμώνουν τις νεαρές γυναίκες με αναπηρία προκειμένου να συμμετάσχουν ενεργά στα κοινά και να συνεισφέρουν στην κοινότητα αξιοποιώντας πλήρως τις δυνατότητές τους.</w:t>
      </w:r>
    </w:p>
    <w:p w14:paraId="51A33E1E" w14:textId="77777777" w:rsidR="003107EE" w:rsidRPr="003107EE" w:rsidRDefault="003107EE" w:rsidP="003107EE">
      <w:pPr>
        <w:spacing w:after="0"/>
        <w:rPr>
          <w:rFonts w:eastAsia="Calibri" w:cs="Calibri"/>
          <w:color w:val="auto"/>
          <w:sz w:val="26"/>
          <w:szCs w:val="26"/>
        </w:rPr>
      </w:pPr>
      <w:r w:rsidRPr="003107EE">
        <w:rPr>
          <w:rFonts w:eastAsia="Calibri" w:cs="Calibri"/>
          <w:color w:val="auto"/>
          <w:sz w:val="26"/>
          <w:szCs w:val="26"/>
        </w:rPr>
        <w:t>Τα κύρια αποτελέσματα του σχεδίου είναι:</w:t>
      </w:r>
    </w:p>
    <w:p w14:paraId="7E92F1EA" w14:textId="77777777" w:rsidR="003107EE" w:rsidRPr="003107EE" w:rsidRDefault="003107EE" w:rsidP="003107EE">
      <w:pPr>
        <w:spacing w:after="0"/>
        <w:rPr>
          <w:rFonts w:eastAsia="Calibri" w:cs="Calibri"/>
          <w:color w:val="auto"/>
          <w:sz w:val="26"/>
          <w:szCs w:val="26"/>
        </w:rPr>
      </w:pPr>
      <w:r w:rsidRPr="003107EE">
        <w:rPr>
          <w:rFonts w:eastAsia="Calibri" w:cs="Calibri"/>
          <w:b/>
          <w:bCs/>
          <w:color w:val="auto"/>
          <w:sz w:val="26"/>
          <w:szCs w:val="26"/>
        </w:rPr>
        <w:t>ΕΚΒΑΣΗ ΣΤΡΑΤΗΓΙΚΗΣ:</w:t>
      </w:r>
      <w:r w:rsidRPr="003107EE">
        <w:rPr>
          <w:rFonts w:eastAsia="Calibri" w:cs="Calibri"/>
          <w:color w:val="auto"/>
          <w:sz w:val="26"/>
          <w:szCs w:val="26"/>
        </w:rPr>
        <w:t xml:space="preserve"> Μια δυνατή συνεργασία που προωθεί τη συμπερίληψη και την ποικιλομορφία ως τον πλέον σημαίνοντα πυλώνα μεταξύ των επαγγελματιών, ενισχύει την ικανότητα των Νέων  Γυναικών με Αναπηρία και τις ενδυναμώνει να ζήσουν μια υγιή, ενεργή και παραγωγική ζωή στις κοινότητές τους.</w:t>
      </w:r>
    </w:p>
    <w:p w14:paraId="6657A939" w14:textId="77777777" w:rsidR="003107EE" w:rsidRPr="003107EE" w:rsidRDefault="003107EE" w:rsidP="003107EE">
      <w:pPr>
        <w:spacing w:after="0"/>
        <w:rPr>
          <w:rFonts w:eastAsia="Calibri" w:cs="Calibri"/>
          <w:color w:val="auto"/>
          <w:sz w:val="26"/>
          <w:szCs w:val="26"/>
        </w:rPr>
      </w:pPr>
      <w:r w:rsidRPr="003107EE">
        <w:rPr>
          <w:rFonts w:eastAsia="Calibri" w:cs="Calibri"/>
          <w:color w:val="auto"/>
          <w:sz w:val="26"/>
          <w:szCs w:val="26"/>
        </w:rPr>
        <w:t>Πέραν των ορίων! Είναι σπόρος για ένα καλύτερο μέλλον για τις νέες γυναίκες, τις οικογένειές τους και όλη την κοινότητα.</w:t>
      </w:r>
    </w:p>
    <w:p w14:paraId="4C03DC6D" w14:textId="77777777" w:rsidR="003107EE" w:rsidRPr="003107EE" w:rsidRDefault="003107EE" w:rsidP="003107EE">
      <w:pPr>
        <w:spacing w:after="0"/>
        <w:rPr>
          <w:rFonts w:eastAsia="Calibri" w:cs="Calibri"/>
          <w:b/>
          <w:bCs/>
          <w:color w:val="auto"/>
          <w:sz w:val="26"/>
          <w:szCs w:val="26"/>
        </w:rPr>
      </w:pPr>
      <w:r w:rsidRPr="003107EE">
        <w:rPr>
          <w:rFonts w:eastAsia="Calibri" w:cs="Calibri"/>
          <w:b/>
          <w:bCs/>
          <w:color w:val="auto"/>
          <w:sz w:val="26"/>
          <w:szCs w:val="26"/>
        </w:rPr>
        <w:t>ΑΠΤΑ ΑΠΟΤΕΛΕΣΜΑΤΑ:</w:t>
      </w:r>
    </w:p>
    <w:p w14:paraId="4B2C30F1" w14:textId="77777777" w:rsidR="003107EE" w:rsidRPr="003107EE" w:rsidRDefault="003107EE" w:rsidP="003107EE">
      <w:pPr>
        <w:spacing w:after="0"/>
        <w:rPr>
          <w:rFonts w:eastAsia="Calibri" w:cs="Calibri"/>
          <w:color w:val="auto"/>
          <w:sz w:val="26"/>
          <w:szCs w:val="26"/>
        </w:rPr>
      </w:pPr>
      <w:r w:rsidRPr="003107EE">
        <w:rPr>
          <w:rFonts w:eastAsia="Calibri" w:cs="Calibri"/>
          <w:b/>
          <w:bCs/>
          <w:color w:val="auto"/>
          <w:sz w:val="26"/>
          <w:szCs w:val="26"/>
        </w:rPr>
        <w:t xml:space="preserve">Α) </w:t>
      </w:r>
      <w:r w:rsidRPr="003107EE">
        <w:rPr>
          <w:rFonts w:eastAsia="Calibri" w:cs="Calibri"/>
          <w:color w:val="auto"/>
          <w:sz w:val="26"/>
          <w:szCs w:val="26"/>
        </w:rPr>
        <w:t xml:space="preserve">α) μεθοδολογία υποστηρικτικών κύκλων συμπερίληψης για τους επαγγελματίες, με δυο μέρη: ένα επικεντρωμένο σε δια ζώσης συνεδρίες και άλλα επικεντρωμένα σε </w:t>
      </w:r>
      <w:r w:rsidRPr="003107EE">
        <w:rPr>
          <w:rFonts w:eastAsia="Calibri" w:cs="Calibri"/>
          <w:color w:val="auto"/>
          <w:sz w:val="26"/>
          <w:szCs w:val="26"/>
        </w:rPr>
        <w:lastRenderedPageBreak/>
        <w:t>εικονικές συνεδρίες οι οποίες περιλαμβάνουν βέλτιστες πρακτικές και εργαλεία για διαδικτυακή υποβοήθηση.</w:t>
      </w:r>
    </w:p>
    <w:p w14:paraId="795E643D" w14:textId="77777777" w:rsidR="003107EE" w:rsidRPr="003107EE" w:rsidRDefault="003107EE" w:rsidP="003107EE">
      <w:pPr>
        <w:spacing w:after="0"/>
        <w:rPr>
          <w:rFonts w:eastAsia="Calibri" w:cs="Calibri"/>
          <w:color w:val="auto"/>
          <w:sz w:val="26"/>
          <w:szCs w:val="26"/>
        </w:rPr>
      </w:pPr>
      <w:r w:rsidRPr="003107EE">
        <w:rPr>
          <w:rFonts w:eastAsia="Calibri" w:cs="Calibri"/>
          <w:color w:val="auto"/>
          <w:sz w:val="26"/>
          <w:szCs w:val="26"/>
        </w:rPr>
        <w:t>β) ένα εικονικό χαρτοφυλάκιο με δυο εφαρμοσμένες διδακτικές ενότητες με θέμα: Ανάληψη ηγεσίας &amp; Κοινότητα και Επίλυση Προβλημάτων.</w:t>
      </w:r>
    </w:p>
    <w:p w14:paraId="35387E6F" w14:textId="77777777" w:rsidR="003107EE" w:rsidRPr="003107EE" w:rsidRDefault="003107EE" w:rsidP="003107EE">
      <w:pPr>
        <w:spacing w:after="0"/>
        <w:rPr>
          <w:rFonts w:eastAsia="Calibri" w:cs="Calibri"/>
          <w:color w:val="auto"/>
          <w:sz w:val="26"/>
          <w:szCs w:val="26"/>
        </w:rPr>
      </w:pPr>
      <w:r w:rsidRPr="003107EE">
        <w:rPr>
          <w:rFonts w:eastAsia="Calibri" w:cs="Calibri"/>
          <w:color w:val="auto"/>
          <w:sz w:val="26"/>
          <w:szCs w:val="26"/>
        </w:rPr>
        <w:t>γ) εργαστήριο Πολιτών για την Αναπηρία: διαδικτυακή συλλογή 12 σεναρίων διαμορφωμένων από νέες γυναίκες με αναπηρία, από κοινού με επαγγελματίες, εξασκώντας τις δεξιότητες της ανάληψης ηγετικού ρόλου και της επίλυσης προβλημάτων.</w:t>
      </w:r>
    </w:p>
    <w:p w14:paraId="53572EFB" w14:textId="77777777" w:rsidR="003107EE" w:rsidRPr="003107EE" w:rsidRDefault="003107EE" w:rsidP="003107EE">
      <w:pPr>
        <w:spacing w:after="0"/>
        <w:rPr>
          <w:rFonts w:eastAsia="Calibri" w:cs="Calibri"/>
          <w:color w:val="auto"/>
          <w:sz w:val="26"/>
          <w:szCs w:val="26"/>
        </w:rPr>
      </w:pPr>
      <w:r w:rsidRPr="003107EE">
        <w:rPr>
          <w:rFonts w:eastAsia="Calibri" w:cs="Calibri"/>
          <w:b/>
          <w:bCs/>
          <w:color w:val="auto"/>
          <w:sz w:val="26"/>
          <w:szCs w:val="26"/>
        </w:rPr>
        <w:t>Β)</w:t>
      </w:r>
      <w:r w:rsidRPr="003107EE">
        <w:rPr>
          <w:rFonts w:eastAsia="Calibri" w:cs="Calibri"/>
          <w:color w:val="auto"/>
          <w:sz w:val="26"/>
          <w:szCs w:val="26"/>
        </w:rPr>
        <w:t xml:space="preserve"> ένα διακρατικό πρόγραμμα κατάρτισης: ‘’Δημιουργώντας σενάρια’’ + 3 συνεδρίες σε εθνικό επίπεδο (</w:t>
      </w:r>
      <w:proofErr w:type="spellStart"/>
      <w:r w:rsidRPr="003107EE">
        <w:rPr>
          <w:rFonts w:eastAsia="Calibri" w:cs="Calibri"/>
          <w:color w:val="auto"/>
          <w:sz w:val="26"/>
          <w:szCs w:val="26"/>
        </w:rPr>
        <w:t>ΤοΤ</w:t>
      </w:r>
      <w:proofErr w:type="spellEnd"/>
      <w:r w:rsidRPr="003107EE">
        <w:rPr>
          <w:rFonts w:eastAsia="Calibri" w:cs="Calibri"/>
          <w:color w:val="auto"/>
          <w:sz w:val="26"/>
          <w:szCs w:val="26"/>
        </w:rPr>
        <w:t>) με θέμα τη μεταφορά τεχνογνωσίας σε άλλους εμπειρογνώμονες οι οποίοι συνεργάζονται με Νέες Γυναίκες με Αναπηρία στη διαμόρφωση ποικίλων σεναρίων για τις δέουσες εφαρμοστέες και χωρίς αποκλεισμούς συνθήκες.</w:t>
      </w:r>
    </w:p>
    <w:p w14:paraId="52B23809" w14:textId="77777777" w:rsidR="003107EE" w:rsidRPr="003107EE" w:rsidRDefault="003107EE" w:rsidP="003107EE">
      <w:pPr>
        <w:spacing w:after="0"/>
        <w:rPr>
          <w:rFonts w:eastAsia="Calibri" w:cs="Calibri"/>
          <w:color w:val="auto"/>
          <w:sz w:val="26"/>
          <w:szCs w:val="26"/>
        </w:rPr>
      </w:pPr>
      <w:r w:rsidRPr="003107EE">
        <w:rPr>
          <w:rFonts w:eastAsia="Calibri" w:cs="Calibri"/>
          <w:color w:val="auto"/>
          <w:sz w:val="26"/>
          <w:szCs w:val="26"/>
        </w:rPr>
        <w:t>Αποτέλεσμα του όλου σχεδίου είναι η συγκρότηση μιας συμπαγούς συνεργασίας που προωθεί τη συμπερίληψη και την ποικιλομορφία ως τον πλέον σημαίνοντα πυλώνα μεταξύ των επαγγελματιών ώστε να ενισχυθεί η ικανότητα των  νέων γυναικών με αναπηρία για μια υγιή, ενεργή και παραγωγική ζωή στις κοινότητές τους. Πέραν των ορίων! Είναι σπόρος για ένα καλύτερο μέλλον για τις νέες γυναίκες, τις οικογένειές τους και όλη την κοινότητα.</w:t>
      </w:r>
    </w:p>
    <w:p w14:paraId="4AB61B53" w14:textId="1A9DC361" w:rsidR="009E1945" w:rsidRPr="003107EE" w:rsidRDefault="00BA7B63" w:rsidP="00BA7B63">
      <w:pPr>
        <w:jc w:val="center"/>
      </w:pPr>
      <w:r w:rsidRPr="003107EE">
        <w:rPr>
          <w:rFonts w:cs="Calibri"/>
          <w:noProof/>
          <w:color w:val="auto"/>
          <w:sz w:val="24"/>
          <w:szCs w:val="24"/>
          <w:lang w:val="en-US"/>
        </w:rPr>
        <w:drawing>
          <wp:inline distT="114300" distB="114300" distL="114300" distR="114300" wp14:anchorId="315D1D15" wp14:editId="1C07600B">
            <wp:extent cx="4829175" cy="1609725"/>
            <wp:effectExtent l="0" t="0" r="9525" b="9525"/>
            <wp:docPr id="1" name="image1.jpg" descr="Λογότυπο Ευρωπαϊκής Ένωσης - 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 name="image1.jpg" descr="Λογότυπο Ευρωπαϊκής Ένωσης - Εικόνα που περιέχει κείμενο&#10;&#10;Περιγραφή που δημιουργήθηκε αυτόματα"/>
                    <pic:cNvPicPr preferRelativeResize="0"/>
                  </pic:nvPicPr>
                  <pic:blipFill>
                    <a:blip r:embed="rId9"/>
                    <a:srcRect/>
                    <a:stretch>
                      <a:fillRect/>
                    </a:stretch>
                  </pic:blipFill>
                  <pic:spPr>
                    <a:xfrm>
                      <a:off x="0" y="0"/>
                      <a:ext cx="4829175" cy="1609725"/>
                    </a:xfrm>
                    <a:prstGeom prst="rect">
                      <a:avLst/>
                    </a:prstGeom>
                    <a:ln/>
                  </pic:spPr>
                </pic:pic>
              </a:graphicData>
            </a:graphic>
          </wp:inline>
        </w:drawing>
      </w:r>
    </w:p>
    <w:sectPr w:rsidR="009E1945" w:rsidRPr="003107EE" w:rsidSect="001F1432">
      <w:headerReference w:type="default" r:id="rId10"/>
      <w:footerReference w:type="default" r:id="rId11"/>
      <w:headerReference w:type="first" r:id="rId12"/>
      <w:footerReference w:type="first" r:id="rId13"/>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471E" w14:textId="77777777" w:rsidR="001F1432" w:rsidRDefault="001F1432" w:rsidP="00A5663B">
      <w:pPr>
        <w:spacing w:after="0" w:line="240" w:lineRule="auto"/>
      </w:pPr>
      <w:r>
        <w:separator/>
      </w:r>
    </w:p>
    <w:p w14:paraId="3319F894" w14:textId="77777777" w:rsidR="001F1432" w:rsidRDefault="001F1432"/>
  </w:endnote>
  <w:endnote w:type="continuationSeparator" w:id="0">
    <w:p w14:paraId="7E51FB3F" w14:textId="77777777" w:rsidR="001F1432" w:rsidRDefault="001F1432" w:rsidP="00A5663B">
      <w:pPr>
        <w:spacing w:after="0" w:line="240" w:lineRule="auto"/>
      </w:pPr>
      <w:r>
        <w:continuationSeparator/>
      </w:r>
    </w:p>
    <w:p w14:paraId="2A2099CC" w14:textId="77777777" w:rsidR="001F1432" w:rsidRDefault="001F1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E6E0" w14:textId="77777777" w:rsidR="001F1432" w:rsidRDefault="001F1432" w:rsidP="00A5663B">
      <w:pPr>
        <w:spacing w:after="0" w:line="240" w:lineRule="auto"/>
      </w:pPr>
      <w:bookmarkStart w:id="0" w:name="_Hlk484772647"/>
      <w:bookmarkEnd w:id="0"/>
      <w:r>
        <w:separator/>
      </w:r>
    </w:p>
    <w:p w14:paraId="2E4216E3" w14:textId="77777777" w:rsidR="001F1432" w:rsidRDefault="001F1432"/>
  </w:footnote>
  <w:footnote w:type="continuationSeparator" w:id="0">
    <w:p w14:paraId="749680A1" w14:textId="77777777" w:rsidR="001F1432" w:rsidRDefault="001F1432" w:rsidP="00A5663B">
      <w:pPr>
        <w:spacing w:after="0" w:line="240" w:lineRule="auto"/>
      </w:pPr>
      <w:r>
        <w:continuationSeparator/>
      </w:r>
    </w:p>
    <w:p w14:paraId="4CD18BDC" w14:textId="77777777" w:rsidR="001F1432" w:rsidRDefault="001F1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3160"/>
      <w:lock w:val="contentLocked"/>
      <w:group/>
    </w:sdtPr>
    <w:sdtContent>
      <w:sdt>
        <w:sdtPr>
          <w:id w:val="-262458446"/>
          <w:lock w:val="sdtContentLocked"/>
          <w:group/>
        </w:sdtPr>
        <w:sdtContent>
          <w:p w14:paraId="1BE0A2C6" w14:textId="77777777" w:rsidR="001F61C5" w:rsidRPr="003107EE" w:rsidRDefault="001F61C5">
            <w:pPr>
              <w:pStyle w:val="a5"/>
              <w:spacing w:before="480"/>
              <w:divId w:val="1478960766"/>
              <w:rPr>
                <w:rFonts w:ascii="Calibri" w:hAnsi="Calibr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5"/>
  </w:num>
  <w:num w:numId="2" w16cid:durableId="570316819">
    <w:abstractNumId w:val="5"/>
  </w:num>
  <w:num w:numId="3" w16cid:durableId="732193417">
    <w:abstractNumId w:val="5"/>
  </w:num>
  <w:num w:numId="4" w16cid:durableId="1203326910">
    <w:abstractNumId w:val="5"/>
  </w:num>
  <w:num w:numId="5" w16cid:durableId="1284115772">
    <w:abstractNumId w:val="5"/>
  </w:num>
  <w:num w:numId="6" w16cid:durableId="1789423285">
    <w:abstractNumId w:val="5"/>
  </w:num>
  <w:num w:numId="7" w16cid:durableId="1945258299">
    <w:abstractNumId w:val="5"/>
  </w:num>
  <w:num w:numId="8" w16cid:durableId="1504391305">
    <w:abstractNumId w:val="5"/>
  </w:num>
  <w:num w:numId="9" w16cid:durableId="1227835424">
    <w:abstractNumId w:val="5"/>
  </w:num>
  <w:num w:numId="10" w16cid:durableId="2082560906">
    <w:abstractNumId w:val="4"/>
  </w:num>
  <w:num w:numId="11" w16cid:durableId="1170218629">
    <w:abstractNumId w:val="3"/>
  </w:num>
  <w:num w:numId="12" w16cid:durableId="65037018">
    <w:abstractNumId w:val="2"/>
  </w:num>
  <w:num w:numId="13" w16cid:durableId="1728991089">
    <w:abstractNumId w:val="1"/>
  </w:num>
  <w:num w:numId="14" w16cid:durableId="92518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1432"/>
    <w:rsid w:val="001F61C5"/>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107EE"/>
    <w:rsid w:val="00322A0B"/>
    <w:rsid w:val="00326F43"/>
    <w:rsid w:val="003336F9"/>
    <w:rsid w:val="00337205"/>
    <w:rsid w:val="0034662F"/>
    <w:rsid w:val="00361404"/>
    <w:rsid w:val="00371AFA"/>
    <w:rsid w:val="00374074"/>
    <w:rsid w:val="003956F9"/>
    <w:rsid w:val="003A4EA9"/>
    <w:rsid w:val="003B245B"/>
    <w:rsid w:val="003B3E78"/>
    <w:rsid w:val="003B6AC5"/>
    <w:rsid w:val="003C0C12"/>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3216C"/>
    <w:rsid w:val="00642AA7"/>
    <w:rsid w:val="00647299"/>
    <w:rsid w:val="00651CD5"/>
    <w:rsid w:val="00652DFA"/>
    <w:rsid w:val="006604D1"/>
    <w:rsid w:val="0066741D"/>
    <w:rsid w:val="006A52F5"/>
    <w:rsid w:val="006A785A"/>
    <w:rsid w:val="006C0BA4"/>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C24EF"/>
    <w:rsid w:val="008F4A49"/>
    <w:rsid w:val="00906FB5"/>
    <w:rsid w:val="009324B1"/>
    <w:rsid w:val="00936BAC"/>
    <w:rsid w:val="009503E0"/>
    <w:rsid w:val="00953909"/>
    <w:rsid w:val="00972E62"/>
    <w:rsid w:val="00980425"/>
    <w:rsid w:val="00992CBF"/>
    <w:rsid w:val="00995C38"/>
    <w:rsid w:val="009A4192"/>
    <w:rsid w:val="009B3183"/>
    <w:rsid w:val="009C06F7"/>
    <w:rsid w:val="009C4D45"/>
    <w:rsid w:val="009C718E"/>
    <w:rsid w:val="009E1945"/>
    <w:rsid w:val="009E6773"/>
    <w:rsid w:val="00A04D49"/>
    <w:rsid w:val="00A0512E"/>
    <w:rsid w:val="00A12240"/>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7B6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65B2"/>
    <w:rsid w:val="00D11B9D"/>
    <w:rsid w:val="00D14800"/>
    <w:rsid w:val="00D342CB"/>
    <w:rsid w:val="00D35A4C"/>
    <w:rsid w:val="00D4303F"/>
    <w:rsid w:val="00D43376"/>
    <w:rsid w:val="00D4455A"/>
    <w:rsid w:val="00D7519B"/>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1</TotalTime>
  <Pages>2</Pages>
  <Words>475</Words>
  <Characters>2570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tkatsani</cp:lastModifiedBy>
  <cp:revision>5</cp:revision>
  <cp:lastPrinted>2017-05-26T15:11:00Z</cp:lastPrinted>
  <dcterms:created xsi:type="dcterms:W3CDTF">2024-04-02T05:55:00Z</dcterms:created>
  <dcterms:modified xsi:type="dcterms:W3CDTF">2024-04-02T05:57:00Z</dcterms:modified>
  <cp:contentStatus/>
  <dc:language>Ελληνικά</dc:language>
  <cp:version>am-20180624</cp:version>
</cp:coreProperties>
</file>