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175A" w14:textId="0460BB8D" w:rsidR="00892E50" w:rsidRPr="00B66C56" w:rsidRDefault="00FC6D71" w:rsidP="00892E50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B66C56">
        <w:rPr>
          <w:rFonts w:cstheme="minorHAnsi"/>
          <w:b/>
          <w:sz w:val="24"/>
          <w:szCs w:val="24"/>
          <w:lang w:val="el-GR"/>
        </w:rPr>
        <w:t>ΔΕΛΤΙΟ</w:t>
      </w:r>
      <w:r w:rsidRPr="00B66C56">
        <w:rPr>
          <w:rFonts w:cstheme="minorHAnsi"/>
          <w:b/>
          <w:sz w:val="24"/>
          <w:szCs w:val="24"/>
          <w:lang w:val="en-US"/>
        </w:rPr>
        <w:t xml:space="preserve"> </w:t>
      </w:r>
      <w:r w:rsidRPr="00B66C56">
        <w:rPr>
          <w:rFonts w:cstheme="minorHAnsi"/>
          <w:b/>
          <w:sz w:val="24"/>
          <w:szCs w:val="24"/>
          <w:lang w:val="el-GR"/>
        </w:rPr>
        <w:t>ΤΥΠΟΥ</w:t>
      </w:r>
    </w:p>
    <w:p w14:paraId="593599A9" w14:textId="167C3FD3" w:rsidR="00B66C56" w:rsidRPr="00B66C56" w:rsidRDefault="00461509" w:rsidP="00B66C56">
      <w:pPr>
        <w:pStyle w:val="a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0</w:t>
      </w:r>
      <w:r w:rsidR="00B66C56" w:rsidRPr="00B66C56">
        <w:rPr>
          <w:rFonts w:asciiTheme="minorHAnsi" w:hAnsiTheme="minorHAnsi" w:cstheme="minorHAnsi"/>
        </w:rPr>
        <w:t>3.7.2023</w:t>
      </w:r>
      <w:r w:rsidR="00B66C56" w:rsidRPr="00B66C56">
        <w:rPr>
          <w:rFonts w:asciiTheme="minorHAnsi" w:hAnsiTheme="minorHAnsi" w:cstheme="minorHAnsi"/>
        </w:rPr>
        <w:t xml:space="preserve">: </w:t>
      </w:r>
      <w:r w:rsidR="00B66C56" w:rsidRPr="00B66C56">
        <w:rPr>
          <w:rFonts w:asciiTheme="minorHAnsi" w:hAnsiTheme="minorHAnsi" w:cstheme="minorHAnsi"/>
        </w:rPr>
        <w:t xml:space="preserve">Ολοκλήρωση της δράσης </w:t>
      </w:r>
      <w:r w:rsidR="00B66C56" w:rsidRPr="00B66C56">
        <w:rPr>
          <w:rFonts w:asciiTheme="minorHAnsi" w:hAnsiTheme="minorHAnsi" w:cstheme="minorHAnsi"/>
          <w:lang w:val="en-US"/>
        </w:rPr>
        <w:t>A</w:t>
      </w:r>
      <w:r w:rsidR="00B66C56" w:rsidRPr="00B66C56">
        <w:rPr>
          <w:rFonts w:asciiTheme="minorHAnsi" w:hAnsiTheme="minorHAnsi" w:cstheme="minorHAnsi"/>
        </w:rPr>
        <w:t xml:space="preserve">2.1.2. Πιλοτική Δοκιμή και Επικύρωση της Μεθοδολογίας των Υποστηρικτικών Κύκλων Ένταξης  </w:t>
      </w:r>
    </w:p>
    <w:p w14:paraId="3A10164B" w14:textId="77777777" w:rsidR="00892E50" w:rsidRPr="00B66C56" w:rsidRDefault="00892E50" w:rsidP="00892E50">
      <w:pPr>
        <w:spacing w:after="0" w:line="240" w:lineRule="auto"/>
        <w:jc w:val="center"/>
        <w:rPr>
          <w:rFonts w:cstheme="minorHAnsi"/>
          <w:b/>
          <w:sz w:val="24"/>
          <w:szCs w:val="24"/>
          <w:lang w:val="el-GR"/>
        </w:rPr>
      </w:pPr>
    </w:p>
    <w:p w14:paraId="16340AE6" w14:textId="77777777" w:rsidR="00892E50" w:rsidRPr="00B66C56" w:rsidRDefault="00892E50" w:rsidP="00892E50">
      <w:pPr>
        <w:spacing w:after="0" w:line="276" w:lineRule="auto"/>
        <w:ind w:firstLine="720"/>
        <w:jc w:val="center"/>
        <w:rPr>
          <w:rFonts w:cstheme="minorHAnsi"/>
          <w:b/>
          <w:color w:val="0070C0"/>
          <w:sz w:val="24"/>
          <w:szCs w:val="24"/>
        </w:rPr>
      </w:pPr>
      <w:r w:rsidRPr="00B66C56">
        <w:rPr>
          <w:rFonts w:cstheme="minorHAnsi"/>
          <w:b/>
          <w:color w:val="0070C0"/>
          <w:sz w:val="24"/>
          <w:szCs w:val="24"/>
        </w:rPr>
        <w:t>disABILITIES Beyond Limits - Empowering young women to</w:t>
      </w:r>
    </w:p>
    <w:p w14:paraId="6592E741" w14:textId="77777777" w:rsidR="00892E50" w:rsidRPr="00B66C56" w:rsidRDefault="00892E50" w:rsidP="00892E50">
      <w:pPr>
        <w:spacing w:after="400" w:line="276" w:lineRule="auto"/>
        <w:ind w:firstLine="720"/>
        <w:jc w:val="center"/>
        <w:rPr>
          <w:rFonts w:cstheme="minorHAnsi"/>
          <w:b/>
          <w:color w:val="0070C0"/>
          <w:sz w:val="24"/>
          <w:szCs w:val="24"/>
        </w:rPr>
      </w:pPr>
      <w:r w:rsidRPr="00B66C56">
        <w:rPr>
          <w:rFonts w:cstheme="minorHAnsi"/>
          <w:b/>
          <w:color w:val="0070C0"/>
          <w:sz w:val="24"/>
          <w:szCs w:val="24"/>
        </w:rPr>
        <w:t>build</w:t>
      </w:r>
      <w:r w:rsidRPr="00B66C56">
        <w:rPr>
          <w:rFonts w:cstheme="minorHAnsi"/>
          <w:b/>
          <w:color w:val="0070C0"/>
          <w:sz w:val="24"/>
          <w:szCs w:val="24"/>
          <w:lang w:val="el-GR"/>
        </w:rPr>
        <w:t xml:space="preserve"> </w:t>
      </w:r>
      <w:r w:rsidRPr="00B66C56">
        <w:rPr>
          <w:rFonts w:cstheme="minorHAnsi"/>
          <w:b/>
          <w:color w:val="0070C0"/>
          <w:sz w:val="24"/>
          <w:szCs w:val="24"/>
        </w:rPr>
        <w:t>a</w:t>
      </w:r>
      <w:r w:rsidRPr="00B66C56">
        <w:rPr>
          <w:rFonts w:cstheme="minorHAnsi"/>
          <w:b/>
          <w:color w:val="0070C0"/>
          <w:sz w:val="24"/>
          <w:szCs w:val="24"/>
          <w:lang w:val="el-GR"/>
        </w:rPr>
        <w:t xml:space="preserve"> </w:t>
      </w:r>
      <w:r w:rsidRPr="00B66C56">
        <w:rPr>
          <w:rFonts w:cstheme="minorHAnsi"/>
          <w:b/>
          <w:color w:val="0070C0"/>
          <w:sz w:val="24"/>
          <w:szCs w:val="24"/>
        </w:rPr>
        <w:t>better</w:t>
      </w:r>
      <w:r w:rsidRPr="00B66C56">
        <w:rPr>
          <w:rFonts w:cstheme="minorHAnsi"/>
          <w:b/>
          <w:color w:val="0070C0"/>
          <w:sz w:val="24"/>
          <w:szCs w:val="24"/>
          <w:lang w:val="el-GR"/>
        </w:rPr>
        <w:t xml:space="preserve"> </w:t>
      </w:r>
      <w:r w:rsidRPr="00B66C56">
        <w:rPr>
          <w:rFonts w:cstheme="minorHAnsi"/>
          <w:b/>
          <w:color w:val="0070C0"/>
          <w:sz w:val="24"/>
          <w:szCs w:val="24"/>
        </w:rPr>
        <w:t>future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892E50" w:rsidRPr="00B66C56" w14:paraId="5CB335E3" w14:textId="77777777" w:rsidTr="00892E50">
        <w:tc>
          <w:tcPr>
            <w:tcW w:w="8306" w:type="dxa"/>
          </w:tcPr>
          <w:p w14:paraId="4FBE9050" w14:textId="77777777" w:rsidR="00892E50" w:rsidRPr="00B66C56" w:rsidRDefault="00892E50" w:rsidP="00024C5C">
            <w:pPr>
              <w:spacing w:after="400" w:line="276" w:lineRule="auto"/>
              <w:jc w:val="center"/>
              <w:rPr>
                <w:rFonts w:cstheme="minorHAnsi"/>
                <w:b/>
                <w:color w:val="0070C0"/>
                <w:sz w:val="24"/>
                <w:szCs w:val="24"/>
                <w:lang w:val="el-GR"/>
              </w:rPr>
            </w:pPr>
            <w:r w:rsidRPr="00B66C56">
              <w:rPr>
                <w:rFonts w:eastAsia="Times New Roman" w:cstheme="minorHAnsi"/>
                <w:noProof/>
                <w:sz w:val="24"/>
                <w:szCs w:val="24"/>
                <w:lang w:val="en-US"/>
              </w:rPr>
              <w:drawing>
                <wp:inline distT="114300" distB="114300" distL="114300" distR="114300" wp14:anchorId="1C963A8E" wp14:editId="4A510DF6">
                  <wp:extent cx="3526971" cy="875980"/>
                  <wp:effectExtent l="0" t="0" r="0" b="635"/>
                  <wp:docPr id="236678572" name="image1.jpg" descr="Λογότυπο Ευρωπαϊκής Ένωσης - Εικόνα που περιέχει κείμενο&#10;&#10;Περιγραφή που δημιουργήθηκε αυτόματ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Λογότυπο Ευρωπαϊκής Ένωσης - Εικόνα που περιέχει κείμενο&#10;&#10;Περιγραφή που δημιουργήθηκε αυτόματα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937" cy="8816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E50" w:rsidRPr="00B66C56" w14:paraId="12925D61" w14:textId="77777777" w:rsidTr="00892E50">
        <w:tc>
          <w:tcPr>
            <w:tcW w:w="8306" w:type="dxa"/>
          </w:tcPr>
          <w:p w14:paraId="622723B9" w14:textId="77777777" w:rsidR="00892E50" w:rsidRPr="00B66C56" w:rsidRDefault="00892E50" w:rsidP="00024C5C">
            <w:pPr>
              <w:spacing w:after="400" w:line="276" w:lineRule="auto"/>
              <w:jc w:val="center"/>
              <w:rPr>
                <w:rFonts w:cstheme="minorHAnsi"/>
                <w:b/>
                <w:color w:val="0070C0"/>
                <w:sz w:val="24"/>
                <w:szCs w:val="24"/>
                <w:lang w:val="el-GR"/>
              </w:rPr>
            </w:pPr>
            <w:r w:rsidRPr="00B66C56">
              <w:rPr>
                <w:rFonts w:cstheme="minorHAnsi"/>
                <w:b/>
                <w:noProof/>
                <w:color w:val="0070C0"/>
                <w:sz w:val="24"/>
                <w:szCs w:val="24"/>
                <w:lang w:val="el-GR"/>
              </w:rPr>
              <w:drawing>
                <wp:inline distT="0" distB="0" distL="0" distR="0" wp14:anchorId="22916EEF" wp14:editId="40599520">
                  <wp:extent cx="2752928" cy="1094339"/>
                  <wp:effectExtent l="0" t="0" r="0" b="0"/>
                  <wp:docPr id="1828461008" name="Εικόνα 1" descr="Λογότυπο έργου - Εικόνα που περιέχει κείμενο, γραμματοσειρά, κύκλος, γραφικά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461008" name="Εικόνα 1" descr="Λογότυπο έργου - Εικόνα που περιέχει κείμενο, γραμματοσειρά, κύκλος, γραφικά&#10;&#10;Περιγραφή που δημιουργήθηκε αυτόματα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761" cy="110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AEE225" w14:textId="77777777" w:rsidR="00892E50" w:rsidRPr="00B66C56" w:rsidRDefault="00892E50" w:rsidP="00892E50">
      <w:pPr>
        <w:spacing w:after="400" w:line="276" w:lineRule="auto"/>
        <w:ind w:firstLine="720"/>
        <w:jc w:val="center"/>
        <w:rPr>
          <w:rFonts w:cstheme="minorHAnsi"/>
          <w:b/>
          <w:color w:val="0070C0"/>
          <w:sz w:val="24"/>
          <w:szCs w:val="24"/>
          <w:lang w:val="el-GR"/>
        </w:rPr>
      </w:pPr>
    </w:p>
    <w:p w14:paraId="5877A44D" w14:textId="7435DA6E" w:rsidR="00FC6D71" w:rsidRDefault="00892E50" w:rsidP="00B66C56">
      <w:pPr>
        <w:spacing w:after="0" w:line="276" w:lineRule="auto"/>
        <w:jc w:val="both"/>
        <w:rPr>
          <w:rFonts w:cstheme="minorHAnsi"/>
          <w:sz w:val="24"/>
          <w:szCs w:val="24"/>
          <w:lang w:val="el-GR"/>
        </w:rPr>
      </w:pPr>
      <w:r w:rsidRPr="00B66C56">
        <w:rPr>
          <w:rFonts w:cstheme="minorHAnsi"/>
          <w:bCs/>
          <w:sz w:val="24"/>
          <w:szCs w:val="24"/>
          <w:lang w:val="el-GR"/>
        </w:rPr>
        <w:t xml:space="preserve">Στο πλαίσιο του έργου </w:t>
      </w:r>
      <w:r w:rsidRPr="00B66C56">
        <w:rPr>
          <w:rFonts w:cstheme="minorHAnsi"/>
          <w:b/>
          <w:color w:val="0070C0"/>
          <w:sz w:val="24"/>
          <w:szCs w:val="24"/>
        </w:rPr>
        <w:t>Erasmus</w:t>
      </w:r>
      <w:r w:rsidRPr="00B66C56">
        <w:rPr>
          <w:rFonts w:cstheme="minorHAnsi"/>
          <w:b/>
          <w:color w:val="0070C0"/>
          <w:sz w:val="24"/>
          <w:szCs w:val="24"/>
          <w:lang w:val="el-GR"/>
        </w:rPr>
        <w:t>+ -</w:t>
      </w:r>
      <w:r w:rsidRPr="00B66C56">
        <w:rPr>
          <w:rFonts w:cstheme="minorHAnsi"/>
          <w:b/>
          <w:color w:val="0070C0"/>
          <w:sz w:val="24"/>
          <w:szCs w:val="24"/>
        </w:rPr>
        <w:t>KA</w:t>
      </w:r>
      <w:r w:rsidRPr="00B66C56">
        <w:rPr>
          <w:rFonts w:cstheme="minorHAnsi"/>
          <w:b/>
          <w:color w:val="0070C0"/>
          <w:sz w:val="24"/>
          <w:szCs w:val="24"/>
          <w:lang w:val="el-GR"/>
        </w:rPr>
        <w:t>202 –</w:t>
      </w:r>
      <w:r w:rsidRPr="00B66C56">
        <w:rPr>
          <w:rFonts w:cstheme="minorHAnsi"/>
          <w:b/>
          <w:color w:val="0070C0"/>
          <w:sz w:val="24"/>
          <w:szCs w:val="24"/>
        </w:rPr>
        <w:t>YOU</w:t>
      </w:r>
      <w:r w:rsidRPr="00B66C56">
        <w:rPr>
          <w:rFonts w:cstheme="minorHAnsi"/>
          <w:b/>
          <w:color w:val="0070C0"/>
          <w:sz w:val="24"/>
          <w:szCs w:val="24"/>
          <w:lang w:val="el-GR"/>
        </w:rPr>
        <w:t xml:space="preserve"> Συμπράξεις συνεργασίας στο σχέδιο Νεολαία ‘’ Πέραν των Ορίων Αναπηρίας – Ενισχύοντας νέες γυναίκες να οικοδομήσουν ένα καλύτερο μέλλον’’</w:t>
      </w:r>
      <w:r w:rsidRPr="00B66C56">
        <w:rPr>
          <w:rFonts w:cstheme="minorHAnsi"/>
          <w:sz w:val="24"/>
          <w:szCs w:val="24"/>
          <w:lang w:val="el-GR"/>
        </w:rPr>
        <w:t xml:space="preserve"> και πιο συγκεκριμένα της δράσης </w:t>
      </w:r>
      <w:r w:rsidRPr="00B66C56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A2.1.2. Πιλοτική Δοκιμή και Επικύρωση της Μεθοδολογίας των Υποστηρικτικών Κύκλων Ένταξης - </w:t>
      </w:r>
      <w:r w:rsidRPr="00B66C56">
        <w:rPr>
          <w:rFonts w:cstheme="minorHAnsi"/>
          <w:b/>
          <w:bCs/>
          <w:color w:val="0070C0"/>
          <w:sz w:val="24"/>
          <w:szCs w:val="24"/>
          <w:lang w:val="en-US"/>
        </w:rPr>
        <w:t>Piloting</w:t>
      </w:r>
      <w:r w:rsidRPr="00B66C56">
        <w:rPr>
          <w:rFonts w:cstheme="minorHAnsi"/>
          <w:b/>
          <w:bCs/>
          <w:color w:val="0070C0"/>
          <w:sz w:val="24"/>
          <w:szCs w:val="24"/>
          <w:lang w:val="el-GR"/>
        </w:rPr>
        <w:t>/</w:t>
      </w:r>
      <w:r w:rsidRPr="00B66C56">
        <w:rPr>
          <w:rFonts w:cstheme="minorHAnsi"/>
          <w:b/>
          <w:bCs/>
          <w:color w:val="0070C0"/>
          <w:sz w:val="24"/>
          <w:szCs w:val="24"/>
          <w:lang w:val="en-US"/>
        </w:rPr>
        <w:t>Validation</w:t>
      </w:r>
      <w:r w:rsidRPr="00B66C56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 </w:t>
      </w:r>
      <w:r w:rsidRPr="00B66C56">
        <w:rPr>
          <w:rFonts w:cstheme="minorHAnsi"/>
          <w:b/>
          <w:bCs/>
          <w:color w:val="0070C0"/>
          <w:sz w:val="24"/>
          <w:szCs w:val="24"/>
          <w:lang w:val="en-US"/>
        </w:rPr>
        <w:t>of</w:t>
      </w:r>
      <w:r w:rsidRPr="00B66C56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 </w:t>
      </w:r>
      <w:r w:rsidRPr="00B66C56">
        <w:rPr>
          <w:rFonts w:cstheme="minorHAnsi"/>
          <w:b/>
          <w:bCs/>
          <w:color w:val="0070C0"/>
          <w:sz w:val="24"/>
          <w:szCs w:val="24"/>
          <w:lang w:val="en-US"/>
        </w:rPr>
        <w:t>Inclusion</w:t>
      </w:r>
      <w:r w:rsidRPr="00B66C56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 </w:t>
      </w:r>
      <w:r w:rsidRPr="00B66C56">
        <w:rPr>
          <w:rFonts w:cstheme="minorHAnsi"/>
          <w:b/>
          <w:bCs/>
          <w:color w:val="0070C0"/>
          <w:sz w:val="24"/>
          <w:szCs w:val="24"/>
          <w:lang w:val="en-US"/>
        </w:rPr>
        <w:t>Support</w:t>
      </w:r>
      <w:r w:rsidRPr="00B66C56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 </w:t>
      </w:r>
      <w:r w:rsidRPr="00B66C56">
        <w:rPr>
          <w:rFonts w:cstheme="minorHAnsi"/>
          <w:b/>
          <w:bCs/>
          <w:color w:val="0070C0"/>
          <w:sz w:val="24"/>
          <w:szCs w:val="24"/>
          <w:lang w:val="en-US"/>
        </w:rPr>
        <w:t>Circles</w:t>
      </w:r>
      <w:r w:rsidRPr="00B66C56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 </w:t>
      </w:r>
      <w:r w:rsidRPr="00B66C56">
        <w:rPr>
          <w:rFonts w:cstheme="minorHAnsi"/>
          <w:b/>
          <w:bCs/>
          <w:color w:val="0070C0"/>
          <w:sz w:val="24"/>
          <w:szCs w:val="24"/>
          <w:lang w:val="en-US"/>
        </w:rPr>
        <w:t>Methodology</w:t>
      </w:r>
      <w:r w:rsidRPr="00B66C56">
        <w:rPr>
          <w:rFonts w:cstheme="minorHAnsi"/>
          <w:color w:val="0070C0"/>
          <w:sz w:val="24"/>
          <w:szCs w:val="24"/>
          <w:lang w:val="el-GR"/>
        </w:rPr>
        <w:t xml:space="preserve"> </w:t>
      </w:r>
      <w:r w:rsidRPr="00B66C56">
        <w:rPr>
          <w:rFonts w:cstheme="minorHAnsi"/>
          <w:sz w:val="24"/>
          <w:szCs w:val="24"/>
          <w:lang w:val="el-GR"/>
        </w:rPr>
        <w:t xml:space="preserve">η ΕΣΑμεΑ </w:t>
      </w:r>
      <w:r w:rsidR="00FC6D71" w:rsidRPr="00B66C56">
        <w:rPr>
          <w:rFonts w:cstheme="minorHAnsi"/>
          <w:sz w:val="24"/>
          <w:szCs w:val="24"/>
          <w:lang w:val="el-GR"/>
        </w:rPr>
        <w:t>υλοποίησε με επιτυχία την πιλοτική δοκιμή  με σκοπό την ολοκλήρωση των θεματικών κύκλων:</w:t>
      </w:r>
      <w:r w:rsidR="00FC6D71" w:rsidRPr="00B66C56">
        <w:rPr>
          <w:rFonts w:cstheme="minorHAnsi"/>
          <w:b/>
          <w:bCs/>
          <w:sz w:val="24"/>
          <w:szCs w:val="24"/>
          <w:lang w:val="el-GR"/>
        </w:rPr>
        <w:t xml:space="preserve"> “Me and community! My involvement, my civic contribution” </w:t>
      </w:r>
      <w:r w:rsidR="00FC6D71" w:rsidRPr="00B66C56">
        <w:rPr>
          <w:rFonts w:cstheme="minorHAnsi"/>
          <w:sz w:val="24"/>
          <w:szCs w:val="24"/>
          <w:lang w:val="el-GR"/>
        </w:rPr>
        <w:t xml:space="preserve">που σκοπό είχε την κατανόηση της αξίας της ένταξης και της αύξησης της κοινωνικής συμμετοχής και </w:t>
      </w:r>
      <w:r w:rsidR="00FC6D71" w:rsidRPr="00B66C56">
        <w:rPr>
          <w:rFonts w:cstheme="minorHAnsi"/>
          <w:b/>
          <w:bCs/>
          <w:sz w:val="24"/>
          <w:szCs w:val="24"/>
          <w:lang w:val="el-GR"/>
        </w:rPr>
        <w:t xml:space="preserve">"My rights, your rights - Communication and tolerance" </w:t>
      </w:r>
      <w:r w:rsidR="00FC6D71" w:rsidRPr="00B66C56">
        <w:rPr>
          <w:rFonts w:cstheme="minorHAnsi"/>
          <w:sz w:val="24"/>
          <w:szCs w:val="24"/>
          <w:lang w:val="el-GR"/>
        </w:rPr>
        <w:t xml:space="preserve">που σκοπό είχε την κατανόηση της αξίας της διεκδίκησης των δικαιωμάτων τους ώστε να γίνου υποστηρικτές των δικαιωμάτων των γυναικών με αναπηρία. </w:t>
      </w:r>
    </w:p>
    <w:p w14:paraId="58B00DD7" w14:textId="648BA517" w:rsidR="00B66C56" w:rsidRPr="00B66C56" w:rsidRDefault="00B66C56" w:rsidP="00B66C56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B66C56">
        <w:rPr>
          <w:rFonts w:cstheme="minorHAnsi"/>
          <w:b/>
          <w:bCs/>
          <w:color w:val="2DC26B"/>
          <w:sz w:val="24"/>
          <w:szCs w:val="24"/>
          <w:lang w:val="ro-RO"/>
        </w:rPr>
        <w:t>”</w:t>
      </w:r>
      <w:r w:rsidRPr="00B66C56">
        <w:rPr>
          <w:rStyle w:val="af0"/>
          <w:rFonts w:cstheme="minorHAnsi"/>
          <w:b/>
          <w:bCs/>
          <w:color w:val="2DC26B"/>
          <w:sz w:val="24"/>
          <w:szCs w:val="24"/>
        </w:rPr>
        <w:t>An inclusive green community for ALL!”</w:t>
      </w:r>
    </w:p>
    <w:p w14:paraId="386D1059" w14:textId="77777777" w:rsidR="00FC6D71" w:rsidRPr="00B66C56" w:rsidRDefault="00FC6D71" w:rsidP="00FC6D71">
      <w:pPr>
        <w:spacing w:after="0" w:line="276" w:lineRule="auto"/>
        <w:jc w:val="center"/>
        <w:rPr>
          <w:rFonts w:cstheme="minorHAnsi"/>
          <w:sz w:val="24"/>
          <w:szCs w:val="24"/>
          <w:lang w:val="en-US"/>
        </w:rPr>
      </w:pPr>
    </w:p>
    <w:p w14:paraId="4AB61B53" w14:textId="0DEB42FA" w:rsidR="009E1945" w:rsidRPr="00B66C56" w:rsidRDefault="009E1945" w:rsidP="00FC6D71">
      <w:pPr>
        <w:spacing w:after="0" w:line="276" w:lineRule="auto"/>
        <w:jc w:val="center"/>
        <w:rPr>
          <w:rFonts w:cstheme="minorHAnsi"/>
          <w:sz w:val="24"/>
          <w:szCs w:val="24"/>
          <w:lang w:val="en-US"/>
        </w:rPr>
      </w:pPr>
    </w:p>
    <w:sectPr w:rsidR="009E1945" w:rsidRPr="00B66C56" w:rsidSect="005F0528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5DC6A" w14:textId="77777777" w:rsidR="005F0528" w:rsidRDefault="005F0528" w:rsidP="00A5663B">
      <w:pPr>
        <w:spacing w:after="0" w:line="240" w:lineRule="auto"/>
      </w:pPr>
      <w:r>
        <w:separator/>
      </w:r>
    </w:p>
    <w:p w14:paraId="6445BA2E" w14:textId="77777777" w:rsidR="005F0528" w:rsidRDefault="005F0528"/>
  </w:endnote>
  <w:endnote w:type="continuationSeparator" w:id="0">
    <w:p w14:paraId="5AACE1BB" w14:textId="77777777" w:rsidR="005F0528" w:rsidRDefault="005F0528" w:rsidP="00A5663B">
      <w:pPr>
        <w:spacing w:after="0" w:line="240" w:lineRule="auto"/>
      </w:pPr>
      <w:r>
        <w:continuationSeparator/>
      </w:r>
    </w:p>
    <w:p w14:paraId="355C9D99" w14:textId="77777777" w:rsidR="005F0528" w:rsidRDefault="005F0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6913188"/>
      <w:lock w:val="contentLocked"/>
      <w:group/>
    </w:sdtPr>
    <w:sdtContent>
      <w:p w14:paraId="7BCFA084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24B0B5B3" wp14:editId="2A376879">
              <wp:extent cx="7560000" cy="961200"/>
              <wp:effectExtent l="0" t="0" r="3175" b="0"/>
              <wp:docPr id="58" name="Εικόνα 58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71D9DFAC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7F9B4255" wp14:editId="024CC060">
                  <wp:extent cx="7560000" cy="961200"/>
                  <wp:effectExtent l="0" t="0" r="3175" b="0"/>
                  <wp:docPr id="60" name="Εικόνα 60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62004" w14:textId="77777777" w:rsidR="005F0528" w:rsidRDefault="005F052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DC6F83E" w14:textId="77777777" w:rsidR="005F0528" w:rsidRDefault="005F0528"/>
  </w:footnote>
  <w:footnote w:type="continuationSeparator" w:id="0">
    <w:p w14:paraId="5B0ABF4E" w14:textId="77777777" w:rsidR="005F0528" w:rsidRDefault="005F0528" w:rsidP="00A5663B">
      <w:pPr>
        <w:spacing w:after="0" w:line="240" w:lineRule="auto"/>
      </w:pPr>
      <w:r>
        <w:continuationSeparator/>
      </w:r>
    </w:p>
    <w:p w14:paraId="4659FABD" w14:textId="77777777" w:rsidR="005F0528" w:rsidRDefault="005F05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1BE0A2C6" w14:textId="77777777" w:rsidR="001F61C5" w:rsidRPr="003107EE" w:rsidRDefault="001F61C5">
            <w:pPr>
              <w:pStyle w:val="a5"/>
              <w:spacing w:before="480"/>
              <w:divId w:val="1478960766"/>
              <w:rPr>
                <w:rFonts w:ascii="Calibri" w:hAnsi="Calibr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13D14253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-1819182147"/>
      <w:lock w:val="sdtContentLocked"/>
      <w:group/>
    </w:sdtPr>
    <w:sdtContent>
      <w:p w14:paraId="32012197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AAFB8A2" wp14:editId="324AEE0D">
              <wp:extent cx="7560000" cy="1440000"/>
              <wp:effectExtent l="0" t="0" r="3175" b="0"/>
              <wp:docPr id="59" name="Εικόνα 59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4550430">
    <w:abstractNumId w:val="5"/>
  </w:num>
  <w:num w:numId="2" w16cid:durableId="570316819">
    <w:abstractNumId w:val="5"/>
  </w:num>
  <w:num w:numId="3" w16cid:durableId="732193417">
    <w:abstractNumId w:val="5"/>
  </w:num>
  <w:num w:numId="4" w16cid:durableId="1203326910">
    <w:abstractNumId w:val="5"/>
  </w:num>
  <w:num w:numId="5" w16cid:durableId="1284115772">
    <w:abstractNumId w:val="5"/>
  </w:num>
  <w:num w:numId="6" w16cid:durableId="1789423285">
    <w:abstractNumId w:val="5"/>
  </w:num>
  <w:num w:numId="7" w16cid:durableId="1945258299">
    <w:abstractNumId w:val="5"/>
  </w:num>
  <w:num w:numId="8" w16cid:durableId="1504391305">
    <w:abstractNumId w:val="5"/>
  </w:num>
  <w:num w:numId="9" w16cid:durableId="1227835424">
    <w:abstractNumId w:val="5"/>
  </w:num>
  <w:num w:numId="10" w16cid:durableId="2082560906">
    <w:abstractNumId w:val="4"/>
  </w:num>
  <w:num w:numId="11" w16cid:durableId="1170218629">
    <w:abstractNumId w:val="3"/>
  </w:num>
  <w:num w:numId="12" w16cid:durableId="65037018">
    <w:abstractNumId w:val="2"/>
  </w:num>
  <w:num w:numId="13" w16cid:durableId="1728991089">
    <w:abstractNumId w:val="1"/>
  </w:num>
  <w:num w:numId="14" w16cid:durableId="92518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E8"/>
    <w:rsid w:val="00011187"/>
    <w:rsid w:val="000145EC"/>
    <w:rsid w:val="00016434"/>
    <w:rsid w:val="00016AD6"/>
    <w:rsid w:val="000224C1"/>
    <w:rsid w:val="000319B3"/>
    <w:rsid w:val="0003631E"/>
    <w:rsid w:val="0008214A"/>
    <w:rsid w:val="000864B5"/>
    <w:rsid w:val="00091240"/>
    <w:rsid w:val="000A5463"/>
    <w:rsid w:val="000B7AE8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1432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107EE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C0C12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1509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0528"/>
    <w:rsid w:val="005F5A54"/>
    <w:rsid w:val="00610A7E"/>
    <w:rsid w:val="00612214"/>
    <w:rsid w:val="00617AC0"/>
    <w:rsid w:val="0063216C"/>
    <w:rsid w:val="00642AA7"/>
    <w:rsid w:val="00647299"/>
    <w:rsid w:val="00651CD5"/>
    <w:rsid w:val="00652DFA"/>
    <w:rsid w:val="006604D1"/>
    <w:rsid w:val="0066741D"/>
    <w:rsid w:val="006A52F5"/>
    <w:rsid w:val="006A785A"/>
    <w:rsid w:val="006C0BA4"/>
    <w:rsid w:val="006D0554"/>
    <w:rsid w:val="006E692F"/>
    <w:rsid w:val="006E6B93"/>
    <w:rsid w:val="006F050F"/>
    <w:rsid w:val="006F68D0"/>
    <w:rsid w:val="0072145A"/>
    <w:rsid w:val="00731C8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2E50"/>
    <w:rsid w:val="008960BB"/>
    <w:rsid w:val="008A26A3"/>
    <w:rsid w:val="008A421B"/>
    <w:rsid w:val="008B3278"/>
    <w:rsid w:val="008B4469"/>
    <w:rsid w:val="008B5B34"/>
    <w:rsid w:val="008C24EF"/>
    <w:rsid w:val="008F4A49"/>
    <w:rsid w:val="00906FB5"/>
    <w:rsid w:val="009324B1"/>
    <w:rsid w:val="00936BAC"/>
    <w:rsid w:val="009503E0"/>
    <w:rsid w:val="00953909"/>
    <w:rsid w:val="00972E62"/>
    <w:rsid w:val="00980425"/>
    <w:rsid w:val="00992CBF"/>
    <w:rsid w:val="00995C38"/>
    <w:rsid w:val="009A4192"/>
    <w:rsid w:val="009B3183"/>
    <w:rsid w:val="009C06F7"/>
    <w:rsid w:val="009C4D45"/>
    <w:rsid w:val="009C718E"/>
    <w:rsid w:val="009E19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0E8F"/>
    <w:rsid w:val="00B66C56"/>
    <w:rsid w:val="00B73A9A"/>
    <w:rsid w:val="00B926D1"/>
    <w:rsid w:val="00B92A91"/>
    <w:rsid w:val="00B977C3"/>
    <w:rsid w:val="00BA7B6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065B2"/>
    <w:rsid w:val="00D11B9D"/>
    <w:rsid w:val="00D14800"/>
    <w:rsid w:val="00D342CB"/>
    <w:rsid w:val="00D35A4C"/>
    <w:rsid w:val="00D4303F"/>
    <w:rsid w:val="00D43376"/>
    <w:rsid w:val="00D4455A"/>
    <w:rsid w:val="00D7519B"/>
    <w:rsid w:val="00DA0B8B"/>
    <w:rsid w:val="00DA50E4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C6D71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3F7AE"/>
  <w15:docId w15:val="{896C3A51-F734-467C-A119-48C81397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92E5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 w:line="276" w:lineRule="auto"/>
      <w:outlineLvl w:val="0"/>
    </w:pPr>
    <w:rPr>
      <w:rFonts w:ascii="Arial Narrow" w:eastAsia="Times New Roman" w:hAnsi="Arial Narrow" w:cs="Arial"/>
      <w:bCs/>
      <w:smallCaps/>
      <w:kern w:val="32"/>
      <w:sz w:val="28"/>
      <w:szCs w:val="32"/>
      <w:lang w:val="el-GR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 w:after="120" w:line="276" w:lineRule="auto"/>
      <w:outlineLvl w:val="1"/>
    </w:pPr>
    <w:rPr>
      <w:rFonts w:ascii="Arial Narrow" w:eastAsia="Times New Roman" w:hAnsi="Arial Narrow" w:cs="Arial"/>
      <w:bCs/>
      <w:iCs/>
      <w:sz w:val="24"/>
      <w:szCs w:val="28"/>
      <w:lang w:val="el-GR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 w:after="120" w:line="276" w:lineRule="auto"/>
      <w:outlineLvl w:val="2"/>
    </w:pPr>
    <w:rPr>
      <w:rFonts w:ascii="Arial Narrow" w:eastAsia="Times New Roman" w:hAnsi="Arial Narrow" w:cs="Arial"/>
      <w:bCs/>
      <w:i/>
      <w:sz w:val="23"/>
      <w:szCs w:val="26"/>
      <w:lang w:val="el-GR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 w:line="276" w:lineRule="auto"/>
      <w:jc w:val="both"/>
      <w:outlineLvl w:val="3"/>
    </w:pPr>
    <w:rPr>
      <w:rFonts w:ascii="Arial Narrow" w:eastAsia="Times New Roman" w:hAnsi="Arial Narrow" w:cs="Times New Roman"/>
      <w:bCs/>
      <w:i/>
      <w:color w:val="000000"/>
      <w:szCs w:val="28"/>
      <w:lang w:val="el-GR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 w:line="276" w:lineRule="auto"/>
      <w:jc w:val="both"/>
      <w:outlineLvl w:val="4"/>
    </w:pPr>
    <w:rPr>
      <w:rFonts w:eastAsiaTheme="minorEastAsia"/>
      <w:b/>
      <w:bCs/>
      <w:i/>
      <w:iCs/>
      <w:color w:val="000000"/>
      <w:sz w:val="26"/>
      <w:szCs w:val="26"/>
      <w:lang w:val="el-GR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 w:line="276" w:lineRule="auto"/>
      <w:jc w:val="both"/>
      <w:outlineLvl w:val="5"/>
    </w:pPr>
    <w:rPr>
      <w:rFonts w:eastAsiaTheme="minorEastAsia"/>
      <w:b/>
      <w:bCs/>
      <w:color w:val="000000"/>
      <w:lang w:val="el-GR"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 w:line="276" w:lineRule="auto"/>
      <w:jc w:val="both"/>
      <w:outlineLvl w:val="6"/>
    </w:pPr>
    <w:rPr>
      <w:rFonts w:eastAsiaTheme="minorEastAsia"/>
      <w:color w:val="000000"/>
      <w:sz w:val="24"/>
      <w:szCs w:val="24"/>
      <w:lang w:val="el-GR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 w:line="276" w:lineRule="auto"/>
      <w:jc w:val="both"/>
      <w:outlineLvl w:val="7"/>
    </w:pPr>
    <w:rPr>
      <w:rFonts w:eastAsiaTheme="minorEastAsia"/>
      <w:i/>
      <w:iCs/>
      <w:color w:val="000000"/>
      <w:sz w:val="24"/>
      <w:szCs w:val="24"/>
      <w:lang w:val="el-GR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color w:val="000000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pPr>
      <w:spacing w:after="120" w:line="276" w:lineRule="auto"/>
      <w:jc w:val="both"/>
    </w:pPr>
    <w:rPr>
      <w:rFonts w:ascii="Arial Narrow" w:eastAsia="Times New Roman" w:hAnsi="Arial Narrow" w:cs="Times New Roman"/>
      <w:b/>
      <w:bCs/>
      <w:color w:val="000000"/>
      <w:sz w:val="20"/>
      <w:szCs w:val="20"/>
      <w:lang w:val="el-GR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ascii="Arial Narrow" w:eastAsiaTheme="majorEastAsia" w:hAnsi="Arial Narrow" w:cstheme="majorBidi"/>
      <w:b/>
      <w:spacing w:val="5"/>
      <w:kern w:val="28"/>
      <w:sz w:val="28"/>
      <w:szCs w:val="28"/>
      <w:lang w:val="el-GR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spacing w:after="120" w:line="276" w:lineRule="auto"/>
      <w:ind w:left="720"/>
      <w:contextualSpacing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 w:after="120" w:line="276" w:lineRule="auto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 w:line="276" w:lineRule="auto"/>
      <w:ind w:left="864" w:right="864"/>
      <w:jc w:val="center"/>
    </w:pPr>
    <w:rPr>
      <w:rFonts w:ascii="Arial Narrow" w:eastAsia="Times New Roman" w:hAnsi="Arial Narrow" w:cs="Times New Roman"/>
      <w:i/>
      <w:iCs/>
      <w:lang w:val="el-GR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uiPriority w:val="20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 w:line="276" w:lineRule="auto"/>
      <w:jc w:val="both"/>
    </w:pPr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spacing w:after="120" w:line="276" w:lineRule="auto"/>
      <w:ind w:left="-11"/>
      <w:jc w:val="both"/>
    </w:pPr>
    <w:rPr>
      <w:rFonts w:ascii="Arial Narrow" w:eastAsia="Times New Roman" w:hAnsi="Arial Narrow" w:cs="Times New Roman"/>
      <w:b/>
      <w:color w:val="000000"/>
      <w:lang w:val="el-GR"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 w:line="276" w:lineRule="auto"/>
      <w:jc w:val="center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 w:line="276" w:lineRule="auto"/>
    </w:pPr>
    <w:rPr>
      <w:rFonts w:ascii="Arial Narrow" w:eastAsia="Times New Roman" w:hAnsi="Arial Narrow" w:cs="Times New Roman"/>
      <w:color w:val="000000"/>
      <w:u w:val="single"/>
      <w:lang w:val="el-GR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  <w:jc w:val="both"/>
    </w:pPr>
    <w:rPr>
      <w:rFonts w:ascii="Arial Narrow" w:eastAsia="Times New Roman" w:hAnsi="Arial Narrow" w:cs="Times New Roman"/>
      <w:i/>
      <w:color w:val="000000"/>
      <w:lang w:val="el-GR"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 w:line="276" w:lineRule="auto"/>
      <w:jc w:val="center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rsid w:val="00892E5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928;&#929;&#927;&#932;&#933;&#928;&#913;%20&#917;&#928;&#921;&#931;&#932;&#927;&#923;&#927;&#935;&#913;&#929;&#932;&#913;%20&#917;&#931;&#913;&#924;&#917;&#913;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3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tkatsani</dc:creator>
  <cp:lastModifiedBy>tkatsani</cp:lastModifiedBy>
  <cp:revision>3</cp:revision>
  <cp:lastPrinted>2017-05-26T15:11:00Z</cp:lastPrinted>
  <dcterms:created xsi:type="dcterms:W3CDTF">2024-04-16T07:00:00Z</dcterms:created>
  <dcterms:modified xsi:type="dcterms:W3CDTF">2024-04-16T07:01:00Z</dcterms:modified>
  <cp:contentStatus/>
  <dc:language>Ελληνικά</dc:language>
  <cp:version>am-20180624</cp:version>
</cp:coreProperties>
</file>