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4175A" w14:textId="696DF25C" w:rsidR="00892E50" w:rsidRPr="00A43196" w:rsidRDefault="00E02BEB" w:rsidP="00892E50">
      <w:pPr>
        <w:spacing w:after="0" w:line="240" w:lineRule="auto"/>
        <w:jc w:val="center"/>
        <w:rPr>
          <w:rFonts w:cstheme="minorHAnsi"/>
          <w:b/>
          <w:sz w:val="24"/>
          <w:szCs w:val="24"/>
          <w:lang w:val="el-GR"/>
        </w:rPr>
      </w:pPr>
      <w:r w:rsidRPr="00A43196">
        <w:rPr>
          <w:rFonts w:cstheme="minorHAnsi"/>
          <w:b/>
          <w:sz w:val="24"/>
          <w:szCs w:val="24"/>
          <w:lang w:val="el-GR"/>
        </w:rPr>
        <w:t>Δελτίο Τύπου</w:t>
      </w:r>
    </w:p>
    <w:p w14:paraId="6592E741" w14:textId="1DCE57BD" w:rsidR="00892E50" w:rsidRPr="00A43196" w:rsidRDefault="00E02BEB" w:rsidP="00A43196">
      <w:pPr>
        <w:pStyle w:val="a8"/>
        <w:rPr>
          <w:rFonts w:asciiTheme="minorHAnsi" w:hAnsiTheme="minorHAnsi" w:cstheme="minorHAnsi"/>
        </w:rPr>
      </w:pPr>
      <w:r w:rsidRPr="00A43196">
        <w:rPr>
          <w:rFonts w:asciiTheme="minorHAnsi" w:hAnsiTheme="minorHAnsi" w:cstheme="minorHAnsi"/>
        </w:rPr>
        <w:t>29.3.2024</w:t>
      </w:r>
      <w:r w:rsidR="00A43196" w:rsidRPr="00A43196">
        <w:rPr>
          <w:rFonts w:asciiTheme="minorHAnsi" w:hAnsiTheme="minorHAnsi" w:cstheme="minorHAnsi"/>
        </w:rPr>
        <w:t xml:space="preserve">: </w:t>
      </w:r>
      <w:r w:rsidRPr="00A43196">
        <w:rPr>
          <w:rFonts w:asciiTheme="minorHAnsi" w:hAnsiTheme="minorHAnsi" w:cstheme="minorHAnsi"/>
        </w:rPr>
        <w:t>Πέραν των Ορίων Αναπηρίας - Ενδυνάμωση νέων γυναικών για να χτίσουν ένα καλύτερο μέλλον</w:t>
      </w:r>
    </w:p>
    <w:p w14:paraId="370C0286" w14:textId="77777777" w:rsidR="00A43196" w:rsidRPr="00A43196" w:rsidRDefault="00A43196" w:rsidP="00A43196">
      <w:pPr>
        <w:spacing w:after="0" w:line="240" w:lineRule="auto"/>
        <w:jc w:val="center"/>
        <w:rPr>
          <w:rFonts w:cstheme="minorHAnsi"/>
          <w:b/>
          <w:sz w:val="24"/>
          <w:szCs w:val="24"/>
          <w:lang w:val="el-GR"/>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892E50" w:rsidRPr="00A43196" w14:paraId="5CB335E3" w14:textId="77777777" w:rsidTr="00892E50">
        <w:tc>
          <w:tcPr>
            <w:tcW w:w="8306" w:type="dxa"/>
          </w:tcPr>
          <w:p w14:paraId="4FBE9050" w14:textId="77777777" w:rsidR="00892E50" w:rsidRPr="00A43196" w:rsidRDefault="00892E50" w:rsidP="00024C5C">
            <w:pPr>
              <w:spacing w:after="400" w:line="276" w:lineRule="auto"/>
              <w:jc w:val="center"/>
              <w:rPr>
                <w:rFonts w:cstheme="minorHAnsi"/>
                <w:b/>
                <w:color w:val="0070C0"/>
                <w:sz w:val="24"/>
                <w:szCs w:val="24"/>
                <w:lang w:val="el-GR"/>
              </w:rPr>
            </w:pPr>
            <w:r w:rsidRPr="00A43196">
              <w:rPr>
                <w:rFonts w:eastAsia="Times New Roman" w:cstheme="minorHAnsi"/>
                <w:noProof/>
                <w:sz w:val="24"/>
                <w:szCs w:val="24"/>
                <w:lang w:val="en-US"/>
              </w:rPr>
              <w:drawing>
                <wp:inline distT="114300" distB="114300" distL="114300" distR="114300" wp14:anchorId="1C963A8E" wp14:editId="4A510DF6">
                  <wp:extent cx="3526971" cy="875980"/>
                  <wp:effectExtent l="0" t="0" r="0" b="635"/>
                  <wp:docPr id="236678572" name="image1.jpg" descr="Λογότυπο Ευρωπαϊκής Ένωσης - 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 name="image1.jpg" descr="Λογότυπο Ευρωπαϊκής Ένωσης - Εικόνα που περιέχει κείμενο&#10;&#10;Περιγραφή που δημιουργήθηκε αυτόματα"/>
                          <pic:cNvPicPr preferRelativeResize="0"/>
                        </pic:nvPicPr>
                        <pic:blipFill>
                          <a:blip r:embed="rId8"/>
                          <a:srcRect/>
                          <a:stretch>
                            <a:fillRect/>
                          </a:stretch>
                        </pic:blipFill>
                        <pic:spPr>
                          <a:xfrm>
                            <a:off x="0" y="0"/>
                            <a:ext cx="3549937" cy="881684"/>
                          </a:xfrm>
                          <a:prstGeom prst="rect">
                            <a:avLst/>
                          </a:prstGeom>
                          <a:ln/>
                        </pic:spPr>
                      </pic:pic>
                    </a:graphicData>
                  </a:graphic>
                </wp:inline>
              </w:drawing>
            </w:r>
          </w:p>
        </w:tc>
      </w:tr>
      <w:tr w:rsidR="00892E50" w:rsidRPr="00A43196" w14:paraId="12925D61" w14:textId="77777777" w:rsidTr="00892E50">
        <w:tc>
          <w:tcPr>
            <w:tcW w:w="8306" w:type="dxa"/>
          </w:tcPr>
          <w:p w14:paraId="622723B9" w14:textId="77777777" w:rsidR="00892E50" w:rsidRPr="00A43196" w:rsidRDefault="00892E50" w:rsidP="00024C5C">
            <w:pPr>
              <w:spacing w:after="400" w:line="276" w:lineRule="auto"/>
              <w:jc w:val="center"/>
              <w:rPr>
                <w:rFonts w:cstheme="minorHAnsi"/>
                <w:b/>
                <w:color w:val="0070C0"/>
                <w:sz w:val="24"/>
                <w:szCs w:val="24"/>
                <w:lang w:val="el-GR"/>
              </w:rPr>
            </w:pPr>
            <w:r w:rsidRPr="00A43196">
              <w:rPr>
                <w:rFonts w:cstheme="minorHAnsi"/>
                <w:b/>
                <w:noProof/>
                <w:color w:val="0070C0"/>
                <w:sz w:val="24"/>
                <w:szCs w:val="24"/>
                <w:lang w:val="el-GR"/>
              </w:rPr>
              <w:drawing>
                <wp:inline distT="0" distB="0" distL="0" distR="0" wp14:anchorId="22916EEF" wp14:editId="40599520">
                  <wp:extent cx="2752928" cy="1094339"/>
                  <wp:effectExtent l="0" t="0" r="0" b="0"/>
                  <wp:docPr id="1828461008" name="Εικόνα 1" descr="Λογότυπο έργου - Εικόνα που περιέχει κείμενο, γραμματοσειρά, κύκλος,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61008" name="Εικόνα 1" descr="Λογότυπο έργου - Εικόνα που περιέχει κείμενο, γραμματοσειρά, κύκλος, γραφικά&#10;&#10;Περιγραφή που δημιουργήθηκε αυτόματα"/>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1761" cy="1105800"/>
                          </a:xfrm>
                          <a:prstGeom prst="rect">
                            <a:avLst/>
                          </a:prstGeom>
                        </pic:spPr>
                      </pic:pic>
                    </a:graphicData>
                  </a:graphic>
                </wp:inline>
              </w:drawing>
            </w:r>
          </w:p>
        </w:tc>
      </w:tr>
    </w:tbl>
    <w:p w14:paraId="135A5B2F" w14:textId="77777777" w:rsidR="00E02BEB" w:rsidRPr="00A43196" w:rsidRDefault="00E02BEB" w:rsidP="00A43196">
      <w:pPr>
        <w:pStyle w:val="Web"/>
        <w:jc w:val="both"/>
        <w:rPr>
          <w:rFonts w:asciiTheme="minorHAnsi" w:hAnsiTheme="minorHAnsi" w:cstheme="minorHAnsi"/>
          <w:lang w:val="el-GR"/>
        </w:rPr>
      </w:pPr>
      <w:r w:rsidRPr="00A43196">
        <w:rPr>
          <w:rStyle w:val="ab"/>
          <w:rFonts w:asciiTheme="minorHAnsi" w:hAnsiTheme="minorHAnsi" w:cstheme="minorHAnsi"/>
          <w:sz w:val="24"/>
          <w:lang w:val="el-GR"/>
        </w:rPr>
        <w:t>Επικοινωνία έργου: 2022-1-</w:t>
      </w:r>
      <w:r w:rsidRPr="00A43196">
        <w:rPr>
          <w:rStyle w:val="ab"/>
          <w:rFonts w:asciiTheme="minorHAnsi" w:hAnsiTheme="minorHAnsi" w:cstheme="minorHAnsi"/>
          <w:sz w:val="24"/>
        </w:rPr>
        <w:t>RO</w:t>
      </w:r>
      <w:r w:rsidRPr="00A43196">
        <w:rPr>
          <w:rStyle w:val="ab"/>
          <w:rFonts w:asciiTheme="minorHAnsi" w:hAnsiTheme="minorHAnsi" w:cstheme="minorHAnsi"/>
          <w:sz w:val="24"/>
          <w:lang w:val="el-GR"/>
        </w:rPr>
        <w:t>01-</w:t>
      </w:r>
      <w:r w:rsidRPr="00A43196">
        <w:rPr>
          <w:rStyle w:val="ab"/>
          <w:rFonts w:asciiTheme="minorHAnsi" w:hAnsiTheme="minorHAnsi" w:cstheme="minorHAnsi"/>
          <w:sz w:val="24"/>
        </w:rPr>
        <w:t>KA</w:t>
      </w:r>
      <w:r w:rsidRPr="00A43196">
        <w:rPr>
          <w:rStyle w:val="ab"/>
          <w:rFonts w:asciiTheme="minorHAnsi" w:hAnsiTheme="minorHAnsi" w:cstheme="minorHAnsi"/>
          <w:sz w:val="24"/>
          <w:lang w:val="el-GR"/>
        </w:rPr>
        <w:t>220-</w:t>
      </w:r>
      <w:r w:rsidRPr="00A43196">
        <w:rPr>
          <w:rStyle w:val="ab"/>
          <w:rFonts w:asciiTheme="minorHAnsi" w:hAnsiTheme="minorHAnsi" w:cstheme="minorHAnsi"/>
          <w:sz w:val="24"/>
        </w:rPr>
        <w:t>YOU</w:t>
      </w:r>
      <w:r w:rsidRPr="00A43196">
        <w:rPr>
          <w:rStyle w:val="ab"/>
          <w:rFonts w:asciiTheme="minorHAnsi" w:hAnsiTheme="minorHAnsi" w:cstheme="minorHAnsi"/>
          <w:sz w:val="24"/>
          <w:lang w:val="el-GR"/>
        </w:rPr>
        <w:t>-000087024</w:t>
      </w:r>
    </w:p>
    <w:p w14:paraId="0C68CA68" w14:textId="77777777" w:rsidR="00E02BEB" w:rsidRPr="00A43196" w:rsidRDefault="00E02BEB" w:rsidP="00A43196">
      <w:pPr>
        <w:pStyle w:val="Web"/>
        <w:jc w:val="both"/>
        <w:rPr>
          <w:rFonts w:asciiTheme="minorHAnsi" w:hAnsiTheme="minorHAnsi" w:cstheme="minorHAnsi"/>
          <w:lang w:val="el-GR"/>
        </w:rPr>
      </w:pPr>
      <w:r w:rsidRPr="00A43196">
        <w:rPr>
          <w:rFonts w:asciiTheme="minorHAnsi" w:hAnsiTheme="minorHAnsi" w:cstheme="minorHAnsi"/>
          <w:lang w:val="el-GR"/>
        </w:rPr>
        <w:t>Είμαστε στην ευχάριστη θέση να κοινοποιήσουμε τα αποτελέσματα που επιτεύχθηκαν μέσω του έργου 2022-1-</w:t>
      </w:r>
      <w:r w:rsidRPr="00A43196">
        <w:rPr>
          <w:rFonts w:asciiTheme="minorHAnsi" w:hAnsiTheme="minorHAnsi" w:cstheme="minorHAnsi"/>
        </w:rPr>
        <w:t>RO</w:t>
      </w:r>
      <w:r w:rsidRPr="00A43196">
        <w:rPr>
          <w:rFonts w:asciiTheme="minorHAnsi" w:hAnsiTheme="minorHAnsi" w:cstheme="minorHAnsi"/>
          <w:lang w:val="el-GR"/>
        </w:rPr>
        <w:t>01-</w:t>
      </w:r>
      <w:r w:rsidRPr="00A43196">
        <w:rPr>
          <w:rFonts w:asciiTheme="minorHAnsi" w:hAnsiTheme="minorHAnsi" w:cstheme="minorHAnsi"/>
        </w:rPr>
        <w:t>KA</w:t>
      </w:r>
      <w:r w:rsidRPr="00A43196">
        <w:rPr>
          <w:rFonts w:asciiTheme="minorHAnsi" w:hAnsiTheme="minorHAnsi" w:cstheme="minorHAnsi"/>
          <w:lang w:val="el-GR"/>
        </w:rPr>
        <w:t>220-</w:t>
      </w:r>
      <w:r w:rsidRPr="00A43196">
        <w:rPr>
          <w:rFonts w:asciiTheme="minorHAnsi" w:hAnsiTheme="minorHAnsi" w:cstheme="minorHAnsi"/>
        </w:rPr>
        <w:t>YOU</w:t>
      </w:r>
      <w:r w:rsidRPr="00A43196">
        <w:rPr>
          <w:rFonts w:asciiTheme="minorHAnsi" w:hAnsiTheme="minorHAnsi" w:cstheme="minorHAnsi"/>
          <w:lang w:val="el-GR"/>
        </w:rPr>
        <w:t>-000087024, το οποίο είχε ως στόχο την προώθηση της συμπερίληψης και της ενδυνάμωσης των νέων γυναικών με αναπηρία. Ακολουθεί μια επισκόπηση των κυριότερων αποτελεσμάτων:</w:t>
      </w:r>
    </w:p>
    <w:p w14:paraId="2B29B154" w14:textId="77777777" w:rsidR="00E02BEB" w:rsidRPr="00A43196" w:rsidRDefault="00E02BEB" w:rsidP="00A43196">
      <w:pPr>
        <w:pStyle w:val="Web"/>
        <w:numPr>
          <w:ilvl w:val="0"/>
          <w:numId w:val="15"/>
        </w:numPr>
        <w:jc w:val="both"/>
        <w:rPr>
          <w:rFonts w:asciiTheme="minorHAnsi" w:hAnsiTheme="minorHAnsi" w:cstheme="minorHAnsi"/>
          <w:lang w:val="el-GR"/>
        </w:rPr>
      </w:pPr>
      <w:r w:rsidRPr="00A43196">
        <w:rPr>
          <w:rStyle w:val="ab"/>
          <w:rFonts w:asciiTheme="minorHAnsi" w:hAnsiTheme="minorHAnsi" w:cstheme="minorHAnsi"/>
          <w:sz w:val="24"/>
          <w:lang w:val="el-GR"/>
        </w:rPr>
        <w:t>Μεθοδολογία κύκλων υποστήριξης της συμπερίληψης:</w:t>
      </w:r>
      <w:r w:rsidRPr="00A43196">
        <w:rPr>
          <w:rFonts w:asciiTheme="minorHAnsi" w:hAnsiTheme="minorHAnsi" w:cstheme="minorHAnsi"/>
          <w:lang w:val="el-GR"/>
        </w:rPr>
        <w:t xml:space="preserve"> Το έργο ανέπτυξε μια ολοκληρωμένη μεθοδολογία για επαγγελματίες, αποτελούμενη από δύο μέρη. Το πρώτο μέρος επικεντρώθηκε στην υλοποίηση συνεδριών δια ζώσης, παρέχοντας πρακτική καθοδήγηση και στρατηγικές για την προώθηση της συμπερίληψης σε διάφορα περιβάλλοντα. Το δεύτερο μέρος επικεντρώθηκε σε εικονικές συνεδρίες, προσφέροντας βέλτιστες πρακτικές και εργαλεία για διαδικτυακή διευκόλυνση, επιτρέποντας στους επαγγελματίες να </w:t>
      </w:r>
      <w:proofErr w:type="spellStart"/>
      <w:r w:rsidRPr="00A43196">
        <w:rPr>
          <w:rFonts w:asciiTheme="minorHAnsi" w:hAnsiTheme="minorHAnsi" w:cstheme="minorHAnsi"/>
          <w:lang w:val="el-GR"/>
        </w:rPr>
        <w:t>αλληλεπιδρούν</w:t>
      </w:r>
      <w:proofErr w:type="spellEnd"/>
      <w:r w:rsidRPr="00A43196">
        <w:rPr>
          <w:rFonts w:asciiTheme="minorHAnsi" w:hAnsiTheme="minorHAnsi" w:cstheme="minorHAnsi"/>
          <w:lang w:val="el-GR"/>
        </w:rPr>
        <w:t xml:space="preserve"> αποτελεσματικά με τους συμμετέχοντες σε εικονικά περιβάλλοντα.</w:t>
      </w:r>
    </w:p>
    <w:p w14:paraId="7984AA2B" w14:textId="77777777" w:rsidR="00E02BEB" w:rsidRPr="00A43196" w:rsidRDefault="00E02BEB" w:rsidP="00A43196">
      <w:pPr>
        <w:pStyle w:val="Web"/>
        <w:numPr>
          <w:ilvl w:val="0"/>
          <w:numId w:val="15"/>
        </w:numPr>
        <w:jc w:val="both"/>
        <w:rPr>
          <w:rFonts w:asciiTheme="minorHAnsi" w:hAnsiTheme="minorHAnsi" w:cstheme="minorHAnsi"/>
          <w:lang w:val="el-GR"/>
        </w:rPr>
      </w:pPr>
      <w:r w:rsidRPr="00A43196">
        <w:rPr>
          <w:rStyle w:val="ab"/>
          <w:rFonts w:asciiTheme="minorHAnsi" w:hAnsiTheme="minorHAnsi" w:cstheme="minorHAnsi"/>
          <w:sz w:val="24"/>
          <w:lang w:val="el-GR"/>
        </w:rPr>
        <w:t>Εικονικό χαρτοφυλάκιο με εκπαιδευτικές ενότητες:</w:t>
      </w:r>
      <w:r w:rsidRPr="00A43196">
        <w:rPr>
          <w:rFonts w:asciiTheme="minorHAnsi" w:hAnsiTheme="minorHAnsi" w:cstheme="minorHAnsi"/>
          <w:lang w:val="el-GR"/>
        </w:rPr>
        <w:t xml:space="preserve"> Δημιουργήθηκε ένα εικονικό χαρτοφυλάκιο, με δύο ενότητες εφαρμοσμένης κατάρτισης: Ανάληψη Ηγεσίας και Επίλυση προβλημάτων κοινότητας. Αυτές οι ενότητες σχεδιάστηκαν για να εφοδιάσουν τους συμμετέχοντες με βασικές δεξιότητες και γνώσεις ώστε να γίνουν αποτελεσματικοί ηγέτες και λύτες κοινοτικών προβλημάτων.</w:t>
      </w:r>
    </w:p>
    <w:p w14:paraId="71813ED6" w14:textId="77777777" w:rsidR="00E02BEB" w:rsidRPr="00A43196" w:rsidRDefault="00E02BEB" w:rsidP="00A43196">
      <w:pPr>
        <w:pStyle w:val="Web"/>
        <w:numPr>
          <w:ilvl w:val="0"/>
          <w:numId w:val="15"/>
        </w:numPr>
        <w:jc w:val="both"/>
        <w:rPr>
          <w:rFonts w:asciiTheme="minorHAnsi" w:hAnsiTheme="minorHAnsi" w:cstheme="minorHAnsi"/>
          <w:lang w:val="el-GR"/>
        </w:rPr>
      </w:pPr>
      <w:r w:rsidRPr="00A43196">
        <w:rPr>
          <w:rFonts w:asciiTheme="minorHAnsi" w:hAnsiTheme="minorHAnsi" w:cstheme="minorHAnsi"/>
          <w:lang w:val="el-GR"/>
        </w:rPr>
        <w:t xml:space="preserve"> </w:t>
      </w:r>
      <w:r w:rsidRPr="00A43196">
        <w:rPr>
          <w:rStyle w:val="ab"/>
          <w:rFonts w:asciiTheme="minorHAnsi" w:hAnsiTheme="minorHAnsi" w:cstheme="minorHAnsi"/>
          <w:sz w:val="24"/>
          <w:lang w:val="el-GR"/>
        </w:rPr>
        <w:t>Εργαστήριο πολιτών για την αναπηρία:</w:t>
      </w:r>
      <w:r w:rsidRPr="00A43196">
        <w:rPr>
          <w:rFonts w:asciiTheme="minorHAnsi" w:hAnsiTheme="minorHAnsi" w:cstheme="minorHAnsi"/>
          <w:lang w:val="el-GR"/>
        </w:rPr>
        <w:t xml:space="preserve"> Νέες γυναίκες με αναπηρία από κοινού με επαγγελματίες εκπόνησαν μια διαδικτυακή συλλογή 12 σεναρίων. Τα σενάρια αυτά επικεντρώνονται στην εξάσκηση μεταβιβάσιμων δεξιοτήτων σε θέματα </w:t>
      </w:r>
      <w:r w:rsidRPr="00A43196">
        <w:rPr>
          <w:rFonts w:asciiTheme="minorHAnsi" w:hAnsiTheme="minorHAnsi" w:cstheme="minorHAnsi"/>
          <w:lang w:val="el-GR"/>
        </w:rPr>
        <w:lastRenderedPageBreak/>
        <w:t>ανάληψης ηγετικού ρόλου και επίλυσης προβλημάτων, παρέχοντας πρακτικούς οδηγούς στους επαγγελματίες για την υποστήριξη περιβαλλόντων μάθησης χωρίς αποκλεισμούς.</w:t>
      </w:r>
    </w:p>
    <w:p w14:paraId="06548478" w14:textId="77777777" w:rsidR="00E02BEB" w:rsidRPr="00A43196" w:rsidRDefault="00E02BEB" w:rsidP="00A43196">
      <w:pPr>
        <w:pStyle w:val="Web"/>
        <w:numPr>
          <w:ilvl w:val="0"/>
          <w:numId w:val="15"/>
        </w:numPr>
        <w:jc w:val="both"/>
        <w:rPr>
          <w:rFonts w:asciiTheme="minorHAnsi" w:hAnsiTheme="minorHAnsi" w:cstheme="minorHAnsi"/>
          <w:lang w:val="el-GR"/>
        </w:rPr>
      </w:pPr>
      <w:r w:rsidRPr="00A43196">
        <w:rPr>
          <w:rStyle w:val="ab"/>
          <w:rFonts w:asciiTheme="minorHAnsi" w:hAnsiTheme="minorHAnsi" w:cstheme="minorHAnsi"/>
          <w:sz w:val="24"/>
          <w:lang w:val="el-GR"/>
        </w:rPr>
        <w:t>Διακρατικό εκπαιδευτικό πρόγραμμα:</w:t>
      </w:r>
      <w:r w:rsidRPr="00A43196">
        <w:rPr>
          <w:rFonts w:asciiTheme="minorHAnsi" w:hAnsiTheme="minorHAnsi" w:cstheme="minorHAnsi"/>
          <w:lang w:val="el-GR"/>
        </w:rPr>
        <w:t xml:space="preserve"> Στο πλαίσιο του έργου πραγματοποιήθηκε διακρατικό εκπαιδευτικό πρόγραμμα με τίτλο «Δημιουργώντας σενάρια». Επιπλέον, διοργανώθηκαν τρεις εθνικές συνεδρίες για τη μεταφορά τεχνογνωσίας σε άλλους εμπειρογνώμονες που συνεργάζονται με νέες γυναίκες με αναπηρία σε διάφορα σενάρια για πιο εφαρμόσιμα και χωρίς αποκλεισμούς πλαίσια.</w:t>
      </w:r>
    </w:p>
    <w:p w14:paraId="736A9248" w14:textId="77777777" w:rsidR="00E02BEB" w:rsidRPr="00A43196" w:rsidRDefault="00E02BEB" w:rsidP="00A43196">
      <w:pPr>
        <w:pStyle w:val="Web"/>
        <w:numPr>
          <w:ilvl w:val="0"/>
          <w:numId w:val="15"/>
        </w:numPr>
        <w:jc w:val="both"/>
        <w:rPr>
          <w:rFonts w:asciiTheme="minorHAnsi" w:hAnsiTheme="minorHAnsi" w:cstheme="minorHAnsi"/>
          <w:lang w:val="el-GR"/>
        </w:rPr>
      </w:pPr>
      <w:r w:rsidRPr="00A43196">
        <w:rPr>
          <w:rStyle w:val="ab"/>
          <w:rFonts w:asciiTheme="minorHAnsi" w:hAnsiTheme="minorHAnsi" w:cstheme="minorHAnsi"/>
          <w:sz w:val="24"/>
          <w:lang w:val="el-GR"/>
        </w:rPr>
        <w:t>Εθνικά εργαστήρια:</w:t>
      </w:r>
      <w:r w:rsidRPr="00A43196">
        <w:rPr>
          <w:rFonts w:asciiTheme="minorHAnsi" w:hAnsiTheme="minorHAnsi" w:cstheme="minorHAnsi"/>
          <w:lang w:val="el-GR"/>
        </w:rPr>
        <w:t xml:space="preserve"> Εννέα εθνικά εργαστήρια πραγματοποιήθηκαν για τη δημιουργία σεναρίων με νέες γυναίκες με αναπηρία, που περιλαμβάνουν συνεργασία με τους τέσσερις εταίρους του έργου: την Ομοσπονδία για την Προσβασιμότητα της Ρουμανίας (ο αιτών), τον Σύλλογο Συμβούλων και Εμπειρογνωμόνων της Κοινωνικής Οικονομίας Ρουμανίας (</w:t>
      </w:r>
      <w:r w:rsidRPr="00A43196">
        <w:rPr>
          <w:rFonts w:asciiTheme="minorHAnsi" w:hAnsiTheme="minorHAnsi" w:cstheme="minorHAnsi"/>
          <w:lang w:val="en-GB"/>
        </w:rPr>
        <w:t>ACE</w:t>
      </w:r>
      <w:r w:rsidRPr="00A43196">
        <w:rPr>
          <w:rFonts w:asciiTheme="minorHAnsi" w:hAnsiTheme="minorHAnsi" w:cstheme="minorHAnsi"/>
          <w:lang w:val="el-GR"/>
        </w:rPr>
        <w:t>-</w:t>
      </w:r>
      <w:r w:rsidRPr="00A43196">
        <w:rPr>
          <w:rFonts w:asciiTheme="minorHAnsi" w:hAnsiTheme="minorHAnsi" w:cstheme="minorHAnsi"/>
          <w:lang w:val="en-GB"/>
        </w:rPr>
        <w:t>ES</w:t>
      </w:r>
      <w:r w:rsidRPr="00A43196">
        <w:rPr>
          <w:rFonts w:asciiTheme="minorHAnsi" w:hAnsiTheme="minorHAnsi" w:cstheme="minorHAnsi"/>
          <w:lang w:val="el-GR"/>
        </w:rPr>
        <w:t xml:space="preserve"> </w:t>
      </w:r>
      <w:r w:rsidRPr="00A43196">
        <w:rPr>
          <w:rFonts w:asciiTheme="minorHAnsi" w:hAnsiTheme="minorHAnsi" w:cstheme="minorHAnsi"/>
          <w:lang w:val="en-GB"/>
        </w:rPr>
        <w:t>Romania</w:t>
      </w:r>
      <w:r w:rsidRPr="00A43196">
        <w:rPr>
          <w:rFonts w:asciiTheme="minorHAnsi" w:hAnsiTheme="minorHAnsi" w:cstheme="minorHAnsi"/>
          <w:lang w:val="el-GR"/>
        </w:rPr>
        <w:t>), το</w:t>
      </w:r>
      <w:r w:rsidRPr="00A43196">
        <w:rPr>
          <w:rFonts w:asciiTheme="minorHAnsi" w:eastAsiaTheme="minorHAnsi" w:hAnsiTheme="minorHAnsi" w:cstheme="minorHAnsi"/>
          <w:lang w:val="el-GR" w:eastAsia="en-US"/>
        </w:rPr>
        <w:t xml:space="preserve"> </w:t>
      </w:r>
      <w:r w:rsidRPr="00A43196">
        <w:rPr>
          <w:rFonts w:asciiTheme="minorHAnsi" w:hAnsiTheme="minorHAnsi" w:cstheme="minorHAnsi"/>
          <w:lang w:val="el-GR"/>
        </w:rPr>
        <w:t xml:space="preserve">Ανώτερο Εκπαιδευτικό Κέντρο Νότιας Ευρώπης </w:t>
      </w:r>
      <w:r w:rsidRPr="00A43196">
        <w:rPr>
          <w:rFonts w:asciiTheme="minorHAnsi" w:hAnsiTheme="minorHAnsi" w:cstheme="minorHAnsi"/>
        </w:rPr>
        <w:t>CESUR</w:t>
      </w:r>
      <w:r w:rsidRPr="00A43196">
        <w:rPr>
          <w:rFonts w:asciiTheme="minorHAnsi" w:hAnsiTheme="minorHAnsi" w:cstheme="minorHAnsi"/>
          <w:lang w:val="el-GR"/>
        </w:rPr>
        <w:t xml:space="preserve"> της Ισπανίας και την Εθνική Συνομοσπονδία Ατόμων με Αναπηρία (ΕΣΑμεΑ) της Ελλάδας. Τα εργαστήρια αυτά διευκόλυναν τη συν-δημιουργία σεναρίων προσαρμοσμένων στις συγκεκριμένες ανάγκες και εμπειρίες των νέων γυναικών με αναπηρία.</w:t>
      </w:r>
    </w:p>
    <w:p w14:paraId="5A7AD82E" w14:textId="77777777" w:rsidR="00E02BEB" w:rsidRPr="00A43196" w:rsidRDefault="00E02BEB" w:rsidP="00A43196">
      <w:pPr>
        <w:pStyle w:val="Web"/>
        <w:jc w:val="both"/>
        <w:rPr>
          <w:rFonts w:asciiTheme="minorHAnsi" w:hAnsiTheme="minorHAnsi" w:cstheme="minorHAnsi"/>
          <w:lang w:val="el-GR"/>
        </w:rPr>
      </w:pPr>
      <w:r w:rsidRPr="00A43196">
        <w:rPr>
          <w:rFonts w:asciiTheme="minorHAnsi" w:hAnsiTheme="minorHAnsi" w:cstheme="minorHAnsi"/>
          <w:lang w:val="el-GR"/>
        </w:rPr>
        <w:t>Το έργο έχει κάνει σημαντικά βήματα στην προώθηση της συμπερίληψης, της ενδυνάμωσης και της ανάπτυξης ικανοτήτων των νέων γυναικών με αναπηρία και των επαγγελματιών. Εκφράζουμε την ευγνωμοσύνη μας σε όλους τους εταίρους, τα ενδιαφερόμενα μέρη και τους συμμετέχοντες που πήραν μέρος σε αυτή την προσπάθεια, για την αφοσίωση και τη συμβολή τους στην επιτυχία της.</w:t>
      </w:r>
    </w:p>
    <w:p w14:paraId="35C438A6" w14:textId="78D663FA" w:rsidR="00E02BEB" w:rsidRPr="00A43196" w:rsidRDefault="00E02BEB" w:rsidP="00A43196">
      <w:pPr>
        <w:pStyle w:val="Web"/>
        <w:jc w:val="both"/>
        <w:rPr>
          <w:rFonts w:asciiTheme="minorHAnsi" w:hAnsiTheme="minorHAnsi" w:cstheme="minorHAnsi"/>
          <w:lang w:val="el-GR"/>
        </w:rPr>
      </w:pPr>
      <w:r w:rsidRPr="00A43196">
        <w:rPr>
          <w:rFonts w:asciiTheme="minorHAnsi" w:hAnsiTheme="minorHAnsi" w:cstheme="minorHAnsi"/>
          <w:lang w:val="el-GR"/>
        </w:rPr>
        <w:t xml:space="preserve">Για περισσότερες πληροφορίες σχετικά με το έργο και τα αποτελέσματά του, επικοινωνήστε με την </w:t>
      </w:r>
      <w:r w:rsidRPr="00A43196">
        <w:rPr>
          <w:rFonts w:asciiTheme="minorHAnsi" w:hAnsiTheme="minorHAnsi" w:cstheme="minorHAnsi"/>
          <w:color w:val="4F81BD" w:themeColor="accent1"/>
          <w:lang w:val="el-GR"/>
        </w:rPr>
        <w:t xml:space="preserve">Εβελίνα Καλλιμάνη </w:t>
      </w:r>
      <w:r w:rsidRPr="00A43196">
        <w:rPr>
          <w:rFonts w:asciiTheme="minorHAnsi" w:hAnsiTheme="minorHAnsi" w:cstheme="minorHAnsi"/>
          <w:lang w:val="el-GR"/>
        </w:rPr>
        <w:t xml:space="preserve">στο </w:t>
      </w:r>
      <w:hyperlink r:id="rId10" w:history="1">
        <w:r w:rsidRPr="00A43196">
          <w:rPr>
            <w:rStyle w:val="-"/>
            <w:rFonts w:asciiTheme="minorHAnsi" w:hAnsiTheme="minorHAnsi" w:cstheme="minorHAnsi"/>
          </w:rPr>
          <w:t>s</w:t>
        </w:r>
        <w:r w:rsidRPr="00A43196">
          <w:rPr>
            <w:rStyle w:val="-"/>
            <w:rFonts w:asciiTheme="minorHAnsi" w:hAnsiTheme="minorHAnsi" w:cstheme="minorHAnsi"/>
            <w:lang w:val="el-GR"/>
          </w:rPr>
          <w:t>.</w:t>
        </w:r>
        <w:r w:rsidRPr="00A43196">
          <w:rPr>
            <w:rStyle w:val="-"/>
            <w:rFonts w:asciiTheme="minorHAnsi" w:hAnsiTheme="minorHAnsi" w:cstheme="minorHAnsi"/>
          </w:rPr>
          <w:t>worker</w:t>
        </w:r>
        <w:r w:rsidRPr="00A43196">
          <w:rPr>
            <w:rStyle w:val="-"/>
            <w:rFonts w:asciiTheme="minorHAnsi" w:hAnsiTheme="minorHAnsi" w:cstheme="minorHAnsi"/>
            <w:lang w:val="el-GR"/>
          </w:rPr>
          <w:t>.</w:t>
        </w:r>
        <w:r w:rsidRPr="00A43196">
          <w:rPr>
            <w:rStyle w:val="-"/>
            <w:rFonts w:asciiTheme="minorHAnsi" w:hAnsiTheme="minorHAnsi" w:cstheme="minorHAnsi"/>
          </w:rPr>
          <w:t>refugees</w:t>
        </w:r>
        <w:r w:rsidRPr="00A43196">
          <w:rPr>
            <w:rStyle w:val="-"/>
            <w:rFonts w:asciiTheme="minorHAnsi" w:hAnsiTheme="minorHAnsi" w:cstheme="minorHAnsi"/>
            <w:lang w:val="el-GR"/>
          </w:rPr>
          <w:t>@</w:t>
        </w:r>
        <w:r w:rsidRPr="00A43196">
          <w:rPr>
            <w:rStyle w:val="-"/>
            <w:rFonts w:asciiTheme="minorHAnsi" w:hAnsiTheme="minorHAnsi" w:cstheme="minorHAnsi"/>
          </w:rPr>
          <w:t>esaea</w:t>
        </w:r>
        <w:r w:rsidRPr="00A43196">
          <w:rPr>
            <w:rStyle w:val="-"/>
            <w:rFonts w:asciiTheme="minorHAnsi" w:hAnsiTheme="minorHAnsi" w:cstheme="minorHAnsi"/>
            <w:lang w:val="el-GR"/>
          </w:rPr>
          <w:t>.</w:t>
        </w:r>
        <w:r w:rsidRPr="00A43196">
          <w:rPr>
            <w:rStyle w:val="-"/>
            <w:rFonts w:asciiTheme="minorHAnsi" w:hAnsiTheme="minorHAnsi" w:cstheme="minorHAnsi"/>
          </w:rPr>
          <w:t>gr</w:t>
        </w:r>
      </w:hyperlink>
      <w:r w:rsidRPr="00A43196">
        <w:rPr>
          <w:rFonts w:asciiTheme="minorHAnsi" w:hAnsiTheme="minorHAnsi" w:cstheme="minorHAnsi"/>
          <w:lang w:val="el-GR"/>
        </w:rPr>
        <w:t xml:space="preserve"> .</w:t>
      </w:r>
    </w:p>
    <w:p w14:paraId="1A30E2FA" w14:textId="77777777" w:rsidR="006B7781" w:rsidRPr="00A43196" w:rsidRDefault="006B7781" w:rsidP="006B7781">
      <w:pPr>
        <w:spacing w:after="0" w:line="276" w:lineRule="auto"/>
        <w:jc w:val="center"/>
        <w:rPr>
          <w:rFonts w:cstheme="minorHAnsi"/>
          <w:sz w:val="24"/>
          <w:szCs w:val="24"/>
          <w:lang w:val="el-GR"/>
        </w:rPr>
      </w:pPr>
    </w:p>
    <w:p w14:paraId="225D5DE4" w14:textId="13CB8F75" w:rsidR="006B7781" w:rsidRPr="00A43196" w:rsidRDefault="006B7781" w:rsidP="006B7781">
      <w:pPr>
        <w:spacing w:after="0" w:line="276" w:lineRule="auto"/>
        <w:jc w:val="center"/>
        <w:rPr>
          <w:rStyle w:val="af0"/>
          <w:rFonts w:cstheme="minorHAnsi"/>
          <w:b/>
          <w:bCs/>
          <w:color w:val="2DC26B"/>
          <w:sz w:val="24"/>
          <w:szCs w:val="24"/>
          <w:shd w:val="clear" w:color="auto" w:fill="FFFFFF"/>
          <w:lang w:val="el-GR"/>
        </w:rPr>
      </w:pPr>
      <w:r w:rsidRPr="00A43196">
        <w:rPr>
          <w:rFonts w:cstheme="minorHAnsi"/>
          <w:color w:val="2DC26B"/>
          <w:sz w:val="24"/>
          <w:szCs w:val="24"/>
          <w:shd w:val="clear" w:color="auto" w:fill="FFFFFF"/>
          <w:lang w:val="ro-RO"/>
        </w:rPr>
        <w:t>"</w:t>
      </w:r>
      <w:r w:rsidRPr="00A43196">
        <w:rPr>
          <w:rStyle w:val="af0"/>
          <w:rFonts w:cstheme="minorHAnsi"/>
          <w:b/>
          <w:bCs/>
          <w:color w:val="2DC26B"/>
          <w:sz w:val="24"/>
          <w:szCs w:val="24"/>
          <w:shd w:val="clear" w:color="auto" w:fill="FFFFFF"/>
        </w:rPr>
        <w:t>An inclusive green community for ALL!"</w:t>
      </w:r>
    </w:p>
    <w:p w14:paraId="495330BA" w14:textId="54EAB2A3" w:rsidR="00A43196" w:rsidRPr="00A43196" w:rsidRDefault="00A43196" w:rsidP="006B7781">
      <w:pPr>
        <w:spacing w:after="0" w:line="276" w:lineRule="auto"/>
        <w:jc w:val="center"/>
        <w:rPr>
          <w:rFonts w:cstheme="minorHAnsi"/>
          <w:sz w:val="32"/>
          <w:szCs w:val="32"/>
          <w:lang w:val="el-GR"/>
        </w:rPr>
      </w:pPr>
      <w:r>
        <w:rPr>
          <w:rFonts w:cstheme="minorHAnsi"/>
          <w:noProof/>
          <w:sz w:val="32"/>
          <w:szCs w:val="32"/>
          <w:lang w:val="el-GR"/>
        </w:rPr>
        <w:drawing>
          <wp:inline distT="0" distB="0" distL="0" distR="0" wp14:anchorId="5DEDF166" wp14:editId="53DCB3CD">
            <wp:extent cx="3529965" cy="878205"/>
            <wp:effectExtent l="0" t="0" r="0" b="0"/>
            <wp:docPr id="26849880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9965" cy="878205"/>
                    </a:xfrm>
                    <a:prstGeom prst="rect">
                      <a:avLst/>
                    </a:prstGeom>
                    <a:noFill/>
                  </pic:spPr>
                </pic:pic>
              </a:graphicData>
            </a:graphic>
          </wp:inline>
        </w:drawing>
      </w:r>
    </w:p>
    <w:sectPr w:rsidR="00A43196" w:rsidRPr="00A43196" w:rsidSect="00206903">
      <w:headerReference w:type="default" r:id="rId12"/>
      <w:footerReference w:type="default" r:id="rId13"/>
      <w:headerReference w:type="first" r:id="rId14"/>
      <w:footerReference w:type="first" r:id="rId15"/>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81B2D" w14:textId="77777777" w:rsidR="00206903" w:rsidRDefault="00206903" w:rsidP="00A5663B">
      <w:pPr>
        <w:spacing w:after="0" w:line="240" w:lineRule="auto"/>
      </w:pPr>
      <w:r>
        <w:separator/>
      </w:r>
    </w:p>
    <w:p w14:paraId="34F77353" w14:textId="77777777" w:rsidR="00206903" w:rsidRDefault="00206903"/>
  </w:endnote>
  <w:endnote w:type="continuationSeparator" w:id="0">
    <w:p w14:paraId="48A203D9" w14:textId="77777777" w:rsidR="00206903" w:rsidRDefault="00206903" w:rsidP="00A5663B">
      <w:pPr>
        <w:spacing w:after="0" w:line="240" w:lineRule="auto"/>
      </w:pPr>
      <w:r>
        <w:continuationSeparator/>
      </w:r>
    </w:p>
    <w:p w14:paraId="0A7A8064" w14:textId="77777777" w:rsidR="00206903" w:rsidRDefault="00206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1CEB1" w14:textId="77777777" w:rsidR="00206903" w:rsidRDefault="00206903" w:rsidP="00A5663B">
      <w:pPr>
        <w:spacing w:after="0" w:line="240" w:lineRule="auto"/>
      </w:pPr>
      <w:bookmarkStart w:id="0" w:name="_Hlk484772647"/>
      <w:bookmarkEnd w:id="0"/>
      <w:r>
        <w:separator/>
      </w:r>
    </w:p>
    <w:p w14:paraId="253344FA" w14:textId="77777777" w:rsidR="00206903" w:rsidRDefault="00206903"/>
  </w:footnote>
  <w:footnote w:type="continuationSeparator" w:id="0">
    <w:p w14:paraId="3D57695D" w14:textId="77777777" w:rsidR="00206903" w:rsidRDefault="00206903" w:rsidP="00A5663B">
      <w:pPr>
        <w:spacing w:after="0" w:line="240" w:lineRule="auto"/>
      </w:pPr>
      <w:r>
        <w:continuationSeparator/>
      </w:r>
    </w:p>
    <w:p w14:paraId="5D71DC57" w14:textId="77777777" w:rsidR="00206903" w:rsidRDefault="00206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3160"/>
      <w:lock w:val="contentLocked"/>
      <w:group/>
    </w:sdtPr>
    <w:sdtContent>
      <w:sdt>
        <w:sdtPr>
          <w:id w:val="-262458446"/>
          <w:lock w:val="sdtContentLocked"/>
          <w:group/>
        </w:sdtPr>
        <w:sdtContent>
          <w:p w14:paraId="1BE0A2C6" w14:textId="77777777" w:rsidR="001F61C5" w:rsidRPr="003107EE" w:rsidRDefault="001F61C5">
            <w:pPr>
              <w:pStyle w:val="a5"/>
              <w:spacing w:before="480"/>
              <w:divId w:val="1478960766"/>
              <w:rPr>
                <w:rFonts w:ascii="Calibri" w:hAnsi="Calibr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426EA"/>
    <w:multiLevelType w:val="multilevel"/>
    <w:tmpl w:val="25882C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6"/>
  </w:num>
  <w:num w:numId="2" w16cid:durableId="570316819">
    <w:abstractNumId w:val="6"/>
  </w:num>
  <w:num w:numId="3" w16cid:durableId="732193417">
    <w:abstractNumId w:val="6"/>
  </w:num>
  <w:num w:numId="4" w16cid:durableId="1203326910">
    <w:abstractNumId w:val="6"/>
  </w:num>
  <w:num w:numId="5" w16cid:durableId="1284115772">
    <w:abstractNumId w:val="6"/>
  </w:num>
  <w:num w:numId="6" w16cid:durableId="1789423285">
    <w:abstractNumId w:val="6"/>
  </w:num>
  <w:num w:numId="7" w16cid:durableId="1945258299">
    <w:abstractNumId w:val="6"/>
  </w:num>
  <w:num w:numId="8" w16cid:durableId="1504391305">
    <w:abstractNumId w:val="6"/>
  </w:num>
  <w:num w:numId="9" w16cid:durableId="1227835424">
    <w:abstractNumId w:val="6"/>
  </w:num>
  <w:num w:numId="10" w16cid:durableId="2082560906">
    <w:abstractNumId w:val="5"/>
  </w:num>
  <w:num w:numId="11" w16cid:durableId="1170218629">
    <w:abstractNumId w:val="4"/>
  </w:num>
  <w:num w:numId="12" w16cid:durableId="65037018">
    <w:abstractNumId w:val="3"/>
  </w:num>
  <w:num w:numId="13" w16cid:durableId="1728991089">
    <w:abstractNumId w:val="2"/>
  </w:num>
  <w:num w:numId="14" w16cid:durableId="925187396">
    <w:abstractNumId w:val="0"/>
  </w:num>
  <w:num w:numId="15" w16cid:durableId="1653942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8214A"/>
    <w:rsid w:val="000864B5"/>
    <w:rsid w:val="00091240"/>
    <w:rsid w:val="000A5463"/>
    <w:rsid w:val="000B7AE8"/>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1F1432"/>
    <w:rsid w:val="001F61C5"/>
    <w:rsid w:val="002058AF"/>
    <w:rsid w:val="00206903"/>
    <w:rsid w:val="002251AF"/>
    <w:rsid w:val="00236A27"/>
    <w:rsid w:val="00255DD0"/>
    <w:rsid w:val="002570E4"/>
    <w:rsid w:val="00264E1B"/>
    <w:rsid w:val="0026597B"/>
    <w:rsid w:val="0027672E"/>
    <w:rsid w:val="002B43D6"/>
    <w:rsid w:val="002C4134"/>
    <w:rsid w:val="002D0AB7"/>
    <w:rsid w:val="002D1046"/>
    <w:rsid w:val="00301E00"/>
    <w:rsid w:val="003071D9"/>
    <w:rsid w:val="003107EE"/>
    <w:rsid w:val="00322A0B"/>
    <w:rsid w:val="00326F43"/>
    <w:rsid w:val="003336F9"/>
    <w:rsid w:val="00337205"/>
    <w:rsid w:val="0034662F"/>
    <w:rsid w:val="00361404"/>
    <w:rsid w:val="00371AFA"/>
    <w:rsid w:val="00374074"/>
    <w:rsid w:val="003956F9"/>
    <w:rsid w:val="003A4EA9"/>
    <w:rsid w:val="003B245B"/>
    <w:rsid w:val="003B3E78"/>
    <w:rsid w:val="003B6AC5"/>
    <w:rsid w:val="003C0C12"/>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5A54"/>
    <w:rsid w:val="00602CA6"/>
    <w:rsid w:val="00610A7E"/>
    <w:rsid w:val="00612214"/>
    <w:rsid w:val="00617AC0"/>
    <w:rsid w:val="0063216C"/>
    <w:rsid w:val="00642AA7"/>
    <w:rsid w:val="00647299"/>
    <w:rsid w:val="00651CD5"/>
    <w:rsid w:val="00652DFA"/>
    <w:rsid w:val="006604D1"/>
    <w:rsid w:val="0066741D"/>
    <w:rsid w:val="006A52F5"/>
    <w:rsid w:val="006A785A"/>
    <w:rsid w:val="006B7781"/>
    <w:rsid w:val="006C0BA4"/>
    <w:rsid w:val="006D0554"/>
    <w:rsid w:val="006E692F"/>
    <w:rsid w:val="006E6B93"/>
    <w:rsid w:val="006F050F"/>
    <w:rsid w:val="006F68D0"/>
    <w:rsid w:val="0072145A"/>
    <w:rsid w:val="00731C8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2E50"/>
    <w:rsid w:val="008960BB"/>
    <w:rsid w:val="008A26A3"/>
    <w:rsid w:val="008A421B"/>
    <w:rsid w:val="008B3278"/>
    <w:rsid w:val="008B4469"/>
    <w:rsid w:val="008B5B34"/>
    <w:rsid w:val="008C24EF"/>
    <w:rsid w:val="008F4A49"/>
    <w:rsid w:val="00906FB5"/>
    <w:rsid w:val="00916981"/>
    <w:rsid w:val="009324B1"/>
    <w:rsid w:val="00936BAC"/>
    <w:rsid w:val="009503E0"/>
    <w:rsid w:val="00953909"/>
    <w:rsid w:val="00972E62"/>
    <w:rsid w:val="00980425"/>
    <w:rsid w:val="00992CBF"/>
    <w:rsid w:val="00995C38"/>
    <w:rsid w:val="009A4192"/>
    <w:rsid w:val="009B3183"/>
    <w:rsid w:val="009C06F7"/>
    <w:rsid w:val="009C4D45"/>
    <w:rsid w:val="009C718E"/>
    <w:rsid w:val="009E1945"/>
    <w:rsid w:val="009E6773"/>
    <w:rsid w:val="00A04D49"/>
    <w:rsid w:val="00A0512E"/>
    <w:rsid w:val="00A12240"/>
    <w:rsid w:val="00A24A4D"/>
    <w:rsid w:val="00A32253"/>
    <w:rsid w:val="00A35350"/>
    <w:rsid w:val="00A43196"/>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7B6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92551"/>
    <w:rsid w:val="00CA1AE3"/>
    <w:rsid w:val="00CA3674"/>
    <w:rsid w:val="00CC22AC"/>
    <w:rsid w:val="00CC59F5"/>
    <w:rsid w:val="00CC62E9"/>
    <w:rsid w:val="00CD3CE2"/>
    <w:rsid w:val="00CD5A7F"/>
    <w:rsid w:val="00CD6D05"/>
    <w:rsid w:val="00CE0328"/>
    <w:rsid w:val="00CE5FF4"/>
    <w:rsid w:val="00CF0E8A"/>
    <w:rsid w:val="00D00AC1"/>
    <w:rsid w:val="00D01C51"/>
    <w:rsid w:val="00D065B2"/>
    <w:rsid w:val="00D11B9D"/>
    <w:rsid w:val="00D14800"/>
    <w:rsid w:val="00D342CB"/>
    <w:rsid w:val="00D35A4C"/>
    <w:rsid w:val="00D4303F"/>
    <w:rsid w:val="00D43376"/>
    <w:rsid w:val="00D4455A"/>
    <w:rsid w:val="00D7519B"/>
    <w:rsid w:val="00DA0B8B"/>
    <w:rsid w:val="00DA50E4"/>
    <w:rsid w:val="00DA5411"/>
    <w:rsid w:val="00DB2FC8"/>
    <w:rsid w:val="00DC64B0"/>
    <w:rsid w:val="00DD1D03"/>
    <w:rsid w:val="00DD4595"/>
    <w:rsid w:val="00DD7797"/>
    <w:rsid w:val="00DE3DAF"/>
    <w:rsid w:val="00DE5CD7"/>
    <w:rsid w:val="00DE62F3"/>
    <w:rsid w:val="00DF27F7"/>
    <w:rsid w:val="00E018A8"/>
    <w:rsid w:val="00E02A8A"/>
    <w:rsid w:val="00E02BEB"/>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92E50"/>
    <w:pPr>
      <w:spacing w:after="160" w:line="259" w:lineRule="auto"/>
    </w:pPr>
    <w:rPr>
      <w:rFonts w:asciiTheme="minorHAnsi" w:eastAsiaTheme="minorHAnsi" w:hAnsiTheme="minorHAnsi" w:cstheme="minorBidi"/>
      <w:sz w:val="22"/>
      <w:szCs w:val="22"/>
      <w:lang w:val="en-GB"/>
    </w:rPr>
  </w:style>
  <w:style w:type="paragraph" w:styleId="1">
    <w:name w:val="heading 1"/>
    <w:aliases w:val="Κεφαλίδα1"/>
    <w:basedOn w:val="a0"/>
    <w:next w:val="a0"/>
    <w:link w:val="1Char"/>
    <w:qFormat/>
    <w:rsid w:val="00995C38"/>
    <w:pPr>
      <w:keepNext/>
      <w:numPr>
        <w:numId w:val="9"/>
      </w:numPr>
      <w:spacing w:before="240" w:after="480" w:line="276" w:lineRule="auto"/>
      <w:outlineLvl w:val="0"/>
    </w:pPr>
    <w:rPr>
      <w:rFonts w:ascii="Arial Narrow" w:eastAsia="Times New Roman" w:hAnsi="Arial Narrow" w:cs="Arial"/>
      <w:bCs/>
      <w:smallCaps/>
      <w:kern w:val="32"/>
      <w:sz w:val="28"/>
      <w:szCs w:val="32"/>
      <w:lang w:val="el-GR"/>
    </w:rPr>
  </w:style>
  <w:style w:type="paragraph" w:styleId="2">
    <w:name w:val="heading 2"/>
    <w:aliases w:val="Κεφαλίδα2"/>
    <w:basedOn w:val="a0"/>
    <w:next w:val="a0"/>
    <w:link w:val="2Char"/>
    <w:qFormat/>
    <w:rsid w:val="00995C38"/>
    <w:pPr>
      <w:keepNext/>
      <w:numPr>
        <w:ilvl w:val="1"/>
        <w:numId w:val="9"/>
      </w:numPr>
      <w:spacing w:before="360" w:after="120" w:line="276" w:lineRule="auto"/>
      <w:outlineLvl w:val="1"/>
    </w:pPr>
    <w:rPr>
      <w:rFonts w:ascii="Arial Narrow" w:eastAsia="Times New Roman" w:hAnsi="Arial Narrow" w:cs="Arial"/>
      <w:bCs/>
      <w:iCs/>
      <w:sz w:val="24"/>
      <w:szCs w:val="28"/>
      <w:lang w:val="el-GR"/>
    </w:rPr>
  </w:style>
  <w:style w:type="paragraph" w:styleId="3">
    <w:name w:val="heading 3"/>
    <w:aliases w:val="Κεφαλίδα3"/>
    <w:basedOn w:val="a0"/>
    <w:next w:val="a0"/>
    <w:link w:val="3Char"/>
    <w:qFormat/>
    <w:rsid w:val="00995C38"/>
    <w:pPr>
      <w:keepNext/>
      <w:numPr>
        <w:ilvl w:val="2"/>
        <w:numId w:val="9"/>
      </w:numPr>
      <w:spacing w:before="240" w:after="120" w:line="276" w:lineRule="auto"/>
      <w:outlineLvl w:val="2"/>
    </w:pPr>
    <w:rPr>
      <w:rFonts w:ascii="Arial Narrow" w:eastAsia="Times New Roman" w:hAnsi="Arial Narrow" w:cs="Arial"/>
      <w:bCs/>
      <w:i/>
      <w:sz w:val="23"/>
      <w:szCs w:val="26"/>
      <w:lang w:val="el-GR"/>
    </w:rPr>
  </w:style>
  <w:style w:type="paragraph" w:styleId="4">
    <w:name w:val="heading 4"/>
    <w:aliases w:val="Κεφαλίδα4"/>
    <w:basedOn w:val="a0"/>
    <w:next w:val="a0"/>
    <w:link w:val="4Char"/>
    <w:qFormat/>
    <w:rsid w:val="00995C38"/>
    <w:pPr>
      <w:keepNext/>
      <w:numPr>
        <w:ilvl w:val="3"/>
        <w:numId w:val="9"/>
      </w:numPr>
      <w:spacing w:before="240" w:after="60" w:line="276" w:lineRule="auto"/>
      <w:jc w:val="both"/>
      <w:outlineLvl w:val="3"/>
    </w:pPr>
    <w:rPr>
      <w:rFonts w:ascii="Arial Narrow" w:eastAsia="Times New Roman" w:hAnsi="Arial Narrow" w:cs="Times New Roman"/>
      <w:bCs/>
      <w:i/>
      <w:color w:val="000000"/>
      <w:szCs w:val="28"/>
      <w:lang w:val="el-GR"/>
    </w:rPr>
  </w:style>
  <w:style w:type="paragraph" w:styleId="5">
    <w:name w:val="heading 5"/>
    <w:basedOn w:val="a0"/>
    <w:next w:val="a0"/>
    <w:link w:val="5Char"/>
    <w:semiHidden/>
    <w:unhideWhenUsed/>
    <w:rsid w:val="001B3428"/>
    <w:pPr>
      <w:numPr>
        <w:ilvl w:val="4"/>
        <w:numId w:val="9"/>
      </w:numPr>
      <w:spacing w:before="240" w:after="60" w:line="276" w:lineRule="auto"/>
      <w:jc w:val="both"/>
      <w:outlineLvl w:val="4"/>
    </w:pPr>
    <w:rPr>
      <w:rFonts w:eastAsiaTheme="minorEastAsia"/>
      <w:b/>
      <w:bCs/>
      <w:i/>
      <w:iCs/>
      <w:color w:val="000000"/>
      <w:sz w:val="26"/>
      <w:szCs w:val="26"/>
      <w:lang w:val="el-GR"/>
    </w:rPr>
  </w:style>
  <w:style w:type="paragraph" w:styleId="6">
    <w:name w:val="heading 6"/>
    <w:basedOn w:val="a0"/>
    <w:next w:val="a0"/>
    <w:link w:val="6Char"/>
    <w:semiHidden/>
    <w:unhideWhenUsed/>
    <w:qFormat/>
    <w:rsid w:val="001B3428"/>
    <w:pPr>
      <w:numPr>
        <w:ilvl w:val="5"/>
        <w:numId w:val="9"/>
      </w:numPr>
      <w:spacing w:before="240" w:after="60" w:line="276" w:lineRule="auto"/>
      <w:jc w:val="both"/>
      <w:outlineLvl w:val="5"/>
    </w:pPr>
    <w:rPr>
      <w:rFonts w:eastAsiaTheme="minorEastAsia"/>
      <w:b/>
      <w:bCs/>
      <w:color w:val="000000"/>
      <w:lang w:val="el-GR"/>
    </w:rPr>
  </w:style>
  <w:style w:type="paragraph" w:styleId="7">
    <w:name w:val="heading 7"/>
    <w:basedOn w:val="a0"/>
    <w:next w:val="a0"/>
    <w:link w:val="7Char"/>
    <w:semiHidden/>
    <w:unhideWhenUsed/>
    <w:qFormat/>
    <w:rsid w:val="001B3428"/>
    <w:pPr>
      <w:numPr>
        <w:ilvl w:val="6"/>
        <w:numId w:val="9"/>
      </w:numPr>
      <w:spacing w:before="240" w:after="60" w:line="276" w:lineRule="auto"/>
      <w:jc w:val="both"/>
      <w:outlineLvl w:val="6"/>
    </w:pPr>
    <w:rPr>
      <w:rFonts w:eastAsiaTheme="minorEastAsia"/>
      <w:color w:val="000000"/>
      <w:sz w:val="24"/>
      <w:szCs w:val="24"/>
      <w:lang w:val="el-GR"/>
    </w:rPr>
  </w:style>
  <w:style w:type="paragraph" w:styleId="8">
    <w:name w:val="heading 8"/>
    <w:basedOn w:val="a0"/>
    <w:next w:val="a0"/>
    <w:link w:val="8Char"/>
    <w:semiHidden/>
    <w:unhideWhenUsed/>
    <w:qFormat/>
    <w:rsid w:val="001B3428"/>
    <w:pPr>
      <w:numPr>
        <w:ilvl w:val="7"/>
        <w:numId w:val="9"/>
      </w:numPr>
      <w:spacing w:before="240" w:after="60" w:line="276" w:lineRule="auto"/>
      <w:jc w:val="both"/>
      <w:outlineLvl w:val="7"/>
    </w:pPr>
    <w:rPr>
      <w:rFonts w:eastAsiaTheme="minorEastAsia"/>
      <w:i/>
      <w:iCs/>
      <w:color w:val="000000"/>
      <w:sz w:val="24"/>
      <w:szCs w:val="24"/>
      <w:lang w:val="el-GR"/>
    </w:rPr>
  </w:style>
  <w:style w:type="paragraph" w:styleId="9">
    <w:name w:val="heading 9"/>
    <w:basedOn w:val="a0"/>
    <w:next w:val="a0"/>
    <w:link w:val="9Char"/>
    <w:semiHidden/>
    <w:unhideWhenUsed/>
    <w:qFormat/>
    <w:rsid w:val="001B3428"/>
    <w:pPr>
      <w:spacing w:before="240" w:after="60" w:line="276" w:lineRule="auto"/>
      <w:ind w:left="1584" w:hanging="1584"/>
      <w:jc w:val="both"/>
      <w:outlineLvl w:val="8"/>
    </w:pPr>
    <w:rPr>
      <w:rFonts w:asciiTheme="majorHAnsi" w:eastAsiaTheme="majorEastAsia" w:hAnsiTheme="majorHAnsi" w:cstheme="majorBidi"/>
      <w:color w:val="000000"/>
      <w:lang w:val="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pPr>
      <w:spacing w:after="120" w:line="276" w:lineRule="auto"/>
      <w:jc w:val="both"/>
    </w:pPr>
    <w:rPr>
      <w:rFonts w:ascii="Arial Narrow" w:eastAsia="Times New Roman" w:hAnsi="Arial Narrow" w:cs="Times New Roman"/>
      <w:b/>
      <w:bCs/>
      <w:color w:val="000000"/>
      <w:sz w:val="20"/>
      <w:szCs w:val="20"/>
      <w:lang w:val="el-GR"/>
    </w:rPr>
  </w:style>
  <w:style w:type="paragraph" w:styleId="a5">
    <w:name w:val="header"/>
    <w:basedOn w:val="a0"/>
    <w:link w:val="Char"/>
    <w:uiPriority w:val="99"/>
    <w:unhideWhenUsed/>
    <w:rsid w:val="00A5663B"/>
    <w:pPr>
      <w:tabs>
        <w:tab w:val="center" w:pos="4153"/>
        <w:tab w:val="right" w:pos="8306"/>
      </w:tabs>
      <w:spacing w:after="0" w:line="240" w:lineRule="auto"/>
      <w:jc w:val="both"/>
    </w:pPr>
    <w:rPr>
      <w:rFonts w:ascii="Arial Narrow" w:eastAsia="Times New Roman" w:hAnsi="Arial Narrow" w:cs="Times New Roman"/>
      <w:color w:val="000000"/>
      <w:lang w:val="el-GR"/>
    </w:r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jc w:val="both"/>
    </w:pPr>
    <w:rPr>
      <w:rFonts w:ascii="Arial Narrow" w:eastAsia="Times New Roman" w:hAnsi="Arial Narrow" w:cs="Times New Roman"/>
      <w:color w:val="000000"/>
      <w:lang w:val="el-GR"/>
    </w:r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ascii="Arial Narrow" w:eastAsiaTheme="majorEastAsia" w:hAnsi="Arial Narrow" w:cstheme="majorBidi"/>
      <w:b/>
      <w:spacing w:val="5"/>
      <w:kern w:val="28"/>
      <w:sz w:val="28"/>
      <w:szCs w:val="28"/>
      <w:lang w:val="el-GR"/>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spacing w:after="120" w:line="276" w:lineRule="auto"/>
      <w:ind w:left="720"/>
      <w:contextualSpacing/>
      <w:jc w:val="both"/>
    </w:pPr>
    <w:rPr>
      <w:rFonts w:ascii="Arial Narrow" w:eastAsia="Times New Roman" w:hAnsi="Arial Narrow" w:cs="Times New Roman"/>
      <w:color w:val="000000"/>
      <w:lang w:val="el-GR"/>
    </w:rPr>
  </w:style>
  <w:style w:type="character" w:styleId="aa">
    <w:name w:val="Placeholder Text"/>
    <w:basedOn w:val="a1"/>
    <w:uiPriority w:val="99"/>
    <w:semiHidden/>
    <w:rsid w:val="00415D99"/>
    <w:rPr>
      <w:color w:val="808080"/>
    </w:rPr>
  </w:style>
  <w:style w:type="character" w:styleId="ab">
    <w:name w:val="Strong"/>
    <w:aliases w:val="Ετικέτες"/>
    <w:basedOn w:val="a1"/>
    <w:uiPriority w:val="22"/>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after="120" w:line="276" w:lineRule="auto"/>
    </w:pPr>
    <w:rPr>
      <w:rFonts w:ascii="Arial Narrow" w:eastAsia="Times New Roman" w:hAnsi="Arial Narrow" w:cs="Times New Roman"/>
      <w:b/>
      <w:color w:val="000000"/>
      <w:u w:val="single"/>
      <w:lang w:val="el-GR"/>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line="276" w:lineRule="auto"/>
      <w:ind w:left="864" w:right="864"/>
      <w:jc w:val="center"/>
    </w:pPr>
    <w:rPr>
      <w:rFonts w:ascii="Arial Narrow" w:eastAsia="Times New Roman" w:hAnsi="Arial Narrow" w:cs="Times New Roman"/>
      <w:i/>
      <w:iCs/>
      <w:lang w:val="el-GR"/>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uiPriority w:val="20"/>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line="276" w:lineRule="auto"/>
      <w:jc w:val="both"/>
    </w:pPr>
    <w:rPr>
      <w:rFonts w:ascii="Arial Narrow" w:eastAsia="Times New Roman" w:hAnsi="Arial Narrow" w:cs="Times New Roman"/>
      <w:color w:val="000000"/>
      <w:sz w:val="20"/>
      <w:szCs w:val="20"/>
      <w:lang w:val="el-GR"/>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spacing w:after="120" w:line="276" w:lineRule="auto"/>
      <w:ind w:left="-11"/>
      <w:jc w:val="both"/>
    </w:pPr>
    <w:rPr>
      <w:rFonts w:ascii="Arial Narrow" w:eastAsia="Times New Roman" w:hAnsi="Arial Narrow" w:cs="Times New Roman"/>
      <w:b/>
      <w:color w:val="000000"/>
      <w:lang w:val="el-GR"/>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line="276" w:lineRule="auto"/>
      <w:jc w:val="center"/>
    </w:pPr>
    <w:rPr>
      <w:rFonts w:ascii="Arial Narrow" w:eastAsia="Times New Roman" w:hAnsi="Arial Narrow" w:cs="Times New Roman"/>
      <w:b/>
      <w:color w:val="000000"/>
      <w:u w:val="single"/>
      <w:lang w:val="el-GR"/>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line="276" w:lineRule="auto"/>
    </w:pPr>
    <w:rPr>
      <w:rFonts w:ascii="Arial Narrow" w:eastAsia="Times New Roman" w:hAnsi="Arial Narrow" w:cs="Times New Roman"/>
      <w:color w:val="000000"/>
      <w:u w:val="single"/>
      <w:lang w:val="el-GR"/>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jc w:val="both"/>
    </w:pPr>
    <w:rPr>
      <w:rFonts w:ascii="Arial Narrow" w:eastAsia="Times New Roman" w:hAnsi="Arial Narrow" w:cs="Times New Roman"/>
      <w:i/>
      <w:color w:val="000000"/>
      <w:lang w:val="el-GR"/>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line="276" w:lineRule="auto"/>
      <w:jc w:val="center"/>
    </w:pPr>
    <w:rPr>
      <w:rFonts w:ascii="Arial Narrow" w:eastAsia="Times New Roman" w:hAnsi="Arial Narrow" w:cs="Times New Roman"/>
      <w:color w:val="000000"/>
      <w:lang w:val="el-GR"/>
    </w:r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rsid w:val="00892E50"/>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E02BEB"/>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character" w:styleId="af8">
    <w:name w:val="Unresolved Mention"/>
    <w:basedOn w:val="a1"/>
    <w:uiPriority w:val="99"/>
    <w:semiHidden/>
    <w:unhideWhenUsed/>
    <w:rsid w:val="00E02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worker.refugees@esaea.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1</TotalTime>
  <Pages>2</Pages>
  <Words>520</Words>
  <Characters>2813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tkatsani</cp:lastModifiedBy>
  <cp:revision>2</cp:revision>
  <cp:lastPrinted>2017-05-26T15:11:00Z</cp:lastPrinted>
  <dcterms:created xsi:type="dcterms:W3CDTF">2024-04-16T11:29:00Z</dcterms:created>
  <dcterms:modified xsi:type="dcterms:W3CDTF">2024-04-16T11:29:00Z</dcterms:modified>
  <cp:contentStatus/>
  <dc:language>Ελληνικά</dc:language>
  <cp:version>am-20180624</cp:version>
</cp:coreProperties>
</file>