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5AAF2DC2"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9-13T00:00:00Z">
                    <w:dateFormat w:val="dd.MM.yyyy"/>
                    <w:lid w:val="el-GR"/>
                    <w:storeMappedDataAs w:val="dateTime"/>
                    <w:calendar w:val="gregorian"/>
                  </w:date>
                </w:sdtPr>
                <w:sdtEndPr>
                  <w:rPr>
                    <w:rStyle w:val="a1"/>
                  </w:rPr>
                </w:sdtEndPr>
                <w:sdtContent>
                  <w:r w:rsidR="00B13DA3">
                    <w:rPr>
                      <w:rStyle w:val="Char6"/>
                    </w:rPr>
                    <w:t>13.09.2024</w:t>
                  </w:r>
                </w:sdtContent>
              </w:sdt>
            </w:sdtContent>
          </w:sdt>
        </w:sdtContent>
      </w:sdt>
    </w:p>
    <w:p w14:paraId="387D4CEF" w14:textId="335532F8"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FA122C">
        <w:rPr>
          <w:b/>
        </w:rPr>
        <w:t xml:space="preserve"> </w:t>
      </w:r>
      <w:r w:rsidR="003262AD">
        <w:rPr>
          <w:b/>
        </w:rPr>
        <w:t xml:space="preserve">      </w:t>
      </w:r>
      <w:r w:rsidR="00E77C6B">
        <w:rPr>
          <w:b/>
        </w:rPr>
        <w:t>852</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4EF3F0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A2A3D" w:rsidRPr="000A2A3D">
                        <w:t>κ</w:t>
                      </w:r>
                      <w:r w:rsidR="00833D93">
                        <w:t xml:space="preserve">. </w:t>
                      </w:r>
                      <w:r w:rsidR="004905EA">
                        <w:t xml:space="preserve">Θ. </w:t>
                      </w:r>
                      <w:proofErr w:type="spellStart"/>
                      <w:r w:rsidR="004905EA">
                        <w:t>Λιβάνιο</w:t>
                      </w:r>
                      <w:proofErr w:type="spellEnd"/>
                      <w:r w:rsidR="0027679B" w:rsidRPr="0027679B">
                        <w:t xml:space="preserve">, </w:t>
                      </w:r>
                      <w:r w:rsidR="0027679B">
                        <w:t xml:space="preserve">Υπουργό  </w:t>
                      </w:r>
                      <w:r w:rsidR="004905EA">
                        <w:t>Εσωτερικών</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8ED4CE4"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 παρατηρήσεις της στο σχέδιο νόμου:</w:t>
                  </w:r>
                  <w:r w:rsidR="004905EA">
                    <w:rPr>
                      <w:sz w:val="22"/>
                      <w:szCs w:val="22"/>
                    </w:rPr>
                    <w:t xml:space="preserve"> </w:t>
                  </w:r>
                  <w:r w:rsidR="00EC5473" w:rsidRPr="00EC5473">
                    <w:rPr>
                      <w:sz w:val="22"/>
                      <w:szCs w:val="22"/>
                    </w:rPr>
                    <w:t>«Ρυθμίσεις για τους χερσαίους συνοριακούς σταθμούς, την ενίσχυση των Οργανισμών Τοπικής Αυτοδιοίκησης και λοιπές διατάξεις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rPr>
            <w:alias w:val="Σώμα της επιστολής"/>
            <w:tag w:val="Σώμα της επιστολής"/>
            <w:id w:val="-1096393226"/>
            <w:placeholder>
              <w:docPart w:val="F553CA6F72254DF2B674DCBB457A957C"/>
            </w:placeholder>
          </w:sdtPr>
          <w:sdtContent>
            <w:p w14:paraId="21232332" w14:textId="437C2EAB" w:rsidR="000A2A3D" w:rsidRPr="00E146DA" w:rsidRDefault="000A2A3D" w:rsidP="00FA122C">
              <w:pPr>
                <w:rPr>
                  <w:rFonts w:asciiTheme="majorHAnsi" w:eastAsia="Calibri" w:hAnsiTheme="majorHAnsi" w:cs="Calibri"/>
                  <w:color w:val="auto"/>
                  <w:lang w:eastAsia="el-GR"/>
                </w:rPr>
              </w:pPr>
              <w:r w:rsidRPr="00E146DA">
                <w:rPr>
                  <w:rFonts w:asciiTheme="majorHAnsi" w:hAnsiTheme="majorHAnsi"/>
                  <w:b/>
                  <w:bCs/>
                </w:rPr>
                <w:t>Κ</w:t>
              </w:r>
              <w:r w:rsidR="0027679B" w:rsidRPr="000F73C7">
                <w:rPr>
                  <w:rFonts w:asciiTheme="majorHAnsi" w:hAnsiTheme="majorHAnsi"/>
                  <w:b/>
                  <w:bCs/>
                </w:rPr>
                <w:t>ύριε</w:t>
              </w:r>
              <w:r w:rsidRPr="00E146DA">
                <w:rPr>
                  <w:rFonts w:asciiTheme="majorHAnsi" w:hAnsiTheme="majorHAnsi"/>
                  <w:b/>
                  <w:bCs/>
                </w:rPr>
                <w:t xml:space="preserve"> Υπουργέ, </w:t>
              </w:r>
            </w:p>
            <w:p w14:paraId="5C09EB09" w14:textId="77777777" w:rsidR="000A2A3D" w:rsidRPr="00E146DA" w:rsidRDefault="000A2A3D" w:rsidP="00FA122C">
              <w:pPr>
                <w:rPr>
                  <w:rFonts w:asciiTheme="majorHAnsi" w:hAnsiTheme="majorHAnsi"/>
                </w:rPr>
              </w:pPr>
              <w:r w:rsidRPr="00E146DA">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3CD78480" w14:textId="47257C0E" w:rsidR="006071AF" w:rsidRPr="00E146DA" w:rsidRDefault="000A2A3D" w:rsidP="00FA122C">
              <w:pPr>
                <w:rPr>
                  <w:rFonts w:asciiTheme="majorHAnsi" w:hAnsiTheme="majorHAnsi"/>
                </w:rPr>
              </w:pPr>
              <w:r w:rsidRPr="00E146DA">
                <w:rPr>
                  <w:rFonts w:asciiTheme="majorHAnsi" w:hAnsiTheme="majorHAnsi"/>
                </w:rPr>
                <w:t xml:space="preserve">Με το παρόν έγγραφό μας και με αφορμή το σχέδιο νόμου </w:t>
              </w:r>
              <w:r w:rsidR="009A0561" w:rsidRPr="009A0561">
                <w:rPr>
                  <w:rFonts w:asciiTheme="majorHAnsi" w:hAnsiTheme="majorHAnsi"/>
                </w:rPr>
                <w:t>«Ρυθμίσεις για τους χερσαίους συνοριακούς σταθμούς, την ενίσχυση των Οργανισμών Τοπικής Αυτοδιοίκησης και λοιπές διατάξεις»</w:t>
              </w:r>
              <w:r w:rsidR="009A0561">
                <w:rPr>
                  <w:rFonts w:asciiTheme="majorHAnsi" w:hAnsiTheme="majorHAnsi"/>
                </w:rPr>
                <w:t xml:space="preserve"> </w:t>
              </w:r>
              <w:r w:rsidRPr="00E146DA">
                <w:rPr>
                  <w:rFonts w:asciiTheme="majorHAnsi" w:hAnsiTheme="majorHAnsi"/>
                </w:rPr>
                <w:t xml:space="preserve">που έχει τεθεί σε </w:t>
              </w:r>
              <w:r w:rsidRPr="00B13DA3">
                <w:rPr>
                  <w:rFonts w:asciiTheme="majorHAnsi" w:hAnsiTheme="majorHAnsi"/>
                  <w:color w:val="auto"/>
                </w:rPr>
                <w:t xml:space="preserve">δημόσια διαβούλευση, </w:t>
              </w:r>
              <w:r w:rsidR="000B4D7F" w:rsidRPr="00B13DA3">
                <w:rPr>
                  <w:rFonts w:asciiTheme="majorHAnsi" w:hAnsiTheme="majorHAnsi"/>
                  <w:color w:val="auto"/>
                </w:rPr>
                <w:t xml:space="preserve"> καταθέτουμε τις προτάσεις μας, οι οποίες υποβλήθηκαν και ηλεκτρονικά </w:t>
              </w:r>
              <w:r w:rsidR="008B674C" w:rsidRPr="00B13DA3">
                <w:rPr>
                  <w:rFonts w:asciiTheme="majorHAnsi" w:hAnsiTheme="majorHAnsi"/>
                  <w:color w:val="auto"/>
                </w:rPr>
                <w:t xml:space="preserve">στις </w:t>
              </w:r>
              <w:r w:rsidR="004905EA" w:rsidRPr="00B13DA3">
                <w:rPr>
                  <w:rFonts w:asciiTheme="majorHAnsi" w:hAnsiTheme="majorHAnsi"/>
                  <w:color w:val="auto"/>
                </w:rPr>
                <w:t>1</w:t>
              </w:r>
              <w:r w:rsidR="00B13DA3" w:rsidRPr="00B13DA3">
                <w:rPr>
                  <w:rFonts w:asciiTheme="majorHAnsi" w:hAnsiTheme="majorHAnsi"/>
                  <w:color w:val="auto"/>
                </w:rPr>
                <w:t>3</w:t>
              </w:r>
              <w:r w:rsidR="004905EA" w:rsidRPr="00B13DA3">
                <w:rPr>
                  <w:rFonts w:asciiTheme="majorHAnsi" w:hAnsiTheme="majorHAnsi"/>
                  <w:color w:val="auto"/>
                </w:rPr>
                <w:t>.09.2024</w:t>
              </w:r>
              <w:r w:rsidR="000B4D7F" w:rsidRPr="00B13DA3">
                <w:rPr>
                  <w:rFonts w:asciiTheme="majorHAnsi" w:hAnsiTheme="majorHAnsi"/>
                  <w:color w:val="auto"/>
                </w:rPr>
                <w:t xml:space="preserve"> στον διαδικτυακό </w:t>
              </w:r>
              <w:r w:rsidR="000B4D7F" w:rsidRPr="00E146DA">
                <w:rPr>
                  <w:rFonts w:asciiTheme="majorHAnsi" w:hAnsiTheme="majorHAnsi"/>
                </w:rPr>
                <w:t xml:space="preserve">τόπο www.opegov.gr.  </w:t>
              </w:r>
              <w:r w:rsidR="008B674C" w:rsidRPr="00E146DA">
                <w:rPr>
                  <w:rFonts w:asciiTheme="majorHAnsi" w:hAnsiTheme="majorHAnsi"/>
                </w:rPr>
                <w:t xml:space="preserve"> </w:t>
              </w:r>
            </w:p>
            <w:p w14:paraId="35151362" w14:textId="1D581D99" w:rsidR="000A2A3D" w:rsidRPr="00E146DA" w:rsidRDefault="000A2A3D" w:rsidP="00FA122C">
              <w:pPr>
                <w:rPr>
                  <w:rFonts w:asciiTheme="majorHAnsi" w:hAnsiTheme="majorHAnsi"/>
                  <w:b/>
                </w:rPr>
              </w:pPr>
              <w:r w:rsidRPr="00E146DA">
                <w:rPr>
                  <w:rFonts w:asciiTheme="majorHAnsi" w:hAnsiTheme="majorHAnsi"/>
                  <w:b/>
                </w:rPr>
                <w:t xml:space="preserve">Λαμβάνοντας υπόψη: </w:t>
              </w:r>
              <w:r w:rsidRPr="00E146DA">
                <w:rPr>
                  <w:rFonts w:asciiTheme="majorHAnsi" w:hAnsiTheme="majorHAnsi"/>
                </w:rPr>
                <w:t xml:space="preserve"> </w:t>
              </w:r>
            </w:p>
            <w:p w14:paraId="04955578"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την παρ. 6 του Άρθρου 21 του Συντάγματος της χώρας</w:t>
              </w:r>
              <w:r w:rsidRPr="00E146DA">
                <w:rPr>
                  <w:rFonts w:asciiTheme="majorHAnsi" w:hAnsiTheme="majorHAnsi"/>
                </w:rPr>
                <w:t xml:space="preserve">,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συνταγματικές επιταγές και απαιτήσεις της εθνικής μας νομοθεσίας, όπως :   </w:t>
              </w:r>
            </w:p>
            <w:p w14:paraId="6FFC9F47"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τον ν.4488/2017</w:t>
              </w:r>
              <w:r w:rsidRPr="00E146DA">
                <w:rPr>
                  <w:rFonts w:asciiTheme="majorHAnsi" w:hAnsiTheme="majorHAnsi"/>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«1. Κατά το στάδιο της νομοπαραγωγικής διαδικασίας τα αρμόδια όργανα συνεκτιμούν τα δικαιώματα των ΑμεΑ, όπως αυτά περιγράφονται στη Σύμβαση και </w:t>
              </w:r>
              <w:r w:rsidRPr="00E146DA">
                <w:rPr>
                  <w:rFonts w:asciiTheme="majorHAnsi" w:hAnsiTheme="majorHAnsi"/>
                </w:rPr>
                <w:lastRenderedPageBreak/>
                <w:t>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τον ν.4074/2012</w:t>
              </w:r>
              <w:r w:rsidRPr="00E146DA">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39084538" w:rsidR="000A2A3D" w:rsidRDefault="000A2A3D" w:rsidP="00020765">
              <w:pPr>
                <w:rPr>
                  <w:rFonts w:asciiTheme="majorHAnsi" w:hAnsiTheme="majorHAnsi"/>
                  <w:b/>
                </w:rPr>
              </w:pPr>
              <w:r w:rsidRPr="00E146DA">
                <w:rPr>
                  <w:rFonts w:asciiTheme="majorHAnsi" w:hAnsiTheme="majorHAnsi"/>
                  <w:b/>
                </w:rPr>
                <w:t xml:space="preserve">η Ε.Σ.Α.μεΑ. προτείνει </w:t>
              </w:r>
              <w:r w:rsidR="00020765">
                <w:rPr>
                  <w:rFonts w:asciiTheme="majorHAnsi" w:hAnsiTheme="majorHAnsi"/>
                  <w:b/>
                </w:rPr>
                <w:t xml:space="preserve">στο </w:t>
              </w:r>
              <w:r w:rsidR="00020765" w:rsidRPr="00020765">
                <w:rPr>
                  <w:rFonts w:asciiTheme="majorHAnsi" w:hAnsiTheme="majorHAnsi"/>
                  <w:b/>
                </w:rPr>
                <w:t>Μ</w:t>
              </w:r>
              <w:r w:rsidR="00020765">
                <w:rPr>
                  <w:rFonts w:asciiTheme="majorHAnsi" w:hAnsiTheme="majorHAnsi"/>
                  <w:b/>
                </w:rPr>
                <w:t>έρος</w:t>
              </w:r>
              <w:r w:rsidR="00020765" w:rsidRPr="00020765">
                <w:rPr>
                  <w:rFonts w:asciiTheme="majorHAnsi" w:hAnsiTheme="majorHAnsi"/>
                  <w:b/>
                </w:rPr>
                <w:t xml:space="preserve"> B΄</w:t>
              </w:r>
              <w:r w:rsidR="00020765">
                <w:rPr>
                  <w:rFonts w:asciiTheme="majorHAnsi" w:hAnsiTheme="majorHAnsi"/>
                  <w:b/>
                </w:rPr>
                <w:t xml:space="preserve"> Διατάξεις για τους Οργανισμούς</w:t>
              </w:r>
              <w:r w:rsidR="00020765" w:rsidRPr="00020765">
                <w:rPr>
                  <w:rFonts w:asciiTheme="majorHAnsi" w:hAnsiTheme="majorHAnsi"/>
                  <w:b/>
                </w:rPr>
                <w:t xml:space="preserve"> Τ</w:t>
              </w:r>
              <w:r w:rsidR="00020765">
                <w:rPr>
                  <w:rFonts w:asciiTheme="majorHAnsi" w:hAnsiTheme="majorHAnsi"/>
                  <w:b/>
                </w:rPr>
                <w:t>οπικής</w:t>
              </w:r>
              <w:r w:rsidR="00020765" w:rsidRPr="00020765">
                <w:rPr>
                  <w:rFonts w:asciiTheme="majorHAnsi" w:hAnsiTheme="majorHAnsi"/>
                  <w:b/>
                </w:rPr>
                <w:t xml:space="preserve"> Α</w:t>
              </w:r>
              <w:r w:rsidR="00020765">
                <w:rPr>
                  <w:rFonts w:asciiTheme="majorHAnsi" w:hAnsiTheme="majorHAnsi"/>
                  <w:b/>
                </w:rPr>
                <w:t>υτοδιοίκησης</w:t>
              </w:r>
              <w:r w:rsidR="00020765" w:rsidRPr="00020765">
                <w:rPr>
                  <w:rFonts w:asciiTheme="majorHAnsi" w:hAnsiTheme="majorHAnsi"/>
                  <w:b/>
                </w:rPr>
                <w:t xml:space="preserve"> </w:t>
              </w:r>
              <w:r w:rsidRPr="00E146DA">
                <w:rPr>
                  <w:rFonts w:asciiTheme="majorHAnsi" w:hAnsiTheme="majorHAnsi"/>
                  <w:b/>
                </w:rPr>
                <w:t>του παρόντος σχεδίου νόμου</w:t>
              </w:r>
              <w:r w:rsidR="00020765">
                <w:rPr>
                  <w:rFonts w:asciiTheme="majorHAnsi" w:hAnsiTheme="majorHAnsi"/>
                  <w:b/>
                </w:rPr>
                <w:t xml:space="preserve"> να συμπεριληφθούν οι ακόλουθες </w:t>
              </w:r>
              <w:r w:rsidRPr="00E146DA">
                <w:rPr>
                  <w:rFonts w:asciiTheme="majorHAnsi" w:hAnsiTheme="majorHAnsi"/>
                  <w:b/>
                </w:rPr>
                <w:t xml:space="preserve"> </w:t>
              </w:r>
              <w:r w:rsidR="00020765">
                <w:rPr>
                  <w:rFonts w:asciiTheme="majorHAnsi" w:hAnsiTheme="majorHAnsi"/>
                  <w:b/>
                </w:rPr>
                <w:t xml:space="preserve">διατάξεις. </w:t>
              </w:r>
              <w:r w:rsidR="00210B31" w:rsidRPr="00E146DA">
                <w:rPr>
                  <w:rFonts w:asciiTheme="majorHAnsi" w:hAnsiTheme="majorHAnsi"/>
                  <w:b/>
                </w:rPr>
                <w:t xml:space="preserve"> </w:t>
              </w:r>
              <w:r w:rsidR="00020765">
                <w:rPr>
                  <w:rFonts w:asciiTheme="majorHAnsi" w:hAnsiTheme="majorHAnsi"/>
                  <w:b/>
                </w:rPr>
                <w:t xml:space="preserve"> </w:t>
              </w:r>
            </w:p>
            <w:p w14:paraId="71336F1B" w14:textId="32C0002B" w:rsidR="003F4B33" w:rsidRPr="00020765" w:rsidRDefault="008057EF" w:rsidP="00020765">
              <w:pPr>
                <w:pStyle w:val="a9"/>
                <w:numPr>
                  <w:ilvl w:val="0"/>
                  <w:numId w:val="28"/>
                </w:numPr>
                <w:rPr>
                  <w:rFonts w:asciiTheme="majorHAnsi" w:hAnsiTheme="majorHAnsi"/>
                  <w:b/>
                  <w:bCs/>
                </w:rPr>
              </w:pPr>
              <w:r>
                <w:rPr>
                  <w:rFonts w:asciiTheme="majorHAnsi" w:hAnsiTheme="majorHAnsi"/>
                  <w:b/>
                  <w:bCs/>
                </w:rPr>
                <w:t>Θ</w:t>
              </w:r>
              <w:r w:rsidR="003F4B33" w:rsidRPr="00020765">
                <w:rPr>
                  <w:rFonts w:asciiTheme="majorHAnsi" w:hAnsiTheme="majorHAnsi"/>
                  <w:b/>
                  <w:bCs/>
                </w:rPr>
                <w:t>έσπιση ρύθμισης για την παροχή εύλογων προσαρμογών σε εργαζόμενους/ες με αναπηρία και χρόνιες παθήσεις στον δημόσιο και ευρύτερο δημόσιο τομέα και σε αιρετούς/ες με αναπηρία και χρόνιες παθήσεις στους ΟΤΑ α΄ και β΄ βαθμού, ως εξής:</w:t>
              </w:r>
            </w:p>
            <w:p w14:paraId="5D3A4BD4" w14:textId="77777777" w:rsidR="003F4B33" w:rsidRPr="003F4B33" w:rsidRDefault="003F4B33" w:rsidP="003F4B33">
              <w:pPr>
                <w:rPr>
                  <w:rFonts w:asciiTheme="majorHAnsi" w:hAnsiTheme="majorHAnsi"/>
                  <w:i/>
                  <w:iCs/>
                </w:rPr>
              </w:pPr>
              <w:r w:rsidRPr="003F4B33">
                <w:rPr>
                  <w:rFonts w:asciiTheme="majorHAnsi" w:hAnsiTheme="majorHAnsi"/>
                  <w:i/>
                  <w:iCs/>
                </w:rPr>
                <w:t xml:space="preserve">«Παροχή εύλογων προσαρμογών σε εργαζόμενους/ες  με αναπηρία και χρόνιες παθήσεις στον δημόσιο και ευρύτερο τομέα και σε αιρετούς/ες με αναπηρία και χρόνιες παθήσεις στους ΟΤΑ α’ και β’ βαθμού </w:t>
              </w:r>
            </w:p>
            <w:p w14:paraId="207BE8F2" w14:textId="1FAAC7BD" w:rsidR="003F4B33" w:rsidRPr="003F4B33" w:rsidRDefault="003F4B33" w:rsidP="003F4B33">
              <w:pPr>
                <w:rPr>
                  <w:rFonts w:asciiTheme="majorHAnsi" w:hAnsiTheme="majorHAnsi"/>
                  <w:i/>
                  <w:iCs/>
                </w:rPr>
              </w:pPr>
              <w:r w:rsidRPr="003F4B33">
                <w:rPr>
                  <w:rFonts w:asciiTheme="majorHAnsi" w:hAnsiTheme="majorHAnsi"/>
                  <w:i/>
                  <w:iCs/>
                </w:rPr>
                <w:t xml:space="preserve">α) Για τους εργαζόμενους/ες με αναπηρία και χρόνιες παθήσεις στους φορείς της παρ. 1 του άρθρου 7 του παρόντος  και  για τους αιρετούς/ες με αναπηρία και χρόνιες παθήσεις στους Ο.Τ.Α. α' ή β' βαθμού, με ποσοστό αναπηρίας 67% και άνω, πιστοποιημένο από ΚΕ.Π.Α., Α.Σ.Υ.Ε., Α.Ν.Υ.Ε., Α.Α.Υ.Ε., Ανώτατη Υγειονομική Επιτροπή της Ελληνικής Αστυνομίας, Ανώτατη Υγειονομική Επιτροπή του Πυροσβεστικού Σώματος, καλύπτεται η ειδική δαπάνη για την εργονομική διευθέτηση του κύριου χώρου εργασίας τους, τη διερμηνεία και εν γένει το κόστος των αναγκών αναπηρίας σε ό,τι αφορά τα καθήκοντα της θέσης εργασίας ή της θέσης ευθύνης αντίστοιχα. </w:t>
              </w:r>
            </w:p>
            <w:p w14:paraId="4CA45917" w14:textId="75BD546E" w:rsidR="003F4B33" w:rsidRPr="003F4B33" w:rsidRDefault="003F4B33" w:rsidP="003F4B33">
              <w:pPr>
                <w:rPr>
                  <w:rFonts w:asciiTheme="majorHAnsi" w:hAnsiTheme="majorHAnsi"/>
                  <w:i/>
                  <w:iCs/>
                </w:rPr>
              </w:pPr>
              <w:r w:rsidRPr="003F4B33">
                <w:rPr>
                  <w:rFonts w:asciiTheme="majorHAnsi" w:hAnsiTheme="majorHAnsi"/>
                  <w:i/>
                  <w:iCs/>
                </w:rPr>
                <w:t>β) Οι ως άνω δαπάνες βαρύνουν τον προϋπολογισμό του εκάστοτε φορέα απασχόλησης στην περίπτωση των εργαζομένων με αναπηρία και χρόνιες παθήσεις ή του εκάστοτε ΟΤΑ α’ ή β’ βαθμού στην περίπτωση των αιρετών με αναπηρία και χρόνιες παθήσεις.</w:t>
              </w:r>
            </w:p>
            <w:p w14:paraId="57FAA4A4" w14:textId="54725096" w:rsidR="003F4B33" w:rsidRPr="003F4B33" w:rsidRDefault="003F4B33" w:rsidP="003F4B33">
              <w:pPr>
                <w:rPr>
                  <w:rFonts w:asciiTheme="majorHAnsi" w:hAnsiTheme="majorHAnsi"/>
                  <w:i/>
                  <w:iCs/>
                </w:rPr>
              </w:pPr>
              <w:r w:rsidRPr="003F4B33">
                <w:rPr>
                  <w:rFonts w:asciiTheme="majorHAnsi" w:hAnsiTheme="majorHAnsi"/>
                  <w:i/>
                  <w:iCs/>
                </w:rPr>
                <w:t xml:space="preserve">γ) Τα αιτήματα των ως άνω εργαζόμενων και αιρετών υποβάλλονται εγγράφως στην αρμόδια Διεύθυνση για ζητήματα διαχείρισης ανθρώπινου δυναμικού του εκάστοτε φορέα απασχόλησης ή ΟΤΑ. </w:t>
              </w:r>
            </w:p>
            <w:p w14:paraId="71612F9B" w14:textId="6E4A6F1E" w:rsidR="007104CA" w:rsidRPr="00020765" w:rsidRDefault="003F4B33" w:rsidP="003F4B33">
              <w:pPr>
                <w:rPr>
                  <w:rFonts w:asciiTheme="majorHAnsi" w:hAnsiTheme="majorHAnsi"/>
                  <w:i/>
                  <w:iCs/>
                </w:rPr>
              </w:pPr>
              <w:r w:rsidRPr="00020765">
                <w:rPr>
                  <w:rFonts w:asciiTheme="majorHAnsi" w:hAnsiTheme="majorHAnsi"/>
                  <w:i/>
                  <w:iCs/>
                </w:rPr>
                <w:t>δ)</w:t>
              </w:r>
              <w:r w:rsidR="00B13DA3">
                <w:rPr>
                  <w:rFonts w:asciiTheme="majorHAnsi" w:hAnsiTheme="majorHAnsi"/>
                  <w:i/>
                  <w:iCs/>
                </w:rPr>
                <w:t xml:space="preserve"> </w:t>
              </w:r>
              <w:r w:rsidRPr="00020765">
                <w:rPr>
                  <w:rFonts w:asciiTheme="majorHAnsi" w:hAnsiTheme="majorHAnsi"/>
                  <w:i/>
                  <w:iCs/>
                </w:rPr>
                <w:t xml:space="preserve"> Σε περίπτωση μη ικανοποίησης του αιτήματός του, ο ενδιαφερόμενος/η έχει το δικαίωμα να προσφύγει στην Επιτροπή Εξέτασης Αιτημάτων Παροχής Εύλογων Προσαρμογών σε Εργαζόμενους/Αιρετούς με αναπηρία  και χρόνιες παθήσεις του Υπουργείου Εσωτερικών. Στην Επιτροπή συμμετέχει εκπρόσωπος του Υπουργείου Εσωτερικών, της Εθνικής Συνομοσπονδίας Ατόμων με Αναπηρία (Ε.Σ.Α.μεΑ.), της Ανώτατης </w:t>
              </w:r>
              <w:r w:rsidRPr="00020765">
                <w:rPr>
                  <w:rFonts w:asciiTheme="majorHAnsi" w:hAnsiTheme="majorHAnsi"/>
                  <w:i/>
                  <w:iCs/>
                </w:rPr>
                <w:lastRenderedPageBreak/>
                <w:t xml:space="preserve">Διοίκησης Ενώσεων Δημοσίων Υπαλλήλων (Α.Δ.Ε.Δ.Υ.), και κατά περίπτωση εκπρόσωπος της Ένωσης Περιφερειών Ελλάδος (ΕΝ.Π.Ε.) και της  Κεντρικής Ένωσης Δήμων Ελλάδος (Κ.Ε.Δ.Ε.). Η ως άνω Επιτροπή συγκροτείται με απόφαση του Υπουργού Εσωτερικών».   </w:t>
              </w:r>
            </w:p>
            <w:p w14:paraId="7EFB46E8" w14:textId="672016D5" w:rsidR="003F4B33" w:rsidRPr="00020765" w:rsidRDefault="008057EF" w:rsidP="00020765">
              <w:pPr>
                <w:pStyle w:val="a9"/>
                <w:numPr>
                  <w:ilvl w:val="0"/>
                  <w:numId w:val="28"/>
                </w:numPr>
                <w:rPr>
                  <w:rFonts w:asciiTheme="majorHAnsi" w:hAnsiTheme="majorHAnsi"/>
                  <w:b/>
                  <w:bCs/>
                </w:rPr>
              </w:pPr>
              <w:r>
                <w:rPr>
                  <w:rFonts w:asciiTheme="majorHAnsi" w:hAnsiTheme="majorHAnsi"/>
                  <w:b/>
                  <w:bCs/>
                </w:rPr>
                <w:t>Πρόβλεψη</w:t>
              </w:r>
              <w:r w:rsidR="003F4B33" w:rsidRPr="00020765">
                <w:rPr>
                  <w:rFonts w:asciiTheme="majorHAnsi" w:hAnsiTheme="majorHAnsi"/>
                  <w:b/>
                  <w:bCs/>
                </w:rPr>
                <w:t xml:space="preserve"> ρύθμιση</w:t>
              </w:r>
              <w:r>
                <w:rPr>
                  <w:rFonts w:asciiTheme="majorHAnsi" w:hAnsiTheme="majorHAnsi"/>
                  <w:b/>
                  <w:bCs/>
                </w:rPr>
                <w:t>ς</w:t>
              </w:r>
              <w:r w:rsidR="003F4B33" w:rsidRPr="00020765">
                <w:rPr>
                  <w:rFonts w:asciiTheme="majorHAnsi" w:hAnsiTheme="majorHAnsi"/>
                  <w:b/>
                  <w:bCs/>
                </w:rPr>
                <w:t xml:space="preserve"> </w:t>
              </w:r>
              <w:r w:rsidR="00020765">
                <w:rPr>
                  <w:rFonts w:asciiTheme="majorHAnsi" w:hAnsiTheme="majorHAnsi"/>
                  <w:b/>
                  <w:bCs/>
                </w:rPr>
                <w:t>με την οποία</w:t>
              </w:r>
              <w:r w:rsidR="003F4B33" w:rsidRPr="00020765">
                <w:rPr>
                  <w:rFonts w:asciiTheme="majorHAnsi" w:hAnsiTheme="majorHAnsi"/>
                  <w:b/>
                  <w:bCs/>
                </w:rPr>
                <w:t xml:space="preserve"> να δοθεί η δυνατότητα στους Δήμους για μετατροπή των συμβάσεων από ορισμένου χρόνου σε αορίστου για  εργαζόμενους με αναπηρία, γονείς, νόμιμους κηδεμόνες, αδέλφια και τέκνα ατόμων με αναπηρία, των προγραμμάτων ΕΚΟ-ΔΥΠΑ των καταργούμενων Δημοτικών Κοινωφελών Επιχειρήσεων και άλλων Ν.Π.Ι.Δ.</w:t>
              </w:r>
            </w:p>
            <w:p w14:paraId="08DC2D8B" w14:textId="77777777" w:rsidR="003F4B33" w:rsidRPr="003F4B33" w:rsidRDefault="003F4B33" w:rsidP="003F4B33">
              <w:pPr>
                <w:rPr>
                  <w:rFonts w:asciiTheme="majorHAnsi" w:hAnsiTheme="majorHAnsi"/>
                </w:rPr>
              </w:pPr>
              <w:r w:rsidRPr="003F4B33">
                <w:rPr>
                  <w:rFonts w:asciiTheme="majorHAnsi" w:hAnsiTheme="majorHAnsi"/>
                </w:rPr>
                <w:t xml:space="preserve">Οι εργαζόμενοι με σύμβαση εργασίας ορισμένου χρόνου, οι οποίοι έχουν μεταφερθεί στους Δήμους από τις καταργούμενες Δημοτικές Κοινωφελείς Επιχειρήσεις και άλλα Ν.Π.Ι.Δ. με τον Ν.5056/2023 δεν μπορούν να συνεχίσουν να εργάζονται σε αυτούς μετά τη λήξη της Σύμβασής τους, διότι οι Δήμοι δεν έχουν τη δυνατότητα να μετατρέψουν τις εν λόγω Συμβάσεις σε αορίστου χρόνου όπως ίσχυε μέχρι τώρα στους καταργούμενους οργανισμούς.                </w:t>
              </w:r>
            </w:p>
            <w:p w14:paraId="386C365C" w14:textId="01CBD955" w:rsidR="007104CA" w:rsidRDefault="003F4B33" w:rsidP="003F4B33">
              <w:pPr>
                <w:rPr>
                  <w:rFonts w:asciiTheme="majorHAnsi" w:hAnsiTheme="majorHAnsi"/>
                </w:rPr>
              </w:pPr>
              <w:r w:rsidRPr="003F4B33">
                <w:rPr>
                  <w:rFonts w:asciiTheme="majorHAnsi" w:hAnsiTheme="majorHAnsi"/>
                </w:rPr>
                <w:t>Με την προτεινόμενη ρύθμιση, οι Δήμοι, εφόσον το επιθυμούν θα μπορέσουν να συνεχίσουν να απασχολούν τους ανωτέρω εργαζόμενους.</w:t>
              </w:r>
            </w:p>
            <w:p w14:paraId="5B6200AD" w14:textId="601858DB" w:rsidR="003F4B33" w:rsidRPr="00020765" w:rsidRDefault="003F4B33" w:rsidP="00020765">
              <w:pPr>
                <w:pStyle w:val="a9"/>
                <w:numPr>
                  <w:ilvl w:val="0"/>
                  <w:numId w:val="29"/>
                </w:numPr>
                <w:rPr>
                  <w:rFonts w:asciiTheme="majorHAnsi" w:hAnsiTheme="majorHAnsi"/>
                  <w:b/>
                  <w:bCs/>
                </w:rPr>
              </w:pPr>
              <w:r w:rsidRPr="00020765">
                <w:rPr>
                  <w:rFonts w:asciiTheme="majorHAnsi" w:hAnsiTheme="majorHAnsi"/>
                  <w:b/>
                  <w:bCs/>
                </w:rPr>
                <w:t>Κοινωνικές συνεργασίες Ο.Τ.Α.</w:t>
              </w:r>
            </w:p>
            <w:p w14:paraId="59C0E542" w14:textId="622DC33B" w:rsidR="003F4B33" w:rsidRPr="003F4B33" w:rsidRDefault="003F4B33" w:rsidP="003F4B33">
              <w:pPr>
                <w:rPr>
                  <w:rFonts w:asciiTheme="majorHAnsi" w:hAnsiTheme="majorHAnsi"/>
                </w:rPr>
              </w:pPr>
              <w:r w:rsidRPr="003F4B33">
                <w:rPr>
                  <w:rFonts w:asciiTheme="majorHAnsi" w:hAnsiTheme="majorHAnsi"/>
                </w:rPr>
                <w:t>Για να δοθεί λύση σε μια σειρά σοβαρών θεμάτων χρηματοδότησης των οργανώσεων ατόμων με αναπηρία, από τις Περιφέρειες και τους Δήμους σύμφωνα με τη δυνατότητα καθενός, κρίνουμε απαραίτητη τη</w:t>
              </w:r>
              <w:r w:rsidR="008057EF">
                <w:rPr>
                  <w:rFonts w:asciiTheme="majorHAnsi" w:hAnsiTheme="majorHAnsi"/>
                </w:rPr>
                <w:t xml:space="preserve"> συμπερίληψη </w:t>
              </w:r>
              <w:r w:rsidRPr="003F4B33">
                <w:rPr>
                  <w:rFonts w:asciiTheme="majorHAnsi" w:hAnsiTheme="majorHAnsi"/>
                </w:rPr>
                <w:t xml:space="preserve">της εξής </w:t>
              </w:r>
              <w:r w:rsidR="008057EF">
                <w:rPr>
                  <w:rFonts w:asciiTheme="majorHAnsi" w:hAnsiTheme="majorHAnsi"/>
                </w:rPr>
                <w:t>διάταξης</w:t>
              </w:r>
              <w:r w:rsidRPr="003F4B33">
                <w:rPr>
                  <w:rFonts w:asciiTheme="majorHAnsi" w:hAnsiTheme="majorHAnsi"/>
                </w:rPr>
                <w:t>:</w:t>
              </w:r>
            </w:p>
            <w:p w14:paraId="5827EAD8" w14:textId="77777777" w:rsidR="003F4B33" w:rsidRPr="003F4B33" w:rsidRDefault="003F4B33" w:rsidP="003F4B33">
              <w:pPr>
                <w:rPr>
                  <w:rFonts w:asciiTheme="majorHAnsi" w:hAnsiTheme="majorHAnsi"/>
                  <w:b/>
                  <w:bCs/>
                </w:rPr>
              </w:pPr>
              <w:r w:rsidRPr="003F4B33">
                <w:rPr>
                  <w:rFonts w:asciiTheme="majorHAnsi" w:hAnsiTheme="majorHAnsi"/>
                  <w:b/>
                  <w:bCs/>
                  <w:i/>
                  <w:iCs/>
                </w:rPr>
                <w:t>«Οι ΟΤΑ α΄ και β΄ βαθμού δύνανται να συνάπτουν προγραμματικές διμερείς συμβάσεις, για την προστασία και τη στήριξη ατόμων με αναπηρία με την Εθνική Συνομοσπονδία Ατόμων με Αναπηρία (Ε.Σ.Α.μεΑ.) καθώς και με οργανώσεις ατόμων με αναπηρία και γονέων και κηδεμόνων ατόμων με αναπηρία που αποτελούν μέλη της Ε.Σ.Α.μεΑ. Οι προγραμματικές συμβάσεις αφορούν την εκτέλεση έργων ή την παροχή υπηρεσιών ή προμηθειών για τον σκοπό της προστασίας και της στήριξης ατόμων με αναπηρία και άλλων ευπαθών ομάδων του πληθυσμού και για την εξυπηρέτηση σκοπών σχετικά με τη λειτουργία των ανωτέρω οργανώσεων».</w:t>
              </w:r>
            </w:p>
            <w:p w14:paraId="1AF8006E" w14:textId="77A6F569" w:rsidR="000A2A3D" w:rsidRPr="0061096D" w:rsidRDefault="00BB3727" w:rsidP="00BB3727">
              <w:pPr>
                <w:rPr>
                  <w:rFonts w:asciiTheme="majorHAnsi" w:hAnsiTheme="majorHAnsi"/>
                  <w:bCs/>
                </w:rPr>
              </w:pPr>
              <w:r w:rsidRPr="00BB3727">
                <w:rPr>
                  <w:b/>
                </w:rPr>
                <w:t>Κ</w:t>
              </w:r>
              <w:r w:rsidR="0027679B" w:rsidRPr="000F73C7">
                <w:rPr>
                  <w:b/>
                </w:rPr>
                <w:t>ύριε</w:t>
              </w:r>
              <w:r w:rsidR="00D53E3E">
                <w:rPr>
                  <w:b/>
                </w:rPr>
                <w:t xml:space="preserve"> </w:t>
              </w:r>
              <w:r w:rsidRPr="00BB3727">
                <w:rPr>
                  <w:b/>
                </w:rPr>
                <w:t xml:space="preserve">Υπουργέ, </w:t>
              </w:r>
            </w:p>
            <w:p w14:paraId="2DDC09B7" w14:textId="6BE27449" w:rsidR="00845968" w:rsidRPr="000E3C82" w:rsidRDefault="004072B2" w:rsidP="000E3C82">
              <w:pPr>
                <w:suppressAutoHyphens/>
                <w:autoSpaceDE w:val="0"/>
                <w:autoSpaceDN w:val="0"/>
                <w:spacing w:after="0"/>
                <w:textAlignment w:val="baseline"/>
                <w:rPr>
                  <w:rFonts w:asciiTheme="majorHAnsi" w:eastAsia="Calibri" w:hAnsiTheme="majorHAnsi" w:cstheme="minorHAnsi"/>
                  <w:i/>
                  <w:iCs/>
                  <w:color w:val="auto"/>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0E3C82">
                <w:rPr>
                  <w:rFonts w:asciiTheme="majorHAnsi" w:hAnsiTheme="majorHAnsi"/>
                </w:rPr>
                <w:t>μας, σ</w:t>
              </w:r>
              <w:r w:rsidR="00AB5399" w:rsidRPr="00B92633">
                <w:rPr>
                  <w:rFonts w:asciiTheme="majorHAnsi" w:hAnsiTheme="majorHAnsi"/>
                </w:rPr>
                <w:t>ας ευχαριστούμε εκ των προτέρων.</w:t>
              </w:r>
            </w:p>
            <w:p w14:paraId="74C091A0" w14:textId="5EBE86B6" w:rsidR="00091240" w:rsidRPr="00E86470" w:rsidRDefault="00EC40CA" w:rsidP="00B92633">
              <w:pPr>
                <w:rPr>
                  <w:rFonts w:asciiTheme="majorHAnsi" w:hAnsiTheme="majorHAnsi"/>
                </w:rPr>
              </w:pPr>
              <w:r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lastRenderedPageBreak/>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6EF6A27B" w14:textId="77777777" w:rsidR="00210B31" w:rsidRPr="006B7EC3" w:rsidRDefault="00210B31" w:rsidP="006B3225">
      <w:pPr>
        <w:spacing w:line="240" w:lineRule="auto"/>
        <w:jc w:val="left"/>
        <w:rPr>
          <w:b/>
          <w:lang w:val="en-US"/>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FFA1301" w14:textId="77777777" w:rsidR="00BE4512" w:rsidRDefault="00BE4512" w:rsidP="00BE4512">
          <w:pPr>
            <w:pStyle w:val="Bullets0"/>
          </w:pPr>
          <w:r>
            <w:t>Γραφείο Πρωθυπουργού της χώρας</w:t>
          </w:r>
        </w:p>
        <w:p w14:paraId="06F0D343" w14:textId="77777777" w:rsidR="00BE4512" w:rsidRDefault="00BE4512" w:rsidP="00BE4512">
          <w:pPr>
            <w:pStyle w:val="Bullets0"/>
          </w:pPr>
          <w:r>
            <w:t>Γραφείο Υπουργού Επικρατείας, κ. Άκη Σκέρτσου</w:t>
          </w:r>
        </w:p>
        <w:p w14:paraId="0AB69949" w14:textId="79E15DC0" w:rsidR="00B13DA3" w:rsidRDefault="00B13DA3" w:rsidP="00BE4512">
          <w:pPr>
            <w:pStyle w:val="Bullets0"/>
          </w:pPr>
          <w:r w:rsidRPr="00B13DA3">
            <w:t>Γραφείο Υφυπουργού Εσωτερικών</w:t>
          </w:r>
          <w:r>
            <w:t xml:space="preserve">, κ. Β. </w:t>
          </w:r>
          <w:proofErr w:type="spellStart"/>
          <w:r>
            <w:t>Σπανάκη</w:t>
          </w:r>
          <w:proofErr w:type="spellEnd"/>
        </w:p>
        <w:p w14:paraId="5FE56989" w14:textId="5EFCF6DE" w:rsidR="00BE4512" w:rsidRDefault="00BE4512" w:rsidP="00BE4512">
          <w:pPr>
            <w:pStyle w:val="Bullets0"/>
          </w:pPr>
          <w:r>
            <w:t xml:space="preserve">Γραφείο Υφυπουργού </w:t>
          </w:r>
          <w:r w:rsidR="0089564A">
            <w:t>Εσωτερικών, κ. Π. Χαραλαμπογιάννη</w:t>
          </w:r>
        </w:p>
        <w:p w14:paraId="61B65A4C" w14:textId="487FB241" w:rsidR="00B13DA3" w:rsidRPr="00BE4512" w:rsidRDefault="00B13DA3" w:rsidP="00BE4512">
          <w:pPr>
            <w:pStyle w:val="Bullets0"/>
          </w:pPr>
          <w:r>
            <w:t>Γραφείο Γ.Γ. Αυτοδιοίκησης και Αποκέντρωσης, κ. Σ. Χιονίδη</w:t>
          </w:r>
        </w:p>
        <w:p w14:paraId="20763875" w14:textId="77777777" w:rsidR="00BE4512" w:rsidRDefault="00BE4512" w:rsidP="00BE4512">
          <w:pPr>
            <w:pStyle w:val="Bullets0"/>
          </w:pPr>
          <w:r>
            <w:t xml:space="preserve">Οργανώσεις Μέλη Ε.Σ.Α.μεΑ. </w:t>
          </w:r>
        </w:p>
        <w:p w14:paraId="1C54635F" w14:textId="7260B4A5" w:rsidR="00CD3CE2" w:rsidRDefault="00CD3CE2" w:rsidP="00BE4512">
          <w:pPr>
            <w:pStyle w:val="Bullets0"/>
            <w:numPr>
              <w:ilvl w:val="0"/>
              <w:numId w:val="0"/>
            </w:numPr>
            <w:ind w:left="567"/>
          </w:pPr>
        </w:p>
        <w:p w14:paraId="7D457ECB" w14:textId="77777777" w:rsidR="0039384A" w:rsidRDefault="0039384A" w:rsidP="0039384A">
          <w:pPr>
            <w:pStyle w:val="Bullets0"/>
            <w:numPr>
              <w:ilvl w:val="0"/>
              <w:numId w:val="0"/>
            </w:numPr>
            <w:ind w:left="567"/>
          </w:pPr>
        </w:p>
        <w:p w14:paraId="6F1ED6BB" w14:textId="77777777" w:rsidR="000B42EF" w:rsidRDefault="000B42EF" w:rsidP="0039384A">
          <w:pPr>
            <w:pStyle w:val="Bullets0"/>
            <w:numPr>
              <w:ilvl w:val="0"/>
              <w:numId w:val="0"/>
            </w:numPr>
            <w:ind w:left="567"/>
          </w:pPr>
        </w:p>
        <w:p w14:paraId="2CD0188A" w14:textId="77777777" w:rsidR="000B42EF" w:rsidRDefault="00000000" w:rsidP="0039384A">
          <w:pPr>
            <w:pStyle w:val="Bullets0"/>
            <w:numPr>
              <w:ilvl w:val="0"/>
              <w:numId w:val="0"/>
            </w:numPr>
            <w:ind w:left="567"/>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33B5E" w14:textId="77777777" w:rsidR="00FA50C3" w:rsidRDefault="00FA50C3" w:rsidP="00A5663B">
      <w:pPr>
        <w:spacing w:after="0" w:line="240" w:lineRule="auto"/>
      </w:pPr>
      <w:r>
        <w:separator/>
      </w:r>
    </w:p>
    <w:p w14:paraId="24695027" w14:textId="77777777" w:rsidR="00FA50C3" w:rsidRDefault="00FA50C3"/>
  </w:endnote>
  <w:endnote w:type="continuationSeparator" w:id="0">
    <w:p w14:paraId="3CFE042B" w14:textId="77777777" w:rsidR="00FA50C3" w:rsidRDefault="00FA50C3" w:rsidP="00A5663B">
      <w:pPr>
        <w:spacing w:after="0" w:line="240" w:lineRule="auto"/>
      </w:pPr>
      <w:r>
        <w:continuationSeparator/>
      </w:r>
    </w:p>
    <w:p w14:paraId="77F2B677" w14:textId="77777777" w:rsidR="00FA50C3" w:rsidRDefault="00FA5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C0B18" w14:textId="77777777" w:rsidR="00FA50C3" w:rsidRDefault="00FA50C3" w:rsidP="00A5663B">
      <w:pPr>
        <w:spacing w:after="0" w:line="240" w:lineRule="auto"/>
      </w:pPr>
      <w:bookmarkStart w:id="0" w:name="_Hlk484772647"/>
      <w:bookmarkEnd w:id="0"/>
      <w:r>
        <w:separator/>
      </w:r>
    </w:p>
    <w:p w14:paraId="20224654" w14:textId="77777777" w:rsidR="00FA50C3" w:rsidRDefault="00FA50C3"/>
  </w:footnote>
  <w:footnote w:type="continuationSeparator" w:id="0">
    <w:p w14:paraId="76B2B53D" w14:textId="77777777" w:rsidR="00FA50C3" w:rsidRDefault="00FA50C3" w:rsidP="00A5663B">
      <w:pPr>
        <w:spacing w:after="0" w:line="240" w:lineRule="auto"/>
      </w:pPr>
      <w:r>
        <w:continuationSeparator/>
      </w:r>
    </w:p>
    <w:p w14:paraId="40DFDEB2" w14:textId="77777777" w:rsidR="00FA50C3" w:rsidRDefault="00FA5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5730FB"/>
    <w:multiLevelType w:val="hybridMultilevel"/>
    <w:tmpl w:val="6136AD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2D745FB"/>
    <w:multiLevelType w:val="hybridMultilevel"/>
    <w:tmpl w:val="145448C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00E14EF"/>
    <w:multiLevelType w:val="hybridMultilevel"/>
    <w:tmpl w:val="D2581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57747F"/>
    <w:multiLevelType w:val="hybridMultilevel"/>
    <w:tmpl w:val="83444FA8"/>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C000760"/>
    <w:multiLevelType w:val="hybridMultilevel"/>
    <w:tmpl w:val="929E2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20"/>
  </w:num>
  <w:num w:numId="2" w16cid:durableId="1727604949">
    <w:abstractNumId w:val="20"/>
  </w:num>
  <w:num w:numId="3" w16cid:durableId="6831564">
    <w:abstractNumId w:val="20"/>
  </w:num>
  <w:num w:numId="4" w16cid:durableId="985086706">
    <w:abstractNumId w:val="20"/>
  </w:num>
  <w:num w:numId="5" w16cid:durableId="828906890">
    <w:abstractNumId w:val="20"/>
  </w:num>
  <w:num w:numId="6" w16cid:durableId="1570069791">
    <w:abstractNumId w:val="20"/>
  </w:num>
  <w:num w:numId="7" w16cid:durableId="401106296">
    <w:abstractNumId w:val="20"/>
  </w:num>
  <w:num w:numId="8" w16cid:durableId="813760538">
    <w:abstractNumId w:val="20"/>
  </w:num>
  <w:num w:numId="9" w16cid:durableId="440341919">
    <w:abstractNumId w:val="20"/>
  </w:num>
  <w:num w:numId="10" w16cid:durableId="1248807623">
    <w:abstractNumId w:val="19"/>
  </w:num>
  <w:num w:numId="11" w16cid:durableId="1221792554">
    <w:abstractNumId w:val="18"/>
  </w:num>
  <w:num w:numId="12" w16cid:durableId="1747417025">
    <w:abstractNumId w:val="6"/>
  </w:num>
  <w:num w:numId="13" w16cid:durableId="1689866352">
    <w:abstractNumId w:val="2"/>
  </w:num>
  <w:num w:numId="14" w16cid:durableId="207231665">
    <w:abstractNumId w:val="0"/>
  </w:num>
  <w:num w:numId="15" w16cid:durableId="920722171">
    <w:abstractNumId w:val="3"/>
  </w:num>
  <w:num w:numId="16" w16cid:durableId="152380429">
    <w:abstractNumId w:val="10"/>
  </w:num>
  <w:num w:numId="17" w16cid:durableId="1954823626">
    <w:abstractNumId w:val="7"/>
  </w:num>
  <w:num w:numId="18" w16cid:durableId="1618215264">
    <w:abstractNumId w:val="16"/>
  </w:num>
  <w:num w:numId="19" w16cid:durableId="1040394436">
    <w:abstractNumId w:val="12"/>
  </w:num>
  <w:num w:numId="20" w16cid:durableId="1860384953">
    <w:abstractNumId w:val="11"/>
  </w:num>
  <w:num w:numId="21" w16cid:durableId="1576863492">
    <w:abstractNumId w:val="13"/>
  </w:num>
  <w:num w:numId="22" w16cid:durableId="1379207544">
    <w:abstractNumId w:val="14"/>
  </w:num>
  <w:num w:numId="23" w16cid:durableId="1048919868">
    <w:abstractNumId w:val="9"/>
  </w:num>
  <w:num w:numId="24" w16cid:durableId="1952781575">
    <w:abstractNumId w:val="1"/>
  </w:num>
  <w:num w:numId="25" w16cid:durableId="756829503">
    <w:abstractNumId w:val="4"/>
  </w:num>
  <w:num w:numId="26" w16cid:durableId="1288119449">
    <w:abstractNumId w:val="17"/>
  </w:num>
  <w:num w:numId="27" w16cid:durableId="1829980146">
    <w:abstractNumId w:val="15"/>
  </w:num>
  <w:num w:numId="28" w16cid:durableId="175077943">
    <w:abstractNumId w:val="8"/>
  </w:num>
  <w:num w:numId="29" w16cid:durableId="67849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3D33"/>
    <w:rsid w:val="000145EC"/>
    <w:rsid w:val="000151C3"/>
    <w:rsid w:val="00016434"/>
    <w:rsid w:val="0001709B"/>
    <w:rsid w:val="00020765"/>
    <w:rsid w:val="00020F3E"/>
    <w:rsid w:val="000224C1"/>
    <w:rsid w:val="00023475"/>
    <w:rsid w:val="000319B3"/>
    <w:rsid w:val="00035F27"/>
    <w:rsid w:val="0003631E"/>
    <w:rsid w:val="00042CAA"/>
    <w:rsid w:val="00046099"/>
    <w:rsid w:val="00065387"/>
    <w:rsid w:val="00075633"/>
    <w:rsid w:val="00080A75"/>
    <w:rsid w:val="0008214A"/>
    <w:rsid w:val="00082AAC"/>
    <w:rsid w:val="000864B5"/>
    <w:rsid w:val="00091240"/>
    <w:rsid w:val="00095289"/>
    <w:rsid w:val="000A2A3D"/>
    <w:rsid w:val="000A5463"/>
    <w:rsid w:val="000A630C"/>
    <w:rsid w:val="000B42EF"/>
    <w:rsid w:val="000B4D7F"/>
    <w:rsid w:val="000B6554"/>
    <w:rsid w:val="000C023D"/>
    <w:rsid w:val="000C0865"/>
    <w:rsid w:val="000C099E"/>
    <w:rsid w:val="000C0EF4"/>
    <w:rsid w:val="000C14DF"/>
    <w:rsid w:val="000C602B"/>
    <w:rsid w:val="000D11A7"/>
    <w:rsid w:val="000D34E2"/>
    <w:rsid w:val="000D3D70"/>
    <w:rsid w:val="000E2BB8"/>
    <w:rsid w:val="000E30A0"/>
    <w:rsid w:val="000E3C82"/>
    <w:rsid w:val="000E44E8"/>
    <w:rsid w:val="000F01AB"/>
    <w:rsid w:val="000F237D"/>
    <w:rsid w:val="000F317C"/>
    <w:rsid w:val="000F4280"/>
    <w:rsid w:val="000F517B"/>
    <w:rsid w:val="000F73C7"/>
    <w:rsid w:val="00104E52"/>
    <w:rsid w:val="00104FD0"/>
    <w:rsid w:val="00120F26"/>
    <w:rsid w:val="001213C4"/>
    <w:rsid w:val="00121B97"/>
    <w:rsid w:val="0014458F"/>
    <w:rsid w:val="00151A72"/>
    <w:rsid w:val="0016039E"/>
    <w:rsid w:val="00161A35"/>
    <w:rsid w:val="00162CAE"/>
    <w:rsid w:val="001632F6"/>
    <w:rsid w:val="00170DAE"/>
    <w:rsid w:val="001741C0"/>
    <w:rsid w:val="0017487F"/>
    <w:rsid w:val="00184573"/>
    <w:rsid w:val="00185BA0"/>
    <w:rsid w:val="001862D9"/>
    <w:rsid w:val="0019025D"/>
    <w:rsid w:val="00192CBB"/>
    <w:rsid w:val="00193B8E"/>
    <w:rsid w:val="001A62AD"/>
    <w:rsid w:val="001A67BA"/>
    <w:rsid w:val="001B3428"/>
    <w:rsid w:val="001B7832"/>
    <w:rsid w:val="001B7D72"/>
    <w:rsid w:val="001D4E8C"/>
    <w:rsid w:val="001E0963"/>
    <w:rsid w:val="001E177F"/>
    <w:rsid w:val="001E439E"/>
    <w:rsid w:val="001E79D1"/>
    <w:rsid w:val="001F1161"/>
    <w:rsid w:val="001F63C3"/>
    <w:rsid w:val="002058AF"/>
    <w:rsid w:val="00210B31"/>
    <w:rsid w:val="002170BC"/>
    <w:rsid w:val="00217C66"/>
    <w:rsid w:val="002251AF"/>
    <w:rsid w:val="00236A27"/>
    <w:rsid w:val="00240919"/>
    <w:rsid w:val="00241374"/>
    <w:rsid w:val="0025177B"/>
    <w:rsid w:val="0025318B"/>
    <w:rsid w:val="002551D7"/>
    <w:rsid w:val="00255DD0"/>
    <w:rsid w:val="002570E4"/>
    <w:rsid w:val="00264E1B"/>
    <w:rsid w:val="0026597B"/>
    <w:rsid w:val="00275308"/>
    <w:rsid w:val="0027672E"/>
    <w:rsid w:val="0027679B"/>
    <w:rsid w:val="00281BAB"/>
    <w:rsid w:val="00292695"/>
    <w:rsid w:val="0029414B"/>
    <w:rsid w:val="002A15CE"/>
    <w:rsid w:val="002A7AEC"/>
    <w:rsid w:val="002A7C73"/>
    <w:rsid w:val="002B43D6"/>
    <w:rsid w:val="002B6122"/>
    <w:rsid w:val="002C154F"/>
    <w:rsid w:val="002C4134"/>
    <w:rsid w:val="002C7F53"/>
    <w:rsid w:val="002D0AB7"/>
    <w:rsid w:val="002D1046"/>
    <w:rsid w:val="002D4556"/>
    <w:rsid w:val="002E2A08"/>
    <w:rsid w:val="002E2BF1"/>
    <w:rsid w:val="002E5727"/>
    <w:rsid w:val="0030116A"/>
    <w:rsid w:val="00301E00"/>
    <w:rsid w:val="003041A6"/>
    <w:rsid w:val="003071D9"/>
    <w:rsid w:val="0032010B"/>
    <w:rsid w:val="00322A0B"/>
    <w:rsid w:val="003262AD"/>
    <w:rsid w:val="00326971"/>
    <w:rsid w:val="00326F43"/>
    <w:rsid w:val="003328FD"/>
    <w:rsid w:val="003336F9"/>
    <w:rsid w:val="003341EE"/>
    <w:rsid w:val="003364CB"/>
    <w:rsid w:val="00337205"/>
    <w:rsid w:val="00345A2E"/>
    <w:rsid w:val="0034662F"/>
    <w:rsid w:val="00360ABA"/>
    <w:rsid w:val="00361404"/>
    <w:rsid w:val="003668D8"/>
    <w:rsid w:val="00371AFA"/>
    <w:rsid w:val="003744DB"/>
    <w:rsid w:val="00387A75"/>
    <w:rsid w:val="0039384A"/>
    <w:rsid w:val="00394C3B"/>
    <w:rsid w:val="003956F9"/>
    <w:rsid w:val="00397091"/>
    <w:rsid w:val="003A3C4F"/>
    <w:rsid w:val="003A73F9"/>
    <w:rsid w:val="003B245B"/>
    <w:rsid w:val="003B3E78"/>
    <w:rsid w:val="003B6AC5"/>
    <w:rsid w:val="003C3789"/>
    <w:rsid w:val="003D4D14"/>
    <w:rsid w:val="003D5DF4"/>
    <w:rsid w:val="003D73D0"/>
    <w:rsid w:val="003E38C4"/>
    <w:rsid w:val="003F09AC"/>
    <w:rsid w:val="003F4B33"/>
    <w:rsid w:val="003F76AE"/>
    <w:rsid w:val="003F789B"/>
    <w:rsid w:val="0040145F"/>
    <w:rsid w:val="004072B2"/>
    <w:rsid w:val="004102B2"/>
    <w:rsid w:val="00412BB7"/>
    <w:rsid w:val="00413626"/>
    <w:rsid w:val="00414AE9"/>
    <w:rsid w:val="00415D99"/>
    <w:rsid w:val="0041774C"/>
    <w:rsid w:val="00421FA4"/>
    <w:rsid w:val="00427AB4"/>
    <w:rsid w:val="00427C1E"/>
    <w:rsid w:val="00434503"/>
    <w:rsid w:val="004355A3"/>
    <w:rsid w:val="00441BB5"/>
    <w:rsid w:val="004443A9"/>
    <w:rsid w:val="004543CA"/>
    <w:rsid w:val="00462244"/>
    <w:rsid w:val="004728E2"/>
    <w:rsid w:val="00472CFE"/>
    <w:rsid w:val="00483ACE"/>
    <w:rsid w:val="00486A2E"/>
    <w:rsid w:val="00486A3F"/>
    <w:rsid w:val="004905EA"/>
    <w:rsid w:val="004A0771"/>
    <w:rsid w:val="004A0DD1"/>
    <w:rsid w:val="004A2EF2"/>
    <w:rsid w:val="004A56FA"/>
    <w:rsid w:val="004A6201"/>
    <w:rsid w:val="004B0545"/>
    <w:rsid w:val="004C7BA9"/>
    <w:rsid w:val="004D0BE2"/>
    <w:rsid w:val="004D25D2"/>
    <w:rsid w:val="004D5A2F"/>
    <w:rsid w:val="004E5810"/>
    <w:rsid w:val="00501973"/>
    <w:rsid w:val="00505556"/>
    <w:rsid w:val="005077D6"/>
    <w:rsid w:val="00517354"/>
    <w:rsid w:val="0052064A"/>
    <w:rsid w:val="00522E2B"/>
    <w:rsid w:val="00523EAA"/>
    <w:rsid w:val="005319BA"/>
    <w:rsid w:val="005326C2"/>
    <w:rsid w:val="00540ED2"/>
    <w:rsid w:val="00542AEB"/>
    <w:rsid w:val="00544862"/>
    <w:rsid w:val="00545391"/>
    <w:rsid w:val="0054708D"/>
    <w:rsid w:val="00547D78"/>
    <w:rsid w:val="00552C69"/>
    <w:rsid w:val="0055742B"/>
    <w:rsid w:val="00571616"/>
    <w:rsid w:val="00571B9F"/>
    <w:rsid w:val="00573B0A"/>
    <w:rsid w:val="0058273F"/>
    <w:rsid w:val="00583700"/>
    <w:rsid w:val="00590204"/>
    <w:rsid w:val="00590BCF"/>
    <w:rsid w:val="00591FAA"/>
    <w:rsid w:val="005925BA"/>
    <w:rsid w:val="005956CD"/>
    <w:rsid w:val="005A15E7"/>
    <w:rsid w:val="005A2B8C"/>
    <w:rsid w:val="005A36DB"/>
    <w:rsid w:val="005A4542"/>
    <w:rsid w:val="005A4BC0"/>
    <w:rsid w:val="005B00C5"/>
    <w:rsid w:val="005B661B"/>
    <w:rsid w:val="005C2358"/>
    <w:rsid w:val="005C5A0B"/>
    <w:rsid w:val="005D05EE"/>
    <w:rsid w:val="005D08A2"/>
    <w:rsid w:val="005D1B09"/>
    <w:rsid w:val="005D2B1C"/>
    <w:rsid w:val="005D30F3"/>
    <w:rsid w:val="005D44A7"/>
    <w:rsid w:val="005D505E"/>
    <w:rsid w:val="005F5A54"/>
    <w:rsid w:val="00604E17"/>
    <w:rsid w:val="006071AF"/>
    <w:rsid w:val="0061096D"/>
    <w:rsid w:val="00610A7E"/>
    <w:rsid w:val="00612214"/>
    <w:rsid w:val="0061521F"/>
    <w:rsid w:val="00617AC0"/>
    <w:rsid w:val="006322C3"/>
    <w:rsid w:val="00642AA7"/>
    <w:rsid w:val="00647299"/>
    <w:rsid w:val="00651831"/>
    <w:rsid w:val="00651CD5"/>
    <w:rsid w:val="00653806"/>
    <w:rsid w:val="00655019"/>
    <w:rsid w:val="0066741D"/>
    <w:rsid w:val="0067323B"/>
    <w:rsid w:val="00697B93"/>
    <w:rsid w:val="006A305D"/>
    <w:rsid w:val="006A6E38"/>
    <w:rsid w:val="006A785A"/>
    <w:rsid w:val="006B7EC3"/>
    <w:rsid w:val="006C51D4"/>
    <w:rsid w:val="006D0554"/>
    <w:rsid w:val="006D7456"/>
    <w:rsid w:val="006D74B2"/>
    <w:rsid w:val="006D7D2D"/>
    <w:rsid w:val="006E17C5"/>
    <w:rsid w:val="006E692F"/>
    <w:rsid w:val="006E6B93"/>
    <w:rsid w:val="006F050F"/>
    <w:rsid w:val="006F479A"/>
    <w:rsid w:val="006F68D0"/>
    <w:rsid w:val="007009C8"/>
    <w:rsid w:val="0070110C"/>
    <w:rsid w:val="007104CA"/>
    <w:rsid w:val="0071069C"/>
    <w:rsid w:val="00713C33"/>
    <w:rsid w:val="007153F5"/>
    <w:rsid w:val="0072145A"/>
    <w:rsid w:val="007226B4"/>
    <w:rsid w:val="00722729"/>
    <w:rsid w:val="0073248A"/>
    <w:rsid w:val="0073493F"/>
    <w:rsid w:val="00735D77"/>
    <w:rsid w:val="00750AC5"/>
    <w:rsid w:val="00752538"/>
    <w:rsid w:val="00753AF2"/>
    <w:rsid w:val="00754C30"/>
    <w:rsid w:val="00763FCD"/>
    <w:rsid w:val="00767D09"/>
    <w:rsid w:val="0077016C"/>
    <w:rsid w:val="00780DC7"/>
    <w:rsid w:val="007A48E7"/>
    <w:rsid w:val="007A781F"/>
    <w:rsid w:val="007B06BE"/>
    <w:rsid w:val="007B1BD7"/>
    <w:rsid w:val="007B3B0F"/>
    <w:rsid w:val="007B6E85"/>
    <w:rsid w:val="007E1790"/>
    <w:rsid w:val="007E4D9E"/>
    <w:rsid w:val="007E66D9"/>
    <w:rsid w:val="007F34E1"/>
    <w:rsid w:val="007F77CE"/>
    <w:rsid w:val="008013BD"/>
    <w:rsid w:val="00802913"/>
    <w:rsid w:val="008057EF"/>
    <w:rsid w:val="0080787B"/>
    <w:rsid w:val="008104A7"/>
    <w:rsid w:val="00811A9B"/>
    <w:rsid w:val="00816D34"/>
    <w:rsid w:val="0082394C"/>
    <w:rsid w:val="008321C9"/>
    <w:rsid w:val="0083359D"/>
    <w:rsid w:val="0083394D"/>
    <w:rsid w:val="00833D93"/>
    <w:rsid w:val="00834C52"/>
    <w:rsid w:val="008369AB"/>
    <w:rsid w:val="00842387"/>
    <w:rsid w:val="008449F7"/>
    <w:rsid w:val="00845968"/>
    <w:rsid w:val="00845D5C"/>
    <w:rsid w:val="00851215"/>
    <w:rsid w:val="00857467"/>
    <w:rsid w:val="00865AAD"/>
    <w:rsid w:val="008663E8"/>
    <w:rsid w:val="00870E6F"/>
    <w:rsid w:val="00871C93"/>
    <w:rsid w:val="00876B17"/>
    <w:rsid w:val="00880266"/>
    <w:rsid w:val="00886205"/>
    <w:rsid w:val="00890760"/>
    <w:rsid w:val="00890E52"/>
    <w:rsid w:val="008926C8"/>
    <w:rsid w:val="00892DF6"/>
    <w:rsid w:val="00894B4E"/>
    <w:rsid w:val="0089564A"/>
    <w:rsid w:val="008960BB"/>
    <w:rsid w:val="008A26A3"/>
    <w:rsid w:val="008A421B"/>
    <w:rsid w:val="008A6A26"/>
    <w:rsid w:val="008B3278"/>
    <w:rsid w:val="008B5B34"/>
    <w:rsid w:val="008B674C"/>
    <w:rsid w:val="008B6AC9"/>
    <w:rsid w:val="008B78BD"/>
    <w:rsid w:val="008B7990"/>
    <w:rsid w:val="008C1034"/>
    <w:rsid w:val="008D28E7"/>
    <w:rsid w:val="008D43B9"/>
    <w:rsid w:val="008D4467"/>
    <w:rsid w:val="008D6C2A"/>
    <w:rsid w:val="008F4A49"/>
    <w:rsid w:val="009041E5"/>
    <w:rsid w:val="00911C83"/>
    <w:rsid w:val="009308D3"/>
    <w:rsid w:val="00931A35"/>
    <w:rsid w:val="00936BAC"/>
    <w:rsid w:val="009405D2"/>
    <w:rsid w:val="00945325"/>
    <w:rsid w:val="00950236"/>
    <w:rsid w:val="009503E0"/>
    <w:rsid w:val="009515B7"/>
    <w:rsid w:val="009538D9"/>
    <w:rsid w:val="00953909"/>
    <w:rsid w:val="00954647"/>
    <w:rsid w:val="0096776A"/>
    <w:rsid w:val="00972E62"/>
    <w:rsid w:val="00975D3B"/>
    <w:rsid w:val="00975D68"/>
    <w:rsid w:val="00977202"/>
    <w:rsid w:val="00980425"/>
    <w:rsid w:val="009814ED"/>
    <w:rsid w:val="009843A5"/>
    <w:rsid w:val="009954C5"/>
    <w:rsid w:val="009958B8"/>
    <w:rsid w:val="009959EA"/>
    <w:rsid w:val="00995C38"/>
    <w:rsid w:val="009A0561"/>
    <w:rsid w:val="009A0ED1"/>
    <w:rsid w:val="009A4192"/>
    <w:rsid w:val="009A7CD2"/>
    <w:rsid w:val="009B3183"/>
    <w:rsid w:val="009C06F7"/>
    <w:rsid w:val="009C4D45"/>
    <w:rsid w:val="009C5DFB"/>
    <w:rsid w:val="009E6773"/>
    <w:rsid w:val="009F2BB7"/>
    <w:rsid w:val="009F383C"/>
    <w:rsid w:val="009F651D"/>
    <w:rsid w:val="00A01B82"/>
    <w:rsid w:val="00A04D49"/>
    <w:rsid w:val="00A0512E"/>
    <w:rsid w:val="00A05FCF"/>
    <w:rsid w:val="00A11D1D"/>
    <w:rsid w:val="00A13DC8"/>
    <w:rsid w:val="00A20ED7"/>
    <w:rsid w:val="00A22A90"/>
    <w:rsid w:val="00A22EA8"/>
    <w:rsid w:val="00A24A4D"/>
    <w:rsid w:val="00A2747B"/>
    <w:rsid w:val="00A32253"/>
    <w:rsid w:val="00A35350"/>
    <w:rsid w:val="00A459C9"/>
    <w:rsid w:val="00A512E6"/>
    <w:rsid w:val="00A52414"/>
    <w:rsid w:val="00A5663B"/>
    <w:rsid w:val="00A66F36"/>
    <w:rsid w:val="00A707C7"/>
    <w:rsid w:val="00A767CD"/>
    <w:rsid w:val="00A80981"/>
    <w:rsid w:val="00A80F8D"/>
    <w:rsid w:val="00A8235C"/>
    <w:rsid w:val="00A862B1"/>
    <w:rsid w:val="00A90B3F"/>
    <w:rsid w:val="00AA1C41"/>
    <w:rsid w:val="00AA22BE"/>
    <w:rsid w:val="00AA5692"/>
    <w:rsid w:val="00AB05E9"/>
    <w:rsid w:val="00AB2576"/>
    <w:rsid w:val="00AB4D39"/>
    <w:rsid w:val="00AB5399"/>
    <w:rsid w:val="00AB740E"/>
    <w:rsid w:val="00AC0D27"/>
    <w:rsid w:val="00AC4CDE"/>
    <w:rsid w:val="00AC766E"/>
    <w:rsid w:val="00AD0146"/>
    <w:rsid w:val="00AD13AB"/>
    <w:rsid w:val="00AD5510"/>
    <w:rsid w:val="00AD6B74"/>
    <w:rsid w:val="00AE0B4E"/>
    <w:rsid w:val="00AF0254"/>
    <w:rsid w:val="00AF66C4"/>
    <w:rsid w:val="00AF6719"/>
    <w:rsid w:val="00AF7DE7"/>
    <w:rsid w:val="00B01AB1"/>
    <w:rsid w:val="00B02DC7"/>
    <w:rsid w:val="00B06578"/>
    <w:rsid w:val="00B06B35"/>
    <w:rsid w:val="00B12DDF"/>
    <w:rsid w:val="00B13350"/>
    <w:rsid w:val="00B13DA3"/>
    <w:rsid w:val="00B14597"/>
    <w:rsid w:val="00B241D8"/>
    <w:rsid w:val="00B24CE3"/>
    <w:rsid w:val="00B24F28"/>
    <w:rsid w:val="00B25CDE"/>
    <w:rsid w:val="00B30846"/>
    <w:rsid w:val="00B31151"/>
    <w:rsid w:val="00B343FA"/>
    <w:rsid w:val="00B4238E"/>
    <w:rsid w:val="00B4479D"/>
    <w:rsid w:val="00B463D6"/>
    <w:rsid w:val="00B5504A"/>
    <w:rsid w:val="00B621B5"/>
    <w:rsid w:val="00B71FB5"/>
    <w:rsid w:val="00B73A9A"/>
    <w:rsid w:val="00B82202"/>
    <w:rsid w:val="00B83B21"/>
    <w:rsid w:val="00B83D82"/>
    <w:rsid w:val="00B900DA"/>
    <w:rsid w:val="00B922E5"/>
    <w:rsid w:val="00B92633"/>
    <w:rsid w:val="00B926D1"/>
    <w:rsid w:val="00B92A91"/>
    <w:rsid w:val="00B9509B"/>
    <w:rsid w:val="00B977C3"/>
    <w:rsid w:val="00BA06C2"/>
    <w:rsid w:val="00BA1838"/>
    <w:rsid w:val="00BB3727"/>
    <w:rsid w:val="00BD105C"/>
    <w:rsid w:val="00BE04D8"/>
    <w:rsid w:val="00BE2910"/>
    <w:rsid w:val="00BE31F5"/>
    <w:rsid w:val="00BE4512"/>
    <w:rsid w:val="00BE52FC"/>
    <w:rsid w:val="00BE6103"/>
    <w:rsid w:val="00BF4B3F"/>
    <w:rsid w:val="00BF57B7"/>
    <w:rsid w:val="00BF701A"/>
    <w:rsid w:val="00BF7928"/>
    <w:rsid w:val="00C0166C"/>
    <w:rsid w:val="00C04B0C"/>
    <w:rsid w:val="00C13393"/>
    <w:rsid w:val="00C13744"/>
    <w:rsid w:val="00C15C5D"/>
    <w:rsid w:val="00C2350C"/>
    <w:rsid w:val="00C243A1"/>
    <w:rsid w:val="00C31308"/>
    <w:rsid w:val="00C32FBB"/>
    <w:rsid w:val="00C341F5"/>
    <w:rsid w:val="00C34D9F"/>
    <w:rsid w:val="00C4571F"/>
    <w:rsid w:val="00C46534"/>
    <w:rsid w:val="00C55583"/>
    <w:rsid w:val="00C5663A"/>
    <w:rsid w:val="00C62752"/>
    <w:rsid w:val="00C63140"/>
    <w:rsid w:val="00C733BC"/>
    <w:rsid w:val="00C73FE7"/>
    <w:rsid w:val="00C80445"/>
    <w:rsid w:val="00C82ED9"/>
    <w:rsid w:val="00C83C6C"/>
    <w:rsid w:val="00C83E54"/>
    <w:rsid w:val="00C83F4F"/>
    <w:rsid w:val="00C864D7"/>
    <w:rsid w:val="00C90057"/>
    <w:rsid w:val="00C92809"/>
    <w:rsid w:val="00C97559"/>
    <w:rsid w:val="00CA1AE3"/>
    <w:rsid w:val="00CA3674"/>
    <w:rsid w:val="00CB4DAD"/>
    <w:rsid w:val="00CB6694"/>
    <w:rsid w:val="00CB6A08"/>
    <w:rsid w:val="00CC22AC"/>
    <w:rsid w:val="00CC49EA"/>
    <w:rsid w:val="00CC59F5"/>
    <w:rsid w:val="00CC62E9"/>
    <w:rsid w:val="00CD3CE2"/>
    <w:rsid w:val="00CD6D05"/>
    <w:rsid w:val="00CE0328"/>
    <w:rsid w:val="00CE366F"/>
    <w:rsid w:val="00CE5FF4"/>
    <w:rsid w:val="00CE704F"/>
    <w:rsid w:val="00CF0E8A"/>
    <w:rsid w:val="00CF2731"/>
    <w:rsid w:val="00D00AC1"/>
    <w:rsid w:val="00D01C51"/>
    <w:rsid w:val="00D11B9D"/>
    <w:rsid w:val="00D14800"/>
    <w:rsid w:val="00D25975"/>
    <w:rsid w:val="00D41AB5"/>
    <w:rsid w:val="00D420C2"/>
    <w:rsid w:val="00D4303F"/>
    <w:rsid w:val="00D43376"/>
    <w:rsid w:val="00D43D06"/>
    <w:rsid w:val="00D4455A"/>
    <w:rsid w:val="00D53E3E"/>
    <w:rsid w:val="00D66544"/>
    <w:rsid w:val="00D674DE"/>
    <w:rsid w:val="00D7519B"/>
    <w:rsid w:val="00D94496"/>
    <w:rsid w:val="00DA5411"/>
    <w:rsid w:val="00DB0E18"/>
    <w:rsid w:val="00DB2FC8"/>
    <w:rsid w:val="00DC34B3"/>
    <w:rsid w:val="00DC4FCC"/>
    <w:rsid w:val="00DC5FA2"/>
    <w:rsid w:val="00DC64B0"/>
    <w:rsid w:val="00DD1D03"/>
    <w:rsid w:val="00DD6A16"/>
    <w:rsid w:val="00DD7797"/>
    <w:rsid w:val="00DE3DAF"/>
    <w:rsid w:val="00DE5503"/>
    <w:rsid w:val="00DE62F3"/>
    <w:rsid w:val="00DF27F7"/>
    <w:rsid w:val="00E018A8"/>
    <w:rsid w:val="00E146DA"/>
    <w:rsid w:val="00E16B7C"/>
    <w:rsid w:val="00E17C30"/>
    <w:rsid w:val="00E206BA"/>
    <w:rsid w:val="00E22772"/>
    <w:rsid w:val="00E357D4"/>
    <w:rsid w:val="00E36D1A"/>
    <w:rsid w:val="00E36DAE"/>
    <w:rsid w:val="00E37AFA"/>
    <w:rsid w:val="00E40395"/>
    <w:rsid w:val="00E429AD"/>
    <w:rsid w:val="00E439B1"/>
    <w:rsid w:val="00E55813"/>
    <w:rsid w:val="00E619D9"/>
    <w:rsid w:val="00E63208"/>
    <w:rsid w:val="00E70687"/>
    <w:rsid w:val="00E71701"/>
    <w:rsid w:val="00E72589"/>
    <w:rsid w:val="00E776F1"/>
    <w:rsid w:val="00E77C6B"/>
    <w:rsid w:val="00E84BD0"/>
    <w:rsid w:val="00E86470"/>
    <w:rsid w:val="00E87C1A"/>
    <w:rsid w:val="00E9137B"/>
    <w:rsid w:val="00E922F5"/>
    <w:rsid w:val="00EC40CA"/>
    <w:rsid w:val="00EC5473"/>
    <w:rsid w:val="00EC71B0"/>
    <w:rsid w:val="00EC7597"/>
    <w:rsid w:val="00ED3A8B"/>
    <w:rsid w:val="00ED5EB2"/>
    <w:rsid w:val="00EE0F94"/>
    <w:rsid w:val="00EE6171"/>
    <w:rsid w:val="00EE65BD"/>
    <w:rsid w:val="00EF08C5"/>
    <w:rsid w:val="00EF3354"/>
    <w:rsid w:val="00EF66B1"/>
    <w:rsid w:val="00F02B8E"/>
    <w:rsid w:val="00F071B9"/>
    <w:rsid w:val="00F13D04"/>
    <w:rsid w:val="00F21A91"/>
    <w:rsid w:val="00F21B29"/>
    <w:rsid w:val="00F239E9"/>
    <w:rsid w:val="00F23D33"/>
    <w:rsid w:val="00F27EB9"/>
    <w:rsid w:val="00F31087"/>
    <w:rsid w:val="00F42CC8"/>
    <w:rsid w:val="00F647D3"/>
    <w:rsid w:val="00F64D51"/>
    <w:rsid w:val="00F736BA"/>
    <w:rsid w:val="00F80939"/>
    <w:rsid w:val="00F84821"/>
    <w:rsid w:val="00F97D08"/>
    <w:rsid w:val="00FA015E"/>
    <w:rsid w:val="00FA122C"/>
    <w:rsid w:val="00FA50C3"/>
    <w:rsid w:val="00FA55E7"/>
    <w:rsid w:val="00FA5C36"/>
    <w:rsid w:val="00FB4479"/>
    <w:rsid w:val="00FB7C27"/>
    <w:rsid w:val="00FC61EC"/>
    <w:rsid w:val="00FC692B"/>
    <w:rsid w:val="00FF36EC"/>
    <w:rsid w:val="00FF3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82AAC"/>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 w:type="paragraph" w:customStyle="1" w:styleId="pf0">
    <w:name w:val="pf0"/>
    <w:basedOn w:val="a0"/>
    <w:rsid w:val="000C0EF4"/>
    <w:pPr>
      <w:spacing w:before="100" w:beforeAutospacing="1" w:after="100" w:afterAutospacing="1" w:line="240" w:lineRule="auto"/>
      <w:jc w:val="left"/>
    </w:pPr>
    <w:rPr>
      <w:rFonts w:ascii="Times New Roman" w:hAnsi="Times New Roman"/>
      <w:color w:val="auto"/>
      <w:sz w:val="24"/>
      <w:szCs w:val="24"/>
      <w:lang w:eastAsia="el-GR"/>
    </w:rPr>
  </w:style>
  <w:style w:type="character" w:customStyle="1" w:styleId="cf01">
    <w:name w:val="cf01"/>
    <w:basedOn w:val="a1"/>
    <w:rsid w:val="000C0EF4"/>
    <w:rPr>
      <w:rFonts w:ascii="Segoe UI" w:hAnsi="Segoe UI" w:cs="Segoe UI" w:hint="default"/>
      <w:sz w:val="18"/>
      <w:szCs w:val="18"/>
    </w:rPr>
  </w:style>
  <w:style w:type="character" w:customStyle="1" w:styleId="cf21">
    <w:name w:val="cf21"/>
    <w:basedOn w:val="a1"/>
    <w:rsid w:val="000C0EF4"/>
    <w:rPr>
      <w:rFonts w:ascii="Segoe UI" w:hAnsi="Segoe UI" w:cs="Segoe UI" w:hint="default"/>
      <w:i/>
      <w:iCs/>
      <w:sz w:val="18"/>
      <w:szCs w:val="18"/>
    </w:rPr>
  </w:style>
  <w:style w:type="character" w:customStyle="1" w:styleId="cf31">
    <w:name w:val="cf31"/>
    <w:basedOn w:val="a1"/>
    <w:rsid w:val="000C0EF4"/>
    <w:rPr>
      <w:rFonts w:ascii="Segoe UI" w:hAnsi="Segoe UI" w:cs="Segoe UI" w:hint="default"/>
      <w:i/>
      <w:iCs/>
      <w:strike/>
      <w:sz w:val="18"/>
      <w:szCs w:val="18"/>
    </w:rPr>
  </w:style>
  <w:style w:type="character" w:customStyle="1" w:styleId="cf41">
    <w:name w:val="cf41"/>
    <w:basedOn w:val="a1"/>
    <w:rsid w:val="000C0EF4"/>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657989">
      <w:bodyDiv w:val="1"/>
      <w:marLeft w:val="0"/>
      <w:marRight w:val="0"/>
      <w:marTop w:val="0"/>
      <w:marBottom w:val="0"/>
      <w:divBdr>
        <w:top w:val="none" w:sz="0" w:space="0" w:color="auto"/>
        <w:left w:val="none" w:sz="0" w:space="0" w:color="auto"/>
        <w:bottom w:val="none" w:sz="0" w:space="0" w:color="auto"/>
        <w:right w:val="none" w:sz="0" w:space="0" w:color="auto"/>
      </w:divBdr>
    </w:div>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C178B"/>
    <w:rsid w:val="000C7305"/>
    <w:rsid w:val="001055FB"/>
    <w:rsid w:val="00114E11"/>
    <w:rsid w:val="00146911"/>
    <w:rsid w:val="00153C13"/>
    <w:rsid w:val="00154020"/>
    <w:rsid w:val="0018057E"/>
    <w:rsid w:val="001A07B8"/>
    <w:rsid w:val="001B10EF"/>
    <w:rsid w:val="001F7ADD"/>
    <w:rsid w:val="002055DC"/>
    <w:rsid w:val="002139A2"/>
    <w:rsid w:val="002C7F53"/>
    <w:rsid w:val="00301CF5"/>
    <w:rsid w:val="00314BA0"/>
    <w:rsid w:val="00383203"/>
    <w:rsid w:val="003904E6"/>
    <w:rsid w:val="003A2BD0"/>
    <w:rsid w:val="003C22DE"/>
    <w:rsid w:val="00426B8C"/>
    <w:rsid w:val="004456AD"/>
    <w:rsid w:val="00493194"/>
    <w:rsid w:val="00594812"/>
    <w:rsid w:val="005B7C54"/>
    <w:rsid w:val="005F46B7"/>
    <w:rsid w:val="005F661E"/>
    <w:rsid w:val="006A0939"/>
    <w:rsid w:val="006C69AA"/>
    <w:rsid w:val="006E17C5"/>
    <w:rsid w:val="006E4A95"/>
    <w:rsid w:val="007153F5"/>
    <w:rsid w:val="00742E7D"/>
    <w:rsid w:val="00774311"/>
    <w:rsid w:val="007C24D6"/>
    <w:rsid w:val="007E4D9E"/>
    <w:rsid w:val="00802D23"/>
    <w:rsid w:val="00804F32"/>
    <w:rsid w:val="00850FE7"/>
    <w:rsid w:val="008F21FC"/>
    <w:rsid w:val="009142F8"/>
    <w:rsid w:val="00922620"/>
    <w:rsid w:val="009C5AC8"/>
    <w:rsid w:val="009C5DFB"/>
    <w:rsid w:val="009F4E4F"/>
    <w:rsid w:val="00A0360C"/>
    <w:rsid w:val="00A46305"/>
    <w:rsid w:val="00A512E6"/>
    <w:rsid w:val="00A707C7"/>
    <w:rsid w:val="00AB0B31"/>
    <w:rsid w:val="00AD168B"/>
    <w:rsid w:val="00AE1CD3"/>
    <w:rsid w:val="00B07D26"/>
    <w:rsid w:val="00B2239F"/>
    <w:rsid w:val="00B256FC"/>
    <w:rsid w:val="00B47094"/>
    <w:rsid w:val="00B47204"/>
    <w:rsid w:val="00B900DA"/>
    <w:rsid w:val="00BE31F5"/>
    <w:rsid w:val="00C15C5D"/>
    <w:rsid w:val="00C45E42"/>
    <w:rsid w:val="00C94289"/>
    <w:rsid w:val="00CE1E01"/>
    <w:rsid w:val="00CE704F"/>
    <w:rsid w:val="00D01C09"/>
    <w:rsid w:val="00D5731C"/>
    <w:rsid w:val="00DD42F4"/>
    <w:rsid w:val="00ED243C"/>
    <w:rsid w:val="00EE59B2"/>
    <w:rsid w:val="00F341E0"/>
    <w:rsid w:val="00F547FF"/>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4</Pages>
  <Words>1099</Words>
  <Characters>5939</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2024-07-15T09:35:00Z</cp:lastPrinted>
  <dcterms:created xsi:type="dcterms:W3CDTF">2024-09-13T07:40:00Z</dcterms:created>
  <dcterms:modified xsi:type="dcterms:W3CDTF">2024-09-13T07:40:00Z</dcterms:modified>
  <cp:contentStatus/>
  <dc:language>Ελληνικά</dc:language>
  <cp:version>am-20180624</cp:version>
</cp:coreProperties>
</file>