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1A5" w:rsidRPr="006523DA" w:rsidRDefault="00976A2F" w:rsidP="00D7418C">
      <w:pPr>
        <w:ind w:left="5040" w:firstLine="720"/>
        <w:jc w:val="center"/>
        <w:rPr>
          <w:b/>
          <w:sz w:val="28"/>
          <w:szCs w:val="28"/>
          <w:u w:val="single"/>
        </w:rPr>
      </w:pPr>
      <w:r>
        <w:rPr>
          <w:b/>
        </w:rPr>
        <w:t>Αθ</w:t>
      </w:r>
      <w:r w:rsidR="00734D8F">
        <w:rPr>
          <w:b/>
        </w:rPr>
        <w:t>ήν</w:t>
      </w:r>
      <w:r w:rsidR="00D7418C" w:rsidRPr="004170B3">
        <w:rPr>
          <w:b/>
        </w:rPr>
        <w:t>α</w:t>
      </w:r>
      <w:r w:rsidR="00D7418C" w:rsidRPr="006523DA">
        <w:rPr>
          <w:b/>
        </w:rPr>
        <w:t xml:space="preserve">  </w:t>
      </w:r>
      <w:r w:rsidR="008831E0">
        <w:rPr>
          <w:b/>
        </w:rPr>
        <w:t>05</w:t>
      </w:r>
      <w:r w:rsidR="002A1000">
        <w:rPr>
          <w:b/>
        </w:rPr>
        <w:t>/</w:t>
      </w:r>
      <w:r w:rsidR="00BB03C7">
        <w:rPr>
          <w:b/>
        </w:rPr>
        <w:t>0</w:t>
      </w:r>
      <w:r w:rsidR="008831E0">
        <w:rPr>
          <w:b/>
        </w:rPr>
        <w:t>5</w:t>
      </w:r>
      <w:r w:rsidR="00D7418C" w:rsidRPr="006523DA">
        <w:rPr>
          <w:b/>
        </w:rPr>
        <w:t>/202</w:t>
      </w:r>
      <w:r w:rsidR="00734D8F">
        <w:rPr>
          <w:b/>
        </w:rPr>
        <w:t>5</w:t>
      </w:r>
    </w:p>
    <w:p w:rsidR="000F3554" w:rsidRDefault="000F3554" w:rsidP="000201A5">
      <w:pPr>
        <w:jc w:val="center"/>
        <w:rPr>
          <w:b/>
          <w:sz w:val="28"/>
          <w:szCs w:val="28"/>
          <w:u w:val="single"/>
        </w:rPr>
      </w:pPr>
    </w:p>
    <w:p w:rsidR="000201A5" w:rsidRDefault="000201A5" w:rsidP="000201A5">
      <w:pPr>
        <w:jc w:val="center"/>
        <w:rPr>
          <w:b/>
          <w:sz w:val="32"/>
          <w:szCs w:val="32"/>
          <w:u w:val="single"/>
        </w:rPr>
      </w:pPr>
      <w:r w:rsidRPr="00D7418C">
        <w:rPr>
          <w:b/>
          <w:sz w:val="32"/>
          <w:szCs w:val="32"/>
          <w:u w:val="single"/>
        </w:rPr>
        <w:t>ΔΕΛΤΙΟ ΤΥΠΟΥ</w:t>
      </w:r>
    </w:p>
    <w:p w:rsidR="007718AF" w:rsidRDefault="007718AF" w:rsidP="000201A5">
      <w:pPr>
        <w:jc w:val="center"/>
        <w:rPr>
          <w:b/>
          <w:sz w:val="32"/>
          <w:szCs w:val="32"/>
          <w:u w:val="single"/>
        </w:rPr>
      </w:pPr>
    </w:p>
    <w:p w:rsidR="00445BC9" w:rsidRDefault="008831E0" w:rsidP="008831E0">
      <w:pPr>
        <w:jc w:val="center"/>
        <w:rPr>
          <w:rFonts w:ascii="Segoe UI" w:hAnsi="Segoe UI" w:cs="Segoe UI"/>
          <w:color w:val="0D0D0D"/>
        </w:rPr>
      </w:pPr>
      <w:r w:rsidRPr="00B01CC4">
        <w:rPr>
          <w:b/>
          <w:bCs/>
          <w:color w:val="000000" w:themeColor="text1"/>
          <w:sz w:val="36"/>
          <w:szCs w:val="36"/>
        </w:rPr>
        <w:t xml:space="preserve">Εμπαιγμός για τους νεφροπαθείς η εξευτελιστική αύξηση 1,92 - 3,84 € της αποζημίωση των </w:t>
      </w:r>
      <w:r w:rsidR="0005493D" w:rsidRPr="00B01CC4">
        <w:rPr>
          <w:b/>
          <w:bCs/>
          <w:color w:val="000000" w:themeColor="text1"/>
          <w:sz w:val="36"/>
          <w:szCs w:val="36"/>
        </w:rPr>
        <w:t>οδοιπορικών</w:t>
      </w:r>
      <w:r w:rsidRPr="00B01CC4">
        <w:rPr>
          <w:b/>
          <w:bCs/>
          <w:color w:val="000000" w:themeColor="text1"/>
          <w:sz w:val="36"/>
          <w:szCs w:val="36"/>
        </w:rPr>
        <w:t xml:space="preserve"> τους ανά ημέρα αιμοκάθαρσης</w:t>
      </w:r>
    </w:p>
    <w:p w:rsidR="008831E0" w:rsidRDefault="008831E0" w:rsidP="00445BC9">
      <w:pPr>
        <w:ind w:firstLine="720"/>
        <w:jc w:val="both"/>
        <w:rPr>
          <w:rFonts w:ascii="Segoe UI" w:hAnsi="Segoe UI" w:cs="Segoe UI"/>
          <w:color w:val="0D0D0D"/>
        </w:rPr>
      </w:pPr>
    </w:p>
    <w:p w:rsidR="008831E0" w:rsidRPr="008831E0" w:rsidRDefault="008831E0" w:rsidP="008831E0">
      <w:pPr>
        <w:ind w:firstLine="720"/>
        <w:jc w:val="both"/>
        <w:rPr>
          <w:rFonts w:ascii="Segoe UI" w:hAnsi="Segoe UI" w:cs="Segoe UI"/>
          <w:color w:val="0D0D0D"/>
        </w:rPr>
      </w:pPr>
      <w:r w:rsidRPr="008831E0">
        <w:rPr>
          <w:rFonts w:ascii="Segoe UI" w:hAnsi="Segoe UI" w:cs="Segoe UI"/>
          <w:color w:val="0D0D0D"/>
        </w:rPr>
        <w:t xml:space="preserve">Απόλυτο εμπαιγμό για τους 15.000 νεφροπαθείς τελικού σταδίου (αιμοκαθαιρόμενοι, περιτοναϊκοί μεταμοσχευμένοι) και θαλασσαιμικούς της χώρας αποτελεί η νέα ΚΥΑ για τα οδοιπορικά των νεφροπαθών από και προς τις μονάδες αιμοκάθαρσής τους που δημοσιεύτηκε στο ΦΕΚ 2106 B 02/05/2025 στο άρθρο 47 με την οποία ορίζεται </w:t>
      </w:r>
      <w:r w:rsidRPr="008831E0">
        <w:rPr>
          <w:rFonts w:ascii="Segoe UI" w:hAnsi="Segoe UI" w:cs="Segoe UI"/>
          <w:b/>
          <w:color w:val="0D0D0D"/>
        </w:rPr>
        <w:t>η εξευτελιστική αύξηση 1,92 - 3,84</w:t>
      </w:r>
      <w:bookmarkStart w:id="0" w:name="_Hlk197260751"/>
      <w:r w:rsidRPr="008831E0">
        <w:rPr>
          <w:rFonts w:ascii="Segoe UI" w:hAnsi="Segoe UI" w:cs="Segoe UI"/>
          <w:b/>
          <w:color w:val="0D0D0D"/>
        </w:rPr>
        <w:t>€</w:t>
      </w:r>
      <w:bookmarkEnd w:id="0"/>
      <w:r w:rsidRPr="008831E0">
        <w:rPr>
          <w:rFonts w:ascii="Segoe UI" w:hAnsi="Segoe UI" w:cs="Segoe UI"/>
          <w:color w:val="0D0D0D"/>
        </w:rPr>
        <w:t xml:space="preserve"> ανά ημέρα αιμοκάθαρσης ανάλογα με την γεωγραφική περιοχή. </w:t>
      </w:r>
    </w:p>
    <w:p w:rsidR="008831E0" w:rsidRPr="008831E0" w:rsidRDefault="008831E0" w:rsidP="008831E0">
      <w:pPr>
        <w:ind w:firstLine="720"/>
        <w:jc w:val="both"/>
        <w:rPr>
          <w:rFonts w:ascii="Segoe UI" w:hAnsi="Segoe UI" w:cs="Segoe UI"/>
          <w:color w:val="0D0D0D"/>
        </w:rPr>
      </w:pPr>
      <w:r w:rsidRPr="008831E0">
        <w:rPr>
          <w:rFonts w:ascii="Segoe UI" w:hAnsi="Segoe UI" w:cs="Segoe UI"/>
          <w:color w:val="0D0D0D"/>
        </w:rPr>
        <w:t xml:space="preserve">Η ανεμική αυτή αύξηση ελεημοσύνης δεν μπορεί να καλύψει το πραγματικό κόστος των οδοιπορικών που καταβάλουν οι νεφροπαθείς από την τσέπη τους λόγω της αύξησης των κομίστρων </w:t>
      </w:r>
      <w:bookmarkStart w:id="1" w:name="_Hlk197285031"/>
      <w:r w:rsidRPr="008831E0">
        <w:rPr>
          <w:rFonts w:ascii="Segoe UI" w:hAnsi="Segoe UI" w:cs="Segoe UI"/>
          <w:color w:val="0D0D0D"/>
        </w:rPr>
        <w:t>ΤΑΧΙ</w:t>
      </w:r>
      <w:bookmarkEnd w:id="1"/>
      <w:r w:rsidRPr="008831E0">
        <w:rPr>
          <w:rFonts w:ascii="Segoe UI" w:hAnsi="Segoe UI" w:cs="Segoe UI"/>
          <w:color w:val="0D0D0D"/>
        </w:rPr>
        <w:t xml:space="preserve"> από το Μάιο του 2022 και οι οποίες ξεπερνούν σε ποσοστό το 30%. Το ζήτημα γίνεται ακόμα χειρότερο στη περιφέρεια γιατί ισχύει το τιμολόγιο του αγοραίου ΤΑΧΙ που είναι πολύ πιο ακριβό. Σημειωτέων ότι η τελευταία αναπροσαρμογή των οδοιπορικών των νεφροπαθών ήταν το έτος 2013. </w:t>
      </w:r>
    </w:p>
    <w:p w:rsidR="008831E0" w:rsidRPr="008831E0" w:rsidRDefault="008831E0" w:rsidP="008831E0">
      <w:pPr>
        <w:ind w:firstLine="720"/>
        <w:jc w:val="both"/>
        <w:rPr>
          <w:rFonts w:ascii="Segoe UI" w:hAnsi="Segoe UI" w:cs="Segoe UI"/>
          <w:color w:val="0D0D0D"/>
        </w:rPr>
      </w:pPr>
      <w:r w:rsidRPr="008831E0">
        <w:rPr>
          <w:rFonts w:ascii="Segoe UI" w:hAnsi="Segoe UI" w:cs="Segoe UI"/>
          <w:color w:val="0D0D0D"/>
        </w:rPr>
        <w:t xml:space="preserve">Είναι προφανές ότι αυτή η πενιχρή αύξηση μετά από 3 χρόνια δυσβάστακτων οικονομικών επιβαρύνσεων και από το αυξημένο κόστος διαβίωσης ακόμα και σε βασικά αγαθά δεν αποτελεί παρά μόνο τον διαρκή και απόλυτο εμπαιγμό για τους </w:t>
      </w:r>
      <w:r w:rsidR="007718AF" w:rsidRPr="008831E0">
        <w:rPr>
          <w:rFonts w:ascii="Segoe UI" w:hAnsi="Segoe UI" w:cs="Segoe UI"/>
          <w:color w:val="0D0D0D"/>
        </w:rPr>
        <w:t>αιμοκαθαιρόμενους</w:t>
      </w:r>
      <w:r w:rsidRPr="008831E0">
        <w:rPr>
          <w:rFonts w:ascii="Segoe UI" w:hAnsi="Segoe UI" w:cs="Segoe UI"/>
          <w:color w:val="0D0D0D"/>
        </w:rPr>
        <w:t xml:space="preserve"> νεφροπαθείς που μετακινούνται τρεις φορές την εβδομάδα σε σταθερή βάση από το σπίτι τους στις μονάδες αιμοκάθαρσης. </w:t>
      </w:r>
    </w:p>
    <w:p w:rsidR="008831E0" w:rsidRPr="008831E0" w:rsidRDefault="008831E0" w:rsidP="008831E0">
      <w:pPr>
        <w:ind w:firstLine="720"/>
        <w:jc w:val="both"/>
        <w:rPr>
          <w:rFonts w:ascii="Segoe UI" w:hAnsi="Segoe UI" w:cs="Segoe UI"/>
          <w:color w:val="0D0D0D"/>
        </w:rPr>
      </w:pPr>
      <w:r w:rsidRPr="008831E0">
        <w:rPr>
          <w:rFonts w:ascii="Segoe UI" w:hAnsi="Segoe UI" w:cs="Segoe UI"/>
          <w:color w:val="0D0D0D"/>
        </w:rPr>
        <w:t>Η ικανοποίηση του αιτήματος της Πανελλήνιας Ομοσπονδίας Νεφροπαθών</w:t>
      </w:r>
      <w:r w:rsidR="007718AF" w:rsidRPr="007718AF">
        <w:rPr>
          <w:rFonts w:ascii="Segoe UI" w:hAnsi="Segoe UI" w:cs="Segoe UI"/>
          <w:color w:val="0D0D0D"/>
        </w:rPr>
        <w:t xml:space="preserve"> </w:t>
      </w:r>
      <w:r w:rsidRPr="008831E0">
        <w:rPr>
          <w:rFonts w:ascii="Segoe UI" w:hAnsi="Segoe UI" w:cs="Segoe UI"/>
          <w:color w:val="0D0D0D"/>
        </w:rPr>
        <w:t>(ΠΟΝ) για ισόποση αύξηση των οδοιπορικών τους με τις αυξήσεις βενζίνης και κομίστρων ΤΑΧΙ  εδώ και  3 χρόνια έχει καταντήσει το γ</w:t>
      </w:r>
      <w:r w:rsidR="007718AF">
        <w:rPr>
          <w:rFonts w:ascii="Segoe UI" w:hAnsi="Segoe UI" w:cs="Segoe UI"/>
          <w:color w:val="0D0D0D"/>
        </w:rPr>
        <w:t>ε</w:t>
      </w:r>
      <w:r w:rsidRPr="008831E0">
        <w:rPr>
          <w:rFonts w:ascii="Segoe UI" w:hAnsi="Segoe UI" w:cs="Segoe UI"/>
          <w:color w:val="0D0D0D"/>
        </w:rPr>
        <w:t xml:space="preserve">φύρι της Άρτας μεταξύ ΕΟΠΥΥ και των δύο αρμόδιων υπουργείων Υγείας και Οικονομικών. </w:t>
      </w:r>
    </w:p>
    <w:p w:rsidR="008831E0" w:rsidRPr="008831E0" w:rsidRDefault="008831E0" w:rsidP="008831E0">
      <w:pPr>
        <w:ind w:firstLine="720"/>
        <w:jc w:val="both"/>
        <w:rPr>
          <w:rFonts w:ascii="Segoe UI" w:hAnsi="Segoe UI" w:cs="Segoe UI"/>
          <w:color w:val="0D0D0D"/>
        </w:rPr>
      </w:pPr>
      <w:r w:rsidRPr="008831E0">
        <w:rPr>
          <w:rFonts w:ascii="Segoe UI" w:hAnsi="Segoe UI" w:cs="Segoe UI"/>
          <w:color w:val="0D0D0D"/>
        </w:rPr>
        <w:t xml:space="preserve">Τρία χρόνια τώρα ζούμε μια επαναλαμβανόμενη υποσχεσιολογία που αγγίζει τα όρια της ντροπής και του εμπαιγμού. Τρία χρόνια τώρα οι νεφροπαθείς επιβαρύνονται  με ολέθριες συνέπειες στην οικονομική ζωή των ιδίων και των οικογενειών </w:t>
      </w:r>
      <w:r w:rsidR="007718AF">
        <w:rPr>
          <w:rFonts w:ascii="Segoe UI" w:hAnsi="Segoe UI" w:cs="Segoe UI"/>
          <w:color w:val="0D0D0D"/>
        </w:rPr>
        <w:t xml:space="preserve">τους, </w:t>
      </w:r>
      <w:r w:rsidRPr="008831E0">
        <w:rPr>
          <w:rFonts w:ascii="Segoe UI" w:hAnsi="Segoe UI" w:cs="Segoe UI"/>
          <w:color w:val="0D0D0D"/>
        </w:rPr>
        <w:t xml:space="preserve">αφού καταβάλουν ποσά των 100€, 200€ </w:t>
      </w:r>
      <w:r w:rsidR="007718AF">
        <w:rPr>
          <w:rFonts w:ascii="Segoe UI" w:hAnsi="Segoe UI" w:cs="Segoe UI"/>
          <w:color w:val="0D0D0D"/>
        </w:rPr>
        <w:t>ή</w:t>
      </w:r>
      <w:r w:rsidRPr="008831E0">
        <w:rPr>
          <w:rFonts w:ascii="Segoe UI" w:hAnsi="Segoe UI" w:cs="Segoe UI"/>
          <w:color w:val="0D0D0D"/>
        </w:rPr>
        <w:t xml:space="preserve"> και 300€ ανά μήνα ανάλογα με την γεωγραφική περιοχή πλέον της μηνιαίας αποζημίωσης των οδοιπορικών για να πραγματοποιούν τις αναγκαίες μετακινήσεις τους από και προς τις μονάδες αιμοκάθαρσης (12-13</w:t>
      </w:r>
      <w:r w:rsidR="007718AF">
        <w:rPr>
          <w:rFonts w:ascii="Segoe UI" w:hAnsi="Segoe UI" w:cs="Segoe UI"/>
          <w:color w:val="0D0D0D"/>
        </w:rPr>
        <w:t xml:space="preserve"> </w:t>
      </w:r>
      <w:r w:rsidRPr="008831E0">
        <w:rPr>
          <w:rFonts w:ascii="Segoe UI" w:hAnsi="Segoe UI" w:cs="Segoe UI"/>
          <w:color w:val="0D0D0D"/>
        </w:rPr>
        <w:t>μετακινήσεις ανά μήνα).</w:t>
      </w:r>
    </w:p>
    <w:p w:rsidR="008831E0" w:rsidRPr="008831E0" w:rsidRDefault="008831E0" w:rsidP="008831E0">
      <w:pPr>
        <w:ind w:firstLine="720"/>
        <w:jc w:val="both"/>
        <w:rPr>
          <w:rFonts w:ascii="Segoe UI" w:hAnsi="Segoe UI" w:cs="Segoe UI"/>
          <w:color w:val="0D0D0D"/>
        </w:rPr>
      </w:pPr>
      <w:r w:rsidRPr="008831E0">
        <w:rPr>
          <w:rFonts w:ascii="Segoe UI" w:hAnsi="Segoe UI" w:cs="Segoe UI"/>
          <w:color w:val="0D0D0D"/>
        </w:rPr>
        <w:t xml:space="preserve">Οι αυξήσεις που ζητούσε η Πανελλήνια Ομοσπονδία Νεφροπαθών και οι Σύλλογοι Νεφροπαθών της Χώρας για την κάλυψη των πραγματικών αναγκών μας υπολογίζονταν στα 13.000.000€ ετησίως. Θεωρούμε αδιανόητο ότι αυτό το ποσό είναι </w:t>
      </w:r>
      <w:r w:rsidRPr="008831E0">
        <w:rPr>
          <w:rFonts w:ascii="Segoe UI" w:hAnsi="Segoe UI" w:cs="Segoe UI"/>
          <w:color w:val="0D0D0D"/>
        </w:rPr>
        <w:lastRenderedPageBreak/>
        <w:t>αδύνατο να εξοικονομηθεί από την Κυβέρνηση για μία από τις πιο ευπαθείς κοινωνικές ομάδες όπως είναι νεφροπαθείς, θαλασσαιμικοί ειδικά σε μια εποχή που το Υπουργείο Οικονομικών διαπιστώνει αύξηση του ΑΕΠ σε ποσοστό 2,3% μεγαλύτερο του αναμενόμενου και προβλέπει ταχύτερη άνοδο για το 2025!</w:t>
      </w:r>
    </w:p>
    <w:p w:rsidR="008831E0" w:rsidRPr="008831E0" w:rsidRDefault="008831E0" w:rsidP="008831E0">
      <w:pPr>
        <w:ind w:firstLine="720"/>
        <w:jc w:val="both"/>
        <w:rPr>
          <w:rFonts w:ascii="Segoe UI" w:hAnsi="Segoe UI" w:cs="Segoe UI"/>
          <w:color w:val="0D0D0D"/>
        </w:rPr>
      </w:pPr>
      <w:bookmarkStart w:id="2" w:name="_Hlk197286093"/>
      <w:r w:rsidRPr="008831E0">
        <w:rPr>
          <w:rFonts w:ascii="Segoe UI" w:hAnsi="Segoe UI" w:cs="Segoe UI"/>
          <w:color w:val="0D0D0D"/>
        </w:rPr>
        <w:t>Η Πανελλήνια Ομοσπονδία Νεφροπαθών ΠΟΝ καλεί την κυβέρνηση έστω και τώρα να αναλογιστεί την τεράστια αδικία που έχει συντελεστεί στους νεφροπαθείς και να επανορθώσει αναπροσαρμόζοντας τα οδοιπορικά των νεφροπαθών σύμφωνα με το πραγματικό κόστος τους.</w:t>
      </w:r>
    </w:p>
    <w:bookmarkEnd w:id="2"/>
    <w:p w:rsidR="008831E0" w:rsidRDefault="008831E0" w:rsidP="00445BC9">
      <w:pPr>
        <w:ind w:firstLine="720"/>
        <w:jc w:val="both"/>
        <w:rPr>
          <w:rFonts w:ascii="Segoe UI" w:hAnsi="Segoe UI" w:cs="Segoe UI"/>
          <w:color w:val="0D0D0D"/>
        </w:rPr>
      </w:pPr>
    </w:p>
    <w:p w:rsidR="008831E0" w:rsidRDefault="008831E0" w:rsidP="00445BC9">
      <w:pPr>
        <w:ind w:firstLine="720"/>
        <w:jc w:val="both"/>
        <w:rPr>
          <w:rFonts w:ascii="Segoe UI" w:hAnsi="Segoe UI" w:cs="Segoe UI"/>
          <w:color w:val="0D0D0D"/>
        </w:rPr>
      </w:pPr>
    </w:p>
    <w:p w:rsidR="008831E0" w:rsidRDefault="008831E0" w:rsidP="00445BC9">
      <w:pPr>
        <w:ind w:firstLine="720"/>
        <w:jc w:val="both"/>
        <w:rPr>
          <w:rFonts w:ascii="Segoe UI" w:hAnsi="Segoe UI" w:cs="Segoe UI"/>
          <w:color w:val="0D0D0D"/>
        </w:rPr>
      </w:pPr>
    </w:p>
    <w:p w:rsidR="008831E0" w:rsidRDefault="008831E0" w:rsidP="00445BC9">
      <w:pPr>
        <w:ind w:firstLine="720"/>
        <w:jc w:val="both"/>
        <w:rPr>
          <w:rFonts w:ascii="Segoe UI" w:hAnsi="Segoe UI" w:cs="Segoe UI"/>
          <w:color w:val="0D0D0D"/>
        </w:rPr>
      </w:pPr>
    </w:p>
    <w:p w:rsidR="008831E0" w:rsidRDefault="008831E0" w:rsidP="00445BC9">
      <w:pPr>
        <w:ind w:firstLine="720"/>
        <w:jc w:val="both"/>
        <w:rPr>
          <w:rFonts w:ascii="Segoe UI" w:hAnsi="Segoe UI" w:cs="Segoe UI"/>
          <w:color w:val="0D0D0D"/>
        </w:rPr>
      </w:pPr>
    </w:p>
    <w:p w:rsidR="00445BC9" w:rsidRDefault="00445BC9" w:rsidP="0026614A">
      <w:pPr>
        <w:tabs>
          <w:tab w:val="left" w:pos="6075"/>
        </w:tabs>
        <w:jc w:val="center"/>
      </w:pPr>
    </w:p>
    <w:p w:rsidR="00DF3864" w:rsidRDefault="009B5B6E" w:rsidP="0026614A">
      <w:pPr>
        <w:tabs>
          <w:tab w:val="left" w:pos="6075"/>
        </w:tabs>
        <w:jc w:val="center"/>
      </w:pPr>
      <w:r>
        <w:t>Τ</w:t>
      </w:r>
      <w:r w:rsidR="0026614A">
        <w:t>ο ΔΣ</w:t>
      </w:r>
      <w:r w:rsidR="004A76ED">
        <w:t xml:space="preserve"> της ΠΟΝ</w:t>
      </w:r>
    </w:p>
    <w:p w:rsidR="00E84562" w:rsidRDefault="00E84562" w:rsidP="0026614A">
      <w:pPr>
        <w:tabs>
          <w:tab w:val="left" w:pos="6075"/>
        </w:tabs>
        <w:jc w:val="center"/>
      </w:pPr>
    </w:p>
    <w:p w:rsidR="00E84562" w:rsidRDefault="00E84562" w:rsidP="0026614A">
      <w:pPr>
        <w:tabs>
          <w:tab w:val="left" w:pos="6075"/>
        </w:tabs>
        <w:jc w:val="center"/>
      </w:pPr>
    </w:p>
    <w:p w:rsidR="00E84562" w:rsidRPr="001F63E6" w:rsidRDefault="00E84562" w:rsidP="0026614A">
      <w:pPr>
        <w:tabs>
          <w:tab w:val="left" w:pos="6075"/>
        </w:tabs>
        <w:jc w:val="center"/>
        <w:rPr>
          <w:lang w:val="en-US"/>
        </w:rPr>
      </w:pPr>
      <w:bookmarkStart w:id="3" w:name="_GoBack"/>
      <w:bookmarkEnd w:id="3"/>
    </w:p>
    <w:sectPr w:rsidR="00E84562" w:rsidRPr="001F63E6" w:rsidSect="00E66B27">
      <w:headerReference w:type="even" r:id="rId7"/>
      <w:headerReference w:type="default" r:id="rId8"/>
      <w:footerReference w:type="even" r:id="rId9"/>
      <w:footerReference w:type="default" r:id="rId10"/>
      <w:headerReference w:type="first" r:id="rId11"/>
      <w:footerReference w:type="first" r:id="rId12"/>
      <w:pgSz w:w="11906" w:h="16838"/>
      <w:pgMar w:top="1440" w:right="991" w:bottom="1440"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2E1" w:rsidRDefault="00B242E1" w:rsidP="00330064">
      <w:r>
        <w:separator/>
      </w:r>
    </w:p>
  </w:endnote>
  <w:endnote w:type="continuationSeparator" w:id="0">
    <w:p w:rsidR="00B242E1" w:rsidRDefault="00B242E1" w:rsidP="0033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Times New Roman"/>
    <w:charset w:val="A1"/>
    <w:family w:val="roman"/>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64" w:rsidRDefault="0033006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64" w:rsidRDefault="00330064" w:rsidP="00330064">
    <w:pPr>
      <w:pStyle w:val="a4"/>
      <w:shd w:val="clear" w:color="auto" w:fill="002060"/>
      <w:jc w:val="center"/>
      <w:rPr>
        <w:rFonts w:ascii="Tahoma" w:hAnsi="Tahoma" w:cs="Tahoma"/>
        <w:sz w:val="24"/>
        <w:szCs w:val="24"/>
      </w:rPr>
    </w:pPr>
    <w:r w:rsidRPr="00542C1F">
      <w:rPr>
        <w:rFonts w:ascii="Tahoma" w:hAnsi="Tahoma" w:cs="Tahoma"/>
        <w:sz w:val="24"/>
        <w:szCs w:val="24"/>
      </w:rPr>
      <w:t>ΠΑΝΕΛΛΗΝΙΑ ΟΜΟΣΠΟΝΔΙΑ ΝΕΦΡΟΠΑΘΩΝ</w:t>
    </w:r>
  </w:p>
  <w:p w:rsidR="00330064" w:rsidRPr="00B25F5A" w:rsidRDefault="00330064" w:rsidP="00330064">
    <w:pPr>
      <w:pStyle w:val="a4"/>
      <w:shd w:val="clear" w:color="auto" w:fill="002060"/>
      <w:jc w:val="both"/>
      <w:rPr>
        <w:rFonts w:ascii="Tahoma" w:hAnsi="Tahoma" w:cs="Tahoma"/>
      </w:rPr>
    </w:pPr>
  </w:p>
  <w:p w:rsidR="003220B2" w:rsidRPr="00080E98" w:rsidRDefault="003220B2" w:rsidP="003220B2">
    <w:pPr>
      <w:pStyle w:val="a4"/>
      <w:shd w:val="clear" w:color="auto" w:fill="002060"/>
      <w:jc w:val="both"/>
      <w:rPr>
        <w:rStyle w:val="a6"/>
      </w:rPr>
    </w:pPr>
    <w:r w:rsidRPr="00080E98">
      <w:rPr>
        <w:rStyle w:val="a6"/>
      </w:rPr>
      <w:t xml:space="preserve">Ελ. Βενιζέλου 236, Τ.Κ. 16341 Ηλιούπολη Αθήνα – Τηλέφωνο:2105226680/2105232360 </w:t>
    </w:r>
    <w:r>
      <w:rPr>
        <w:rStyle w:val="a6"/>
      </w:rPr>
      <w:t>κιν</w:t>
    </w:r>
    <w:r w:rsidRPr="00080E98">
      <w:rPr>
        <w:rStyle w:val="a6"/>
      </w:rPr>
      <w:t xml:space="preserve">: </w:t>
    </w:r>
    <w:r>
      <w:rPr>
        <w:rStyle w:val="a6"/>
      </w:rPr>
      <w:t>6944699900</w:t>
    </w:r>
  </w:p>
  <w:p w:rsidR="00330064" w:rsidRPr="00330064" w:rsidRDefault="00330064" w:rsidP="00330064">
    <w:pPr>
      <w:pStyle w:val="a4"/>
      <w:rPr>
        <w:rStyle w:val="a6"/>
        <w:i w:val="0"/>
        <w:iCs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64" w:rsidRDefault="0033006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2E1" w:rsidRDefault="00B242E1" w:rsidP="00330064">
      <w:r>
        <w:separator/>
      </w:r>
    </w:p>
  </w:footnote>
  <w:footnote w:type="continuationSeparator" w:id="0">
    <w:p w:rsidR="00B242E1" w:rsidRDefault="00B242E1" w:rsidP="003300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64" w:rsidRDefault="0033006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64" w:rsidRDefault="00330064">
    <w:pPr>
      <w:pStyle w:val="a3"/>
    </w:pPr>
    <w:r>
      <w:rPr>
        <w:lang w:val="en-US"/>
      </w:rPr>
      <w:t xml:space="preserve">                                                  </w:t>
    </w:r>
    <w:r>
      <w:rPr>
        <w:rFonts w:ascii="Verdana" w:hAnsi="Verdana" w:cs="Verdana"/>
        <w:noProof/>
        <w:lang w:eastAsia="el-GR"/>
      </w:rPr>
      <w:drawing>
        <wp:inline distT="0" distB="0" distL="0" distR="0" wp14:anchorId="3D405CF7" wp14:editId="693B3616">
          <wp:extent cx="1619250" cy="1152525"/>
          <wp:effectExtent l="0" t="0" r="0" b="9525"/>
          <wp:docPr id="2" name="Εικόνα 2" descr="E:\@Douleies\Syllogos\Maketa Pon\pon_jogo_mik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ouleies\Syllogos\Maketa Pon\pon_jogo_mik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152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64" w:rsidRDefault="0033006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95784E"/>
    <w:multiLevelType w:val="hybridMultilevel"/>
    <w:tmpl w:val="2E90C1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C743418"/>
    <w:multiLevelType w:val="multilevel"/>
    <w:tmpl w:val="78245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428A8"/>
    <w:multiLevelType w:val="hybridMultilevel"/>
    <w:tmpl w:val="CE68E3A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C4ACD"/>
    <w:multiLevelType w:val="hybridMultilevel"/>
    <w:tmpl w:val="E0D00C4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BCB375E"/>
    <w:multiLevelType w:val="hybridMultilevel"/>
    <w:tmpl w:val="8CC4CA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58C834A5"/>
    <w:multiLevelType w:val="hybridMultilevel"/>
    <w:tmpl w:val="97367316"/>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7E8A3C87"/>
    <w:multiLevelType w:val="multilevel"/>
    <w:tmpl w:val="77D47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0"/>
  </w:num>
  <w:num w:numId="4">
    <w:abstractNumId w:val="7"/>
  </w:num>
  <w:num w:numId="5">
    <w:abstractNumId w:val="7"/>
  </w:num>
  <w:num w:numId="6">
    <w:abstractNumId w:val="1"/>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30"/>
    <w:rsid w:val="000201A5"/>
    <w:rsid w:val="0005493D"/>
    <w:rsid w:val="00090292"/>
    <w:rsid w:val="000D7A1D"/>
    <w:rsid w:val="000F3554"/>
    <w:rsid w:val="000F4E0E"/>
    <w:rsid w:val="001228ED"/>
    <w:rsid w:val="001312AC"/>
    <w:rsid w:val="00143F84"/>
    <w:rsid w:val="00156973"/>
    <w:rsid w:val="00184E26"/>
    <w:rsid w:val="001C4C29"/>
    <w:rsid w:val="001D758F"/>
    <w:rsid w:val="001F29E9"/>
    <w:rsid w:val="001F63E6"/>
    <w:rsid w:val="00231AF1"/>
    <w:rsid w:val="002436BD"/>
    <w:rsid w:val="002603E1"/>
    <w:rsid w:val="00264E05"/>
    <w:rsid w:val="0026614A"/>
    <w:rsid w:val="00281E31"/>
    <w:rsid w:val="002837D6"/>
    <w:rsid w:val="002A1000"/>
    <w:rsid w:val="002A21F4"/>
    <w:rsid w:val="002A730C"/>
    <w:rsid w:val="002A7CF1"/>
    <w:rsid w:val="002E4454"/>
    <w:rsid w:val="002F2D03"/>
    <w:rsid w:val="00304FE6"/>
    <w:rsid w:val="00305F8B"/>
    <w:rsid w:val="003220B2"/>
    <w:rsid w:val="00330064"/>
    <w:rsid w:val="0036195E"/>
    <w:rsid w:val="003929E1"/>
    <w:rsid w:val="003C65B4"/>
    <w:rsid w:val="003D6869"/>
    <w:rsid w:val="003E49CC"/>
    <w:rsid w:val="003E7695"/>
    <w:rsid w:val="003F1728"/>
    <w:rsid w:val="003F5A8B"/>
    <w:rsid w:val="0044590B"/>
    <w:rsid w:val="00445BC9"/>
    <w:rsid w:val="00450A6B"/>
    <w:rsid w:val="00452EBD"/>
    <w:rsid w:val="004609E8"/>
    <w:rsid w:val="00497588"/>
    <w:rsid w:val="004A76ED"/>
    <w:rsid w:val="004B5F95"/>
    <w:rsid w:val="004B6EF6"/>
    <w:rsid w:val="004E338A"/>
    <w:rsid w:val="004E346F"/>
    <w:rsid w:val="004F5907"/>
    <w:rsid w:val="004F6F1B"/>
    <w:rsid w:val="0050690E"/>
    <w:rsid w:val="00514BD2"/>
    <w:rsid w:val="00517198"/>
    <w:rsid w:val="00545EB0"/>
    <w:rsid w:val="005712B9"/>
    <w:rsid w:val="00572FDA"/>
    <w:rsid w:val="005762C7"/>
    <w:rsid w:val="005836A0"/>
    <w:rsid w:val="005A605E"/>
    <w:rsid w:val="005A6943"/>
    <w:rsid w:val="005C368A"/>
    <w:rsid w:val="00602EF0"/>
    <w:rsid w:val="006114EE"/>
    <w:rsid w:val="00615B82"/>
    <w:rsid w:val="0062258C"/>
    <w:rsid w:val="00625121"/>
    <w:rsid w:val="006523DA"/>
    <w:rsid w:val="00656C6E"/>
    <w:rsid w:val="0067782D"/>
    <w:rsid w:val="006B068E"/>
    <w:rsid w:val="006B2B2C"/>
    <w:rsid w:val="006E1849"/>
    <w:rsid w:val="006E7330"/>
    <w:rsid w:val="006F28FC"/>
    <w:rsid w:val="006F53B9"/>
    <w:rsid w:val="00717E85"/>
    <w:rsid w:val="00725588"/>
    <w:rsid w:val="00734D8F"/>
    <w:rsid w:val="007378D5"/>
    <w:rsid w:val="00737FB6"/>
    <w:rsid w:val="00740A11"/>
    <w:rsid w:val="007473D4"/>
    <w:rsid w:val="00763ECC"/>
    <w:rsid w:val="007718AF"/>
    <w:rsid w:val="00795030"/>
    <w:rsid w:val="00796515"/>
    <w:rsid w:val="0079708B"/>
    <w:rsid w:val="007F1AE1"/>
    <w:rsid w:val="007F35A8"/>
    <w:rsid w:val="00827048"/>
    <w:rsid w:val="00875305"/>
    <w:rsid w:val="008831E0"/>
    <w:rsid w:val="00887686"/>
    <w:rsid w:val="008A03AF"/>
    <w:rsid w:val="008B5556"/>
    <w:rsid w:val="008B6F4C"/>
    <w:rsid w:val="008E281F"/>
    <w:rsid w:val="009422E5"/>
    <w:rsid w:val="00947DA0"/>
    <w:rsid w:val="00953EEB"/>
    <w:rsid w:val="0096791B"/>
    <w:rsid w:val="00976A2F"/>
    <w:rsid w:val="009777FD"/>
    <w:rsid w:val="00980D57"/>
    <w:rsid w:val="00981268"/>
    <w:rsid w:val="009B5B6E"/>
    <w:rsid w:val="009C00AC"/>
    <w:rsid w:val="009C63B4"/>
    <w:rsid w:val="009D138F"/>
    <w:rsid w:val="009F6309"/>
    <w:rsid w:val="00A029AF"/>
    <w:rsid w:val="00A07C47"/>
    <w:rsid w:val="00A20AC2"/>
    <w:rsid w:val="00A430B9"/>
    <w:rsid w:val="00A831E1"/>
    <w:rsid w:val="00A83AC4"/>
    <w:rsid w:val="00AD3EF6"/>
    <w:rsid w:val="00B10414"/>
    <w:rsid w:val="00B14566"/>
    <w:rsid w:val="00B1617A"/>
    <w:rsid w:val="00B242E1"/>
    <w:rsid w:val="00B37313"/>
    <w:rsid w:val="00B374F0"/>
    <w:rsid w:val="00B53E38"/>
    <w:rsid w:val="00B55D34"/>
    <w:rsid w:val="00B61AC2"/>
    <w:rsid w:val="00B75E2E"/>
    <w:rsid w:val="00B7754D"/>
    <w:rsid w:val="00B81DD3"/>
    <w:rsid w:val="00BA49DF"/>
    <w:rsid w:val="00BB03C7"/>
    <w:rsid w:val="00C13B4B"/>
    <w:rsid w:val="00C44864"/>
    <w:rsid w:val="00C46673"/>
    <w:rsid w:val="00C5366B"/>
    <w:rsid w:val="00C703AA"/>
    <w:rsid w:val="00C71A93"/>
    <w:rsid w:val="00C74820"/>
    <w:rsid w:val="00CA5189"/>
    <w:rsid w:val="00CA7F22"/>
    <w:rsid w:val="00CD1AA4"/>
    <w:rsid w:val="00D14A69"/>
    <w:rsid w:val="00D23281"/>
    <w:rsid w:val="00D40723"/>
    <w:rsid w:val="00D73629"/>
    <w:rsid w:val="00D7418C"/>
    <w:rsid w:val="00DC627C"/>
    <w:rsid w:val="00DD4F89"/>
    <w:rsid w:val="00DE78A6"/>
    <w:rsid w:val="00DF3864"/>
    <w:rsid w:val="00E06B2C"/>
    <w:rsid w:val="00E21819"/>
    <w:rsid w:val="00E25CE6"/>
    <w:rsid w:val="00E55335"/>
    <w:rsid w:val="00E6241D"/>
    <w:rsid w:val="00E66B27"/>
    <w:rsid w:val="00E74629"/>
    <w:rsid w:val="00E84562"/>
    <w:rsid w:val="00E85D45"/>
    <w:rsid w:val="00E975ED"/>
    <w:rsid w:val="00EA5412"/>
    <w:rsid w:val="00EB1AAA"/>
    <w:rsid w:val="00EB5376"/>
    <w:rsid w:val="00ED14C3"/>
    <w:rsid w:val="00ED738D"/>
    <w:rsid w:val="00F30A50"/>
    <w:rsid w:val="00F3489E"/>
    <w:rsid w:val="00F361F1"/>
    <w:rsid w:val="00F46CFF"/>
    <w:rsid w:val="00F650E6"/>
    <w:rsid w:val="00F876CE"/>
    <w:rsid w:val="00F95B90"/>
    <w:rsid w:val="00F964E9"/>
    <w:rsid w:val="00FF32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9DA58-5D14-4249-9B25-8162A399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F8B"/>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5836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8753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064"/>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330064"/>
  </w:style>
  <w:style w:type="paragraph" w:styleId="a4">
    <w:name w:val="footer"/>
    <w:basedOn w:val="a"/>
    <w:link w:val="Char0"/>
    <w:uiPriority w:val="99"/>
    <w:unhideWhenUsed/>
    <w:rsid w:val="00330064"/>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rsid w:val="00330064"/>
  </w:style>
  <w:style w:type="paragraph" w:styleId="a5">
    <w:name w:val="Balloon Text"/>
    <w:basedOn w:val="a"/>
    <w:link w:val="Char1"/>
    <w:uiPriority w:val="99"/>
    <w:semiHidden/>
    <w:unhideWhenUsed/>
    <w:rsid w:val="00330064"/>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330064"/>
    <w:rPr>
      <w:rFonts w:ascii="Tahoma" w:hAnsi="Tahoma" w:cs="Tahoma"/>
      <w:sz w:val="16"/>
      <w:szCs w:val="16"/>
    </w:rPr>
  </w:style>
  <w:style w:type="character" w:styleId="a6">
    <w:name w:val="Emphasis"/>
    <w:basedOn w:val="a0"/>
    <w:uiPriority w:val="20"/>
    <w:qFormat/>
    <w:rsid w:val="00330064"/>
    <w:rPr>
      <w:i/>
      <w:iCs/>
    </w:rPr>
  </w:style>
  <w:style w:type="character" w:styleId="-">
    <w:name w:val="Hyperlink"/>
    <w:basedOn w:val="a0"/>
    <w:uiPriority w:val="99"/>
    <w:semiHidden/>
    <w:unhideWhenUsed/>
    <w:rsid w:val="00980D57"/>
    <w:rPr>
      <w:color w:val="0000FF"/>
      <w:u w:val="single"/>
    </w:rPr>
  </w:style>
  <w:style w:type="paragraph" w:styleId="a7">
    <w:name w:val="Plain Text"/>
    <w:basedOn w:val="a"/>
    <w:link w:val="Char2"/>
    <w:uiPriority w:val="99"/>
    <w:semiHidden/>
    <w:unhideWhenUsed/>
    <w:rsid w:val="00980D57"/>
    <w:rPr>
      <w:rFonts w:ascii="Calibri" w:eastAsiaTheme="minorHAnsi" w:hAnsi="Calibri" w:cstheme="minorBidi"/>
      <w:sz w:val="22"/>
      <w:szCs w:val="21"/>
      <w:lang w:eastAsia="en-US"/>
    </w:rPr>
  </w:style>
  <w:style w:type="character" w:customStyle="1" w:styleId="Char2">
    <w:name w:val="Απλό κείμενο Char"/>
    <w:basedOn w:val="a0"/>
    <w:link w:val="a7"/>
    <w:uiPriority w:val="99"/>
    <w:semiHidden/>
    <w:rsid w:val="00980D57"/>
    <w:rPr>
      <w:rFonts w:ascii="Calibri" w:hAnsi="Calibri"/>
      <w:szCs w:val="21"/>
    </w:rPr>
  </w:style>
  <w:style w:type="paragraph" w:styleId="a8">
    <w:name w:val="Title"/>
    <w:basedOn w:val="a"/>
    <w:next w:val="a"/>
    <w:link w:val="Char3"/>
    <w:qFormat/>
    <w:rsid w:val="002A21F4"/>
    <w:pPr>
      <w:tabs>
        <w:tab w:val="left" w:pos="993"/>
      </w:tabs>
      <w:spacing w:before="360" w:after="240"/>
      <w:jc w:val="center"/>
    </w:pPr>
    <w:rPr>
      <w:rFonts w:ascii="Arial Narrow" w:eastAsiaTheme="majorEastAsia" w:hAnsi="Arial Narrow" w:cstheme="majorBidi"/>
      <w:b/>
      <w:spacing w:val="5"/>
      <w:kern w:val="28"/>
      <w:sz w:val="28"/>
      <w:szCs w:val="28"/>
      <w:lang w:eastAsia="en-US"/>
    </w:rPr>
  </w:style>
  <w:style w:type="character" w:customStyle="1" w:styleId="Char3">
    <w:name w:val="Τίτλος Char"/>
    <w:basedOn w:val="a0"/>
    <w:link w:val="a8"/>
    <w:rsid w:val="002A21F4"/>
    <w:rPr>
      <w:rFonts w:ascii="Arial Narrow" w:eastAsiaTheme="majorEastAsia" w:hAnsi="Arial Narrow" w:cstheme="majorBidi"/>
      <w:b/>
      <w:spacing w:val="5"/>
      <w:kern w:val="28"/>
      <w:sz w:val="28"/>
      <w:szCs w:val="28"/>
    </w:rPr>
  </w:style>
  <w:style w:type="character" w:customStyle="1" w:styleId="mySubtitleChar">
    <w:name w:val="mySubtitle Char"/>
    <w:basedOn w:val="Char3"/>
    <w:link w:val="mySubtitle"/>
    <w:locked/>
    <w:rsid w:val="002A21F4"/>
    <w:rPr>
      <w:rFonts w:ascii="Arial Narrow" w:eastAsiaTheme="majorEastAsia" w:hAnsi="Arial Narrow" w:cstheme="majorBidi"/>
      <w:b w:val="0"/>
      <w:spacing w:val="5"/>
      <w:kern w:val="28"/>
      <w:sz w:val="23"/>
      <w:szCs w:val="23"/>
      <w:u w:val="single"/>
    </w:rPr>
  </w:style>
  <w:style w:type="paragraph" w:customStyle="1" w:styleId="mySubtitle">
    <w:name w:val="mySubtitle"/>
    <w:basedOn w:val="a8"/>
    <w:link w:val="mySubtitleChar"/>
    <w:qFormat/>
    <w:rsid w:val="002A21F4"/>
    <w:pPr>
      <w:tabs>
        <w:tab w:val="clear" w:pos="993"/>
      </w:tabs>
    </w:pPr>
    <w:rPr>
      <w:b w:val="0"/>
      <w:sz w:val="23"/>
      <w:szCs w:val="23"/>
      <w:u w:val="single"/>
    </w:rPr>
  </w:style>
  <w:style w:type="paragraph" w:styleId="a9">
    <w:name w:val="List Paragraph"/>
    <w:basedOn w:val="a"/>
    <w:uiPriority w:val="34"/>
    <w:qFormat/>
    <w:rsid w:val="002A21F4"/>
    <w:pPr>
      <w:spacing w:after="120" w:line="276" w:lineRule="auto"/>
      <w:ind w:left="720"/>
      <w:contextualSpacing/>
      <w:jc w:val="both"/>
    </w:pPr>
    <w:rPr>
      <w:rFonts w:ascii="Arial Narrow" w:hAnsi="Arial Narrow"/>
      <w:color w:val="000000"/>
      <w:sz w:val="22"/>
      <w:szCs w:val="22"/>
      <w:lang w:eastAsia="en-US"/>
    </w:rPr>
  </w:style>
  <w:style w:type="character" w:styleId="aa">
    <w:name w:val="Strong"/>
    <w:aliases w:val="Ετικέτες"/>
    <w:basedOn w:val="a0"/>
    <w:qFormat/>
    <w:rsid w:val="00F95B90"/>
    <w:rPr>
      <w:b/>
      <w:bCs/>
    </w:rPr>
  </w:style>
  <w:style w:type="paragraph" w:styleId="ab">
    <w:name w:val="No Spacing"/>
    <w:uiPriority w:val="1"/>
    <w:qFormat/>
    <w:rsid w:val="00F95B90"/>
    <w:pPr>
      <w:spacing w:after="0" w:line="240" w:lineRule="auto"/>
    </w:pPr>
    <w:rPr>
      <w:rFonts w:ascii="Calibri" w:eastAsia="Times New Roman" w:hAnsi="Calibri" w:cs="Times New Roman"/>
      <w:lang w:eastAsia="el-GR"/>
    </w:rPr>
  </w:style>
  <w:style w:type="paragraph" w:styleId="Web">
    <w:name w:val="Normal (Web)"/>
    <w:basedOn w:val="a"/>
    <w:uiPriority w:val="99"/>
    <w:semiHidden/>
    <w:unhideWhenUsed/>
    <w:rsid w:val="00F95B90"/>
    <w:pPr>
      <w:spacing w:before="100" w:beforeAutospacing="1" w:after="100" w:afterAutospacing="1"/>
    </w:pPr>
  </w:style>
  <w:style w:type="character" w:customStyle="1" w:styleId="char4">
    <w:name w:val="char"/>
    <w:basedOn w:val="a0"/>
    <w:rsid w:val="003C65B4"/>
  </w:style>
  <w:style w:type="character" w:customStyle="1" w:styleId="2Char">
    <w:name w:val="Επικεφαλίδα 2 Char"/>
    <w:basedOn w:val="a0"/>
    <w:link w:val="2"/>
    <w:uiPriority w:val="9"/>
    <w:rsid w:val="00875305"/>
    <w:rPr>
      <w:rFonts w:asciiTheme="majorHAnsi" w:eastAsiaTheme="majorEastAsia" w:hAnsiTheme="majorHAnsi" w:cstheme="majorBidi"/>
      <w:color w:val="365F91" w:themeColor="accent1" w:themeShade="BF"/>
      <w:sz w:val="26"/>
      <w:szCs w:val="26"/>
      <w:lang w:eastAsia="el-GR"/>
    </w:rPr>
  </w:style>
  <w:style w:type="character" w:customStyle="1" w:styleId="1Char">
    <w:name w:val="Επικεφαλίδα 1 Char"/>
    <w:basedOn w:val="a0"/>
    <w:link w:val="1"/>
    <w:uiPriority w:val="9"/>
    <w:rsid w:val="005836A0"/>
    <w:rPr>
      <w:rFonts w:asciiTheme="majorHAnsi" w:eastAsiaTheme="majorEastAsia" w:hAnsiTheme="majorHAnsi" w:cstheme="majorBidi"/>
      <w:color w:val="365F91"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772">
      <w:bodyDiv w:val="1"/>
      <w:marLeft w:val="0"/>
      <w:marRight w:val="0"/>
      <w:marTop w:val="0"/>
      <w:marBottom w:val="0"/>
      <w:divBdr>
        <w:top w:val="none" w:sz="0" w:space="0" w:color="auto"/>
        <w:left w:val="none" w:sz="0" w:space="0" w:color="auto"/>
        <w:bottom w:val="none" w:sz="0" w:space="0" w:color="auto"/>
        <w:right w:val="none" w:sz="0" w:space="0" w:color="auto"/>
      </w:divBdr>
    </w:div>
    <w:div w:id="41945754">
      <w:bodyDiv w:val="1"/>
      <w:marLeft w:val="0"/>
      <w:marRight w:val="0"/>
      <w:marTop w:val="0"/>
      <w:marBottom w:val="0"/>
      <w:divBdr>
        <w:top w:val="none" w:sz="0" w:space="0" w:color="auto"/>
        <w:left w:val="none" w:sz="0" w:space="0" w:color="auto"/>
        <w:bottom w:val="none" w:sz="0" w:space="0" w:color="auto"/>
        <w:right w:val="none" w:sz="0" w:space="0" w:color="auto"/>
      </w:divBdr>
    </w:div>
    <w:div w:id="95488772">
      <w:bodyDiv w:val="1"/>
      <w:marLeft w:val="0"/>
      <w:marRight w:val="0"/>
      <w:marTop w:val="0"/>
      <w:marBottom w:val="0"/>
      <w:divBdr>
        <w:top w:val="none" w:sz="0" w:space="0" w:color="auto"/>
        <w:left w:val="none" w:sz="0" w:space="0" w:color="auto"/>
        <w:bottom w:val="none" w:sz="0" w:space="0" w:color="auto"/>
        <w:right w:val="none" w:sz="0" w:space="0" w:color="auto"/>
      </w:divBdr>
    </w:div>
    <w:div w:id="277487202">
      <w:bodyDiv w:val="1"/>
      <w:marLeft w:val="0"/>
      <w:marRight w:val="0"/>
      <w:marTop w:val="0"/>
      <w:marBottom w:val="0"/>
      <w:divBdr>
        <w:top w:val="none" w:sz="0" w:space="0" w:color="auto"/>
        <w:left w:val="none" w:sz="0" w:space="0" w:color="auto"/>
        <w:bottom w:val="none" w:sz="0" w:space="0" w:color="auto"/>
        <w:right w:val="none" w:sz="0" w:space="0" w:color="auto"/>
      </w:divBdr>
    </w:div>
    <w:div w:id="448626444">
      <w:bodyDiv w:val="1"/>
      <w:marLeft w:val="0"/>
      <w:marRight w:val="0"/>
      <w:marTop w:val="0"/>
      <w:marBottom w:val="0"/>
      <w:divBdr>
        <w:top w:val="none" w:sz="0" w:space="0" w:color="auto"/>
        <w:left w:val="none" w:sz="0" w:space="0" w:color="auto"/>
        <w:bottom w:val="none" w:sz="0" w:space="0" w:color="auto"/>
        <w:right w:val="none" w:sz="0" w:space="0" w:color="auto"/>
      </w:divBdr>
    </w:div>
    <w:div w:id="556353261">
      <w:bodyDiv w:val="1"/>
      <w:marLeft w:val="0"/>
      <w:marRight w:val="0"/>
      <w:marTop w:val="0"/>
      <w:marBottom w:val="0"/>
      <w:divBdr>
        <w:top w:val="none" w:sz="0" w:space="0" w:color="auto"/>
        <w:left w:val="none" w:sz="0" w:space="0" w:color="auto"/>
        <w:bottom w:val="none" w:sz="0" w:space="0" w:color="auto"/>
        <w:right w:val="none" w:sz="0" w:space="0" w:color="auto"/>
      </w:divBdr>
    </w:div>
    <w:div w:id="661474439">
      <w:bodyDiv w:val="1"/>
      <w:marLeft w:val="0"/>
      <w:marRight w:val="0"/>
      <w:marTop w:val="0"/>
      <w:marBottom w:val="0"/>
      <w:divBdr>
        <w:top w:val="none" w:sz="0" w:space="0" w:color="auto"/>
        <w:left w:val="none" w:sz="0" w:space="0" w:color="auto"/>
        <w:bottom w:val="none" w:sz="0" w:space="0" w:color="auto"/>
        <w:right w:val="none" w:sz="0" w:space="0" w:color="auto"/>
      </w:divBdr>
    </w:div>
    <w:div w:id="882907412">
      <w:bodyDiv w:val="1"/>
      <w:marLeft w:val="0"/>
      <w:marRight w:val="0"/>
      <w:marTop w:val="0"/>
      <w:marBottom w:val="0"/>
      <w:divBdr>
        <w:top w:val="none" w:sz="0" w:space="0" w:color="auto"/>
        <w:left w:val="none" w:sz="0" w:space="0" w:color="auto"/>
        <w:bottom w:val="none" w:sz="0" w:space="0" w:color="auto"/>
        <w:right w:val="none" w:sz="0" w:space="0" w:color="auto"/>
      </w:divBdr>
    </w:div>
    <w:div w:id="962686763">
      <w:bodyDiv w:val="1"/>
      <w:marLeft w:val="0"/>
      <w:marRight w:val="0"/>
      <w:marTop w:val="0"/>
      <w:marBottom w:val="0"/>
      <w:divBdr>
        <w:top w:val="none" w:sz="0" w:space="0" w:color="auto"/>
        <w:left w:val="none" w:sz="0" w:space="0" w:color="auto"/>
        <w:bottom w:val="none" w:sz="0" w:space="0" w:color="auto"/>
        <w:right w:val="none" w:sz="0" w:space="0" w:color="auto"/>
      </w:divBdr>
    </w:div>
    <w:div w:id="19144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2483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dc:creator>
  <cp:lastModifiedBy>Pon</cp:lastModifiedBy>
  <cp:revision>3</cp:revision>
  <cp:lastPrinted>2025-03-11T08:46:00Z</cp:lastPrinted>
  <dcterms:created xsi:type="dcterms:W3CDTF">2025-05-05T09:54:00Z</dcterms:created>
  <dcterms:modified xsi:type="dcterms:W3CDTF">2025-05-05T09:54:00Z</dcterms:modified>
</cp:coreProperties>
</file>