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11E25FEB" w:rsidR="00A5663B" w:rsidRPr="00A5663B" w:rsidRDefault="0081429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31T00:00:00Z">
                    <w:dateFormat w:val="dd.MM.yyyy"/>
                    <w:lid w:val="el-GR"/>
                    <w:storeMappedDataAs w:val="dateTime"/>
                    <w:calendar w:val="gregorian"/>
                  </w:date>
                </w:sdtPr>
                <w:sdtEndPr/>
                <w:sdtContent>
                  <w:r w:rsidR="003A3A12">
                    <w:t>31.07.2025</w:t>
                  </w:r>
                </w:sdtContent>
              </w:sdt>
            </w:sdtContent>
          </w:sdt>
        </w:sdtContent>
      </w:sdt>
    </w:p>
    <w:p w14:paraId="41EA2CD5" w14:textId="46C82974" w:rsidR="00A5663B" w:rsidRPr="00A5663B" w:rsidRDefault="0081429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E4CF6">
            <w:t>916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14295"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3A8C0D7B" w:rsidR="00177B45" w:rsidRPr="00614D55" w:rsidRDefault="00814295"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5F6B4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3A3A12">
                <w:rPr>
                  <w:rStyle w:val="TitleChar"/>
                  <w:b/>
                  <w:u w:val="none"/>
                </w:rPr>
                <w:t>Συνάντηση Ι. Βαρδακαστάνη- Β. Κικίλια για τα δικαιώματα των ατόμων με αναπηρία στην ακτοπλοΐα και τη νησιωτική πολιτική</w:t>
              </w:r>
              <w:r w:rsidR="003A530D">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084CA5D" w14:textId="030BD395" w:rsidR="00EC3FC7" w:rsidRDefault="00BC2C4E" w:rsidP="00EC3FC7">
              <w:r>
                <w:t>Τα α</w:t>
              </w:r>
              <w:r w:rsidRPr="00BC2C4E">
                <w:t>ιτήματα της ΕΣΑμεΑ για την προστασία και προώθηση των δικαιωμάτων των ατόμων με αναπηρία, χρόνιες ή/και σπάνιες παθήσεις και των οικογενειών τους στην ακτοπλοΐα και τη νησιωτική πολιτική</w:t>
              </w:r>
              <w:r>
                <w:t xml:space="preserve"> μετέφερε στον υπουργό Ναυτιλίας Β. </w:t>
              </w:r>
              <w:proofErr w:type="spellStart"/>
              <w:r>
                <w:t>Κικίλια</w:t>
              </w:r>
              <w:proofErr w:type="spellEnd"/>
              <w:r>
                <w:t xml:space="preserve"> ο πρόεδρος της ΕΣΑμεΑ </w:t>
              </w:r>
              <w:r w:rsidRPr="003A3A12">
                <w:rPr>
                  <w:b/>
                </w:rPr>
                <w:t>Ιωάννης  Βαρδακαστάνης</w:t>
              </w:r>
              <w:r>
                <w:t>, στη συνάντηση που είχαν χθες Τετάρτη 30 Ιουλίου.</w:t>
              </w:r>
              <w:r w:rsidR="00962B81">
                <w:t xml:space="preserve"> Στη συνάντηση συμμετείχε και ο πρόεδρος </w:t>
              </w:r>
              <w:r w:rsidR="00873394">
                <w:t xml:space="preserve">του </w:t>
              </w:r>
              <w:r w:rsidR="00962B81" w:rsidRPr="00962B81">
                <w:t>Συνδέσμου Επιχειρήσεων Επιβατηγού Ναυτιλίας (ΣΕΕΝ), Διονύση</w:t>
              </w:r>
              <w:r w:rsidR="00962B81">
                <w:t>ς</w:t>
              </w:r>
              <w:r w:rsidR="00962B81" w:rsidRPr="00962B81">
                <w:t xml:space="preserve"> Θεοδωράτο</w:t>
              </w:r>
              <w:r w:rsidR="00962B81">
                <w:t>ς</w:t>
              </w:r>
              <w:r w:rsidR="00962B81" w:rsidRPr="00962B81">
                <w:t>.</w:t>
              </w:r>
            </w:p>
            <w:p w14:paraId="7776E0A7" w14:textId="142561C1" w:rsidR="00BC2C4E" w:rsidRPr="000F37C1" w:rsidRDefault="00BC2C4E" w:rsidP="00962B81">
              <w:r>
                <w:t xml:space="preserve">Κατά τη διάρκεια της συνάντησης </w:t>
              </w:r>
              <w:r w:rsidRPr="003A3A12">
                <w:rPr>
                  <w:b/>
                </w:rPr>
                <w:t>ο κ. Βαρδακαστάνης</w:t>
              </w:r>
              <w:r>
                <w:t xml:space="preserve"> ανέφερε ότι οι πολίτες με αναπηρία, χρόνιες ή/και σπάνιες παθήσεις στη χώρα</w:t>
              </w:r>
              <w:r w:rsidR="003A3A12">
                <w:t xml:space="preserve"> μας εξακολουθούν, </w:t>
              </w:r>
              <w:r>
                <w:t xml:space="preserve">ιδιαίτερα </w:t>
              </w:r>
              <w:r w:rsidR="003A3A12">
                <w:t xml:space="preserve">στις νησιωτικές περιοχές, </w:t>
              </w:r>
              <w:r>
                <w:t>να βιώνουν αξεπέραστα εμ</w:t>
              </w:r>
              <w:r w:rsidR="000F37C1">
                <w:t xml:space="preserve">πόδια στην καθημερινή τους ζωή. </w:t>
              </w:r>
              <w:r>
                <w:t>Θέματα προσβασιμότητας υποδομών και υπηρεσιών, πρόσβασης σε τοπικές και υπερτοπικές μεταφορές, στην εκπαίδευση και υγεία, στις πολιτιστικές και αθλητικές υποδομές, στις υποδομές αναψυχής, κ.λπ. δεν έχουν μέχρι σήμερα α</w:t>
              </w:r>
              <w:r w:rsidR="000F37C1">
                <w:t>ντιμετωπιστεί από την Πολιτεία. Σ</w:t>
              </w:r>
              <w:r>
                <w:t xml:space="preserve">τοχευμένα μέτρα οικονομικής ενίσχυσης </w:t>
              </w:r>
              <w:r w:rsidR="000F37C1">
                <w:t>επιβάλλεται να πλαισιώσουν τις παραπάνω δράσεις «</w:t>
              </w:r>
              <w:r w:rsidR="000F37C1" w:rsidRPr="000F37C1">
                <w:rPr>
                  <w:i/>
                </w:rPr>
                <w:t>καθώς αναφερόμαστε σε</w:t>
              </w:r>
              <w:r w:rsidRPr="000F37C1">
                <w:rPr>
                  <w:i/>
                </w:rPr>
                <w:t xml:space="preserve"> μια από τις πλέον οικονομικά </w:t>
              </w:r>
              <w:r w:rsidR="00962B81" w:rsidRPr="000F37C1">
                <w:rPr>
                  <w:i/>
                </w:rPr>
                <w:t>ευάλωτες ομάδες του πληθυσμού, που</w:t>
              </w:r>
              <w:r w:rsidRPr="000F37C1">
                <w:rPr>
                  <w:i/>
                </w:rPr>
                <w:t xml:space="preserve"> βιώνει διαχρονικά τη φτώχεια και τον αποκλεισμό</w:t>
              </w:r>
              <w:r w:rsidR="000F37C1">
                <w:t>»</w:t>
              </w:r>
              <w:r>
                <w:t>.</w:t>
              </w:r>
              <w:r w:rsidR="00962B81">
                <w:t xml:space="preserve"> Τα</w:t>
              </w:r>
              <w:r w:rsidR="00ED206B">
                <w:t>υτόχρονα η απουσία προσβάσιμης και συμπεριληπτικής νησιωτικής πολιτική</w:t>
              </w:r>
              <w:r w:rsidR="00AF3B36">
                <w:t>ς</w:t>
              </w:r>
              <w:r w:rsidR="00ED206B">
                <w:t xml:space="preserve"> </w:t>
              </w:r>
              <w:r>
                <w:t>επιφέρει και σημαντικές απώλειες για την τοπική οι</w:t>
              </w:r>
              <w:r w:rsidR="00962B81">
                <w:t>κονομία και επιχειρηματικότητα, αφού α</w:t>
              </w:r>
              <w:r>
                <w:t>πωθεί μία ιδιαίτερα δυναμική ομάδα καταναλωτών του τουριστικού προϊόντος -τα άτομα με αναπηρία, που εκτιμάται ότι ανέρχονται σε 100.000.000 στην Ευρωπαϊκή Ένωση-  καθώς και άτομα με παρόμοιες ανάγκες (όπως ηλικιωμένοι κα</w:t>
              </w:r>
              <w:r w:rsidR="00962B81">
                <w:t>ι οικογένειες με μικρά παιδιά).</w:t>
              </w:r>
            </w:p>
            <w:p w14:paraId="35EAE2FA" w14:textId="0A32F55E" w:rsidR="00BC2C4E" w:rsidRDefault="00BC2C4E" w:rsidP="00BC2C4E">
              <w:r>
                <w:t xml:space="preserve">Τα ουσιαστικότερα αιτήματα του αναπηρικού κινήματος που ανέφερε </w:t>
              </w:r>
              <w:r w:rsidRPr="003A3A12">
                <w:rPr>
                  <w:b/>
                </w:rPr>
                <w:t>ο κ. Βαρδακαστάνης</w:t>
              </w:r>
              <w:r>
                <w:t xml:space="preserve"> (</w:t>
              </w:r>
              <w:r w:rsidRPr="003A3A12">
                <w:rPr>
                  <w:u w:val="single"/>
                </w:rPr>
                <w:t>αναλυτικά στα έγγραφα που επισυνάπτονται</w:t>
              </w:r>
              <w:r>
                <w:t>):</w:t>
              </w:r>
            </w:p>
            <w:p w14:paraId="5FFBC1C8" w14:textId="275E010A" w:rsidR="00BC2C4E" w:rsidRDefault="00BC2C4E" w:rsidP="003A3A12">
              <w:pPr>
                <w:pStyle w:val="ListParagraph"/>
                <w:numPr>
                  <w:ilvl w:val="0"/>
                  <w:numId w:val="33"/>
                </w:numPr>
              </w:pPr>
              <w:r w:rsidRPr="00BC2C4E">
                <w:t>Βελτίωση της προσβασιμότητας των κτιριακών υποδομών του Υπουργείου, των κτιριακών εγκαταστάσεων που στεγάζονται Υπηρεσίες του Υπουργείου και των λιμένων,</w:t>
              </w:r>
            </w:p>
            <w:p w14:paraId="5C5AAC21" w14:textId="582DDA7E" w:rsidR="00BC2C4E" w:rsidRDefault="00BC2C4E" w:rsidP="003A3A12">
              <w:pPr>
                <w:pStyle w:val="ListParagraph"/>
                <w:numPr>
                  <w:ilvl w:val="0"/>
                  <w:numId w:val="33"/>
                </w:numPr>
              </w:pPr>
              <w:r w:rsidRPr="00BC2C4E">
                <w:t>Βελτίωση της προσβασιμότητας των πλοίων, και ιδιαίτερα αυτών που εκτελούν μικρούς πλόες, περιλαμβανομένων και των πλοίων ανοικτού τύπου που εκτελούν πλόες πορθμείων</w:t>
              </w:r>
              <w:r>
                <w:t>,</w:t>
              </w:r>
            </w:p>
            <w:p w14:paraId="11379DA8" w14:textId="1C78E6AD" w:rsidR="00AF3B36" w:rsidRDefault="00BC2C4E" w:rsidP="00AF3B36">
              <w:pPr>
                <w:pStyle w:val="ListParagraph"/>
                <w:numPr>
                  <w:ilvl w:val="0"/>
                  <w:numId w:val="33"/>
                </w:numPr>
              </w:pPr>
              <w:r w:rsidRPr="00BC2C4E">
                <w:t>Ενημέρωση/επιμόρφωση για τη συνοδεία, επικοινωνία και εξυπηρέτηση επιβατών με αναπηρία του προσωπικού εξυπηρέτησης επιβατών όλων των Οργανισμών Λιμένων</w:t>
              </w:r>
              <w:r w:rsidR="00AF3B36">
                <w:t xml:space="preserve">, όπως για παράδειγμα με το πρόγραμμα </w:t>
              </w:r>
              <w:r w:rsidR="00AF3B36" w:rsidRPr="00AF3B36">
                <w:t>Εκπαίδευσης «</w:t>
              </w:r>
              <w:hyperlink r:id="rId10" w:history="1">
                <w:r w:rsidR="00AF3B36" w:rsidRPr="00AF3B36">
                  <w:rPr>
                    <w:rStyle w:val="Hyperlink"/>
                  </w:rPr>
                  <w:t>Εξυπηρέτηση-Παροχή Συνδρομής σε Επιβάτες με Αναπηρία, Χρόνιες Παθήσεις &amp; Μειωμένη Κινητικότητα</w:t>
                </w:r>
              </w:hyperlink>
              <w:r w:rsidR="00AF3B36" w:rsidRPr="00AF3B36">
                <w:t>»</w:t>
              </w:r>
              <w:r w:rsidR="00AF3B36">
                <w:t xml:space="preserve"> που υλοποίησε το ΙΝ-ΕΣΑμεΑ με </w:t>
              </w:r>
              <w:r w:rsidR="00AF3B36" w:rsidRPr="00AF3B36">
                <w:t xml:space="preserve">τον Όμιλο </w:t>
              </w:r>
              <w:proofErr w:type="spellStart"/>
              <w:r w:rsidR="00AF3B36" w:rsidRPr="00AF3B36">
                <w:t>Attica</w:t>
              </w:r>
              <w:proofErr w:type="spellEnd"/>
              <w:r w:rsidR="00AF3B36" w:rsidRPr="00AF3B36">
                <w:t xml:space="preserve"> </w:t>
              </w:r>
              <w:proofErr w:type="spellStart"/>
              <w:r w:rsidR="00AF3B36" w:rsidRPr="00AF3B36">
                <w:t>Group</w:t>
              </w:r>
              <w:proofErr w:type="spellEnd"/>
              <w:r w:rsidR="00AF3B36">
                <w:t>,</w:t>
              </w:r>
            </w:p>
            <w:p w14:paraId="7E8CA496" w14:textId="36E6DC0A" w:rsidR="00BC2C4E" w:rsidRDefault="00BC2C4E" w:rsidP="003A3A12">
              <w:pPr>
                <w:pStyle w:val="ListParagraph"/>
                <w:numPr>
                  <w:ilvl w:val="0"/>
                  <w:numId w:val="33"/>
                </w:numPr>
              </w:pPr>
              <w:r w:rsidRPr="00BC2C4E">
                <w:t>Βελτίωση των ελαφρύνσεων προς επιβάτες με αναπηρία και ιδιαίτερα τους νησιώτες με αναπηρία, το οποίο προϋποθέτει την παροχή έκπτωσης 50% επί του ναύλου σε όλες τις θέσεις των πλοίων</w:t>
              </w:r>
              <w:r>
                <w:t>,</w:t>
              </w:r>
            </w:p>
            <w:p w14:paraId="371189F9" w14:textId="4133D494" w:rsidR="00BC2C4E" w:rsidRDefault="00BC2C4E" w:rsidP="003A3A12">
              <w:pPr>
                <w:pStyle w:val="ListParagraph"/>
                <w:numPr>
                  <w:ilvl w:val="0"/>
                  <w:numId w:val="33"/>
                </w:numPr>
              </w:pPr>
              <w:r>
                <w:t>Συμπερίληψη</w:t>
              </w:r>
              <w:r w:rsidRPr="00BC2C4E">
                <w:t xml:space="preserve"> των</w:t>
              </w:r>
              <w:r w:rsidR="003A3A12">
                <w:t xml:space="preserve"> αναγκών των ατόμων με αναπηρία, χρόνιες ή/και σπάνιες </w:t>
              </w:r>
              <w:r>
                <w:t>παθήσεις στη νησιωτική πολιτική,</w:t>
              </w:r>
            </w:p>
            <w:p w14:paraId="29DF3D53" w14:textId="4B848653" w:rsidR="00BC2C4E" w:rsidRDefault="003A3A12" w:rsidP="003A3A12">
              <w:pPr>
                <w:pStyle w:val="ListParagraph"/>
                <w:numPr>
                  <w:ilvl w:val="0"/>
                  <w:numId w:val="33"/>
                </w:numPr>
              </w:pPr>
              <w:r>
                <w:t>Ε</w:t>
              </w:r>
              <w:r w:rsidRPr="003A3A12">
                <w:t>νεργοποίηση του Συμβουλίου Νησιωτικής Πολιτικής με εκπροσώ</w:t>
              </w:r>
              <w:r>
                <w:t>πηση της Ε.Σ.Α.μεΑ.,</w:t>
              </w:r>
            </w:p>
            <w:p w14:paraId="30FACA51" w14:textId="1003908B" w:rsidR="003A3A12" w:rsidRDefault="003A3A12" w:rsidP="003A3A12">
              <w:pPr>
                <w:pStyle w:val="ListParagraph"/>
                <w:numPr>
                  <w:ilvl w:val="0"/>
                  <w:numId w:val="33"/>
                </w:numPr>
              </w:pPr>
              <w:r>
                <w:t>Α</w:t>
              </w:r>
              <w:r w:rsidRPr="003A3A12">
                <w:t>νάπτυξη Επιχειρησιακού Σχεδίου του Υπουργείου για τους νησιώτες με αναπηρία</w:t>
              </w:r>
              <w:r>
                <w:t>.</w:t>
              </w:r>
            </w:p>
            <w:p w14:paraId="53B1BA84" w14:textId="1224EDB9" w:rsidR="003A3A12" w:rsidRPr="003A3A12" w:rsidRDefault="003A3A12" w:rsidP="003A3A12">
              <w:r>
                <w:lastRenderedPageBreak/>
                <w:t xml:space="preserve">Με το πέρας της συνάντησης </w:t>
              </w:r>
              <w:r w:rsidRPr="003A3A12">
                <w:rPr>
                  <w:b/>
                </w:rPr>
                <w:t>ο κ. Βαρδακαστάνης</w:t>
              </w:r>
              <w:r>
                <w:t xml:space="preserve">, δήλωσε: </w:t>
              </w:r>
            </w:p>
            <w:p w14:paraId="644D47CC" w14:textId="421192FD" w:rsidR="003A3A12" w:rsidRDefault="003A3A12" w:rsidP="003A3A12">
              <w:r w:rsidRPr="003A3A12">
                <w:t>«</w:t>
              </w:r>
              <w:r w:rsidRPr="003A3A12">
                <w:rPr>
                  <w:i/>
                </w:rPr>
                <w:t>Σήμερα με τον Υπουργό και τον Πρόεδρο του ΣΕΕΝ, συζητήσαμε για ένα θέμα που αναδεικνύεται συνήθως τους καλοκαιρινούς μήνες, λόγω της αυξημένης κίνησης που υπάρχει στην ακτοπλοΐα μας, ενώ υφίσταται καθ’ όλη τη διάρκεια της χρονιάς. Όπως και πέρυσι, έτσι και φέτος, εμφανίστηκε το πρόβλημα στη γραμμή Κεραμωτής - Θάσου. Θεωρώ ότι η προσέγγιση που συμφωνήσαμε σήμερα με τον Υπουργό και τον κύριο Θεοδωράτο, θέτει τις βάσεις για μια σοβαρή και υπεύθυνη προσέγγιση και λύση σε αυτό το δύσκολο θέμα. Η Συνομοσπονδία προσεγγίζει αυτή την υπόθεση με πολύ σεβασμό. Αρχικά, πρέπει να τονίσουμε ότι η προσβασιμότητα είναι υπόθεση ανθρωπίνων δικαιωμάτων και που, πρωτίστως, πρέπει να αφορά στους ανθρώπους που ζουν στη χώρα, στους ανθρώπους που ταξιδεύουν όλο το χρόνο, κυρίως από τα νησιά στην ηπειρωτική Ελλάδα. Σε αυτή τη βάση, μπορούμε να προσφέρουμε και στους επισκέπτες μας ένα προσβάσιμο, συμπεριληπτικό περιβάλλον και στην ακτοπλοΐα. Εμείς στην Ε.Σ.Α.μεΑ, θα εργαστούμε σοβαρά, υπεύθυνα, με βάση την κοινή λογική, για τη διαμόρφωση των προδιαγραφών, των εποπτικών και λεκτικών διαδικασιών, έτσι ώστε να πετύχουμε το στόχο μας τόσο για τους κατοίκους όσο και για αυτούς που μας επισκέπτονται. Θέλω, επίσης, να επισημάνω ότι η εκπαίδευση του προσωπικού στα πλοία, ανεξαρτήτως τύπου και μεγέθους, είναι μια πάρα πολύ σημαντική υπόθεση. Στην περίπτωση που σε μια πορθμειακή γραμμή θα χρειαστεί να βοηθηθεί ένας άνθρωπος να ανέβει στο κατάστρωμα, ο εργαζόμενος που θα τον βοηθήσει πρέπει να είναι εκπαιδευμένος και για την αξιοπρεπή και για την ασφαλή μετακίνηση</w:t>
              </w:r>
              <w:r w:rsidRPr="003A3A12">
                <w:t>».</w:t>
              </w:r>
            </w:p>
            <w:p w14:paraId="2DC0828A" w14:textId="4E7AA67B" w:rsidR="003A3A12" w:rsidRDefault="00814295" w:rsidP="003A3A12">
              <w:hyperlink r:id="rId11" w:history="1">
                <w:r w:rsidR="003A3A12" w:rsidRPr="003A3A12">
                  <w:rPr>
                    <w:rStyle w:val="Hyperlink"/>
                  </w:rPr>
                  <w:t>Δείτε εδώ το δελτίο Τύπου του υπουργείου.</w:t>
                </w:r>
              </w:hyperlink>
            </w:p>
            <w:p w14:paraId="020B0E1C" w14:textId="357E1C54" w:rsidR="00CA440F" w:rsidRPr="003A3A12" w:rsidRDefault="003A3A12" w:rsidP="003A3A12">
              <w:pPr>
                <w:rPr>
                  <w:u w:val="single"/>
                </w:rPr>
              </w:pPr>
              <w:r w:rsidRPr="003A3A12">
                <w:rPr>
                  <w:u w:val="single"/>
                </w:rPr>
                <w:t xml:space="preserve">Επισυνάπτονται όλες οι επιστολές.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CAB28" w14:textId="77777777" w:rsidR="00814295" w:rsidRDefault="00814295" w:rsidP="00A5663B">
      <w:pPr>
        <w:spacing w:after="0" w:line="240" w:lineRule="auto"/>
      </w:pPr>
      <w:r>
        <w:separator/>
      </w:r>
    </w:p>
    <w:p w14:paraId="39EF0CCD" w14:textId="77777777" w:rsidR="00814295" w:rsidRDefault="00814295"/>
  </w:endnote>
  <w:endnote w:type="continuationSeparator" w:id="0">
    <w:p w14:paraId="5CA13631" w14:textId="77777777" w:rsidR="00814295" w:rsidRDefault="00814295" w:rsidP="00A5663B">
      <w:pPr>
        <w:spacing w:after="0" w:line="240" w:lineRule="auto"/>
      </w:pPr>
      <w:r>
        <w:continuationSeparator/>
      </w:r>
    </w:p>
    <w:p w14:paraId="2FA8E273" w14:textId="77777777" w:rsidR="00814295" w:rsidRDefault="00814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AF3B36">
              <w:rPr>
                <w:noProof/>
              </w:rPr>
              <w:t>2</w:t>
            </w:r>
            <w:r>
              <w:fldChar w:fldCharType="end"/>
            </w:r>
          </w:p>
          <w:p w14:paraId="1E01C7B2" w14:textId="77777777" w:rsidR="0076008A" w:rsidRDefault="00814295"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705EC" w14:textId="77777777" w:rsidR="00814295" w:rsidRDefault="00814295" w:rsidP="00A5663B">
      <w:pPr>
        <w:spacing w:after="0" w:line="240" w:lineRule="auto"/>
      </w:pPr>
      <w:bookmarkStart w:id="0" w:name="_Hlk484772647"/>
      <w:bookmarkEnd w:id="0"/>
      <w:r>
        <w:separator/>
      </w:r>
    </w:p>
    <w:p w14:paraId="6B4AE175" w14:textId="77777777" w:rsidR="00814295" w:rsidRDefault="00814295"/>
  </w:footnote>
  <w:footnote w:type="continuationSeparator" w:id="0">
    <w:p w14:paraId="622BEFE7" w14:textId="77777777" w:rsidR="00814295" w:rsidRDefault="00814295" w:rsidP="00A5663B">
      <w:pPr>
        <w:spacing w:after="0" w:line="240" w:lineRule="auto"/>
      </w:pPr>
      <w:r>
        <w:continuationSeparator/>
      </w:r>
    </w:p>
    <w:p w14:paraId="4A9F60B6" w14:textId="77777777" w:rsidR="00814295" w:rsidRDefault="008142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732120"/>
    <w:multiLevelType w:val="hybridMultilevel"/>
    <w:tmpl w:val="215405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3D2E4D"/>
    <w:multiLevelType w:val="hybridMultilevel"/>
    <w:tmpl w:val="D2C2D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8F1940"/>
    <w:multiLevelType w:val="hybridMultilevel"/>
    <w:tmpl w:val="F8EE8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3"/>
  </w:num>
  <w:num w:numId="11">
    <w:abstractNumId w:val="22"/>
  </w:num>
  <w:num w:numId="12">
    <w:abstractNumId w:val="12"/>
  </w:num>
  <w:num w:numId="13">
    <w:abstractNumId w:val="7"/>
  </w:num>
  <w:num w:numId="14">
    <w:abstractNumId w:val="1"/>
  </w:num>
  <w:num w:numId="15">
    <w:abstractNumId w:val="8"/>
  </w:num>
  <w:num w:numId="16">
    <w:abstractNumId w:val="16"/>
  </w:num>
  <w:num w:numId="17">
    <w:abstractNumId w:val="10"/>
  </w:num>
  <w:num w:numId="18">
    <w:abstractNumId w:val="4"/>
  </w:num>
  <w:num w:numId="19">
    <w:abstractNumId w:val="13"/>
  </w:num>
  <w:num w:numId="20">
    <w:abstractNumId w:val="21"/>
  </w:num>
  <w:num w:numId="21">
    <w:abstractNumId w:val="14"/>
  </w:num>
  <w:num w:numId="22">
    <w:abstractNumId w:val="18"/>
  </w:num>
  <w:num w:numId="23">
    <w:abstractNumId w:val="9"/>
  </w:num>
  <w:num w:numId="24">
    <w:abstractNumId w:val="15"/>
  </w:num>
  <w:num w:numId="25">
    <w:abstractNumId w:val="19"/>
  </w:num>
  <w:num w:numId="26">
    <w:abstractNumId w:val="3"/>
  </w:num>
  <w:num w:numId="27">
    <w:abstractNumId w:val="20"/>
  </w:num>
  <w:num w:numId="28">
    <w:abstractNumId w:val="0"/>
  </w:num>
  <w:num w:numId="29">
    <w:abstractNumId w:val="2"/>
  </w:num>
  <w:num w:numId="30">
    <w:abstractNumId w:val="11"/>
  </w:num>
  <w:num w:numId="31">
    <w:abstractNumId w:val="17"/>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37C1"/>
    <w:rsid w:val="000F4280"/>
    <w:rsid w:val="000F521D"/>
    <w:rsid w:val="000F7CD4"/>
    <w:rsid w:val="001029DA"/>
    <w:rsid w:val="00104FD0"/>
    <w:rsid w:val="00110115"/>
    <w:rsid w:val="00111281"/>
    <w:rsid w:val="0011192A"/>
    <w:rsid w:val="00117460"/>
    <w:rsid w:val="00120C01"/>
    <w:rsid w:val="00121E17"/>
    <w:rsid w:val="00126901"/>
    <w:rsid w:val="001321CA"/>
    <w:rsid w:val="00135B10"/>
    <w:rsid w:val="00136BB7"/>
    <w:rsid w:val="001377D8"/>
    <w:rsid w:val="0014352D"/>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57B"/>
    <w:rsid w:val="002058AF"/>
    <w:rsid w:val="0020610D"/>
    <w:rsid w:val="00216072"/>
    <w:rsid w:val="00224D9C"/>
    <w:rsid w:val="00224FC5"/>
    <w:rsid w:val="002251AF"/>
    <w:rsid w:val="00234935"/>
    <w:rsid w:val="00235114"/>
    <w:rsid w:val="00236A27"/>
    <w:rsid w:val="00237090"/>
    <w:rsid w:val="00240A58"/>
    <w:rsid w:val="0024462C"/>
    <w:rsid w:val="00255DD0"/>
    <w:rsid w:val="002570E4"/>
    <w:rsid w:val="00264E1B"/>
    <w:rsid w:val="0026597B"/>
    <w:rsid w:val="0027672E"/>
    <w:rsid w:val="002816E3"/>
    <w:rsid w:val="00285B17"/>
    <w:rsid w:val="00292187"/>
    <w:rsid w:val="0029291B"/>
    <w:rsid w:val="002A02C5"/>
    <w:rsid w:val="002A350B"/>
    <w:rsid w:val="002A60E6"/>
    <w:rsid w:val="002B31A7"/>
    <w:rsid w:val="002B43D6"/>
    <w:rsid w:val="002B6F18"/>
    <w:rsid w:val="002C0305"/>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A3A12"/>
    <w:rsid w:val="003A530D"/>
    <w:rsid w:val="003B245B"/>
    <w:rsid w:val="003B3E78"/>
    <w:rsid w:val="003B4A29"/>
    <w:rsid w:val="003B6AC5"/>
    <w:rsid w:val="003C0C36"/>
    <w:rsid w:val="003C3293"/>
    <w:rsid w:val="003C3595"/>
    <w:rsid w:val="003D4D14"/>
    <w:rsid w:val="003D73D0"/>
    <w:rsid w:val="003E38C4"/>
    <w:rsid w:val="003E4CF6"/>
    <w:rsid w:val="003F789B"/>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74BBA"/>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5F6B4B"/>
    <w:rsid w:val="0060747B"/>
    <w:rsid w:val="00610A7E"/>
    <w:rsid w:val="00612214"/>
    <w:rsid w:val="00614D55"/>
    <w:rsid w:val="00617AC0"/>
    <w:rsid w:val="00617BF3"/>
    <w:rsid w:val="0062430D"/>
    <w:rsid w:val="00627CBE"/>
    <w:rsid w:val="00630C4C"/>
    <w:rsid w:val="006349C5"/>
    <w:rsid w:val="00642AA7"/>
    <w:rsid w:val="0064495A"/>
    <w:rsid w:val="00647299"/>
    <w:rsid w:val="00651CD5"/>
    <w:rsid w:val="00653ACE"/>
    <w:rsid w:val="0065698E"/>
    <w:rsid w:val="006604D1"/>
    <w:rsid w:val="0066741D"/>
    <w:rsid w:val="006803C1"/>
    <w:rsid w:val="00684689"/>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6F6D14"/>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14295"/>
    <w:rsid w:val="00827A33"/>
    <w:rsid w:val="008305AD"/>
    <w:rsid w:val="008321C9"/>
    <w:rsid w:val="00842387"/>
    <w:rsid w:val="00842727"/>
    <w:rsid w:val="00851DB0"/>
    <w:rsid w:val="00857467"/>
    <w:rsid w:val="00861A8D"/>
    <w:rsid w:val="00873394"/>
    <w:rsid w:val="00873758"/>
    <w:rsid w:val="00876B17"/>
    <w:rsid w:val="00880266"/>
    <w:rsid w:val="00886205"/>
    <w:rsid w:val="008908FB"/>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62B81"/>
    <w:rsid w:val="00963E0D"/>
    <w:rsid w:val="00972E62"/>
    <w:rsid w:val="00980425"/>
    <w:rsid w:val="009860EC"/>
    <w:rsid w:val="00995C38"/>
    <w:rsid w:val="009A4192"/>
    <w:rsid w:val="009B3183"/>
    <w:rsid w:val="009B42FB"/>
    <w:rsid w:val="009C06F7"/>
    <w:rsid w:val="009C4D45"/>
    <w:rsid w:val="009D03EE"/>
    <w:rsid w:val="009E4119"/>
    <w:rsid w:val="009E583E"/>
    <w:rsid w:val="009E6773"/>
    <w:rsid w:val="009F137F"/>
    <w:rsid w:val="009F65D5"/>
    <w:rsid w:val="00A0491D"/>
    <w:rsid w:val="00A04D49"/>
    <w:rsid w:val="00A0512E"/>
    <w:rsid w:val="00A07F1B"/>
    <w:rsid w:val="00A11FF3"/>
    <w:rsid w:val="00A133FB"/>
    <w:rsid w:val="00A22E67"/>
    <w:rsid w:val="00A24A4D"/>
    <w:rsid w:val="00A274BF"/>
    <w:rsid w:val="00A31BC5"/>
    <w:rsid w:val="00A32253"/>
    <w:rsid w:val="00A33D4C"/>
    <w:rsid w:val="00A35350"/>
    <w:rsid w:val="00A4483E"/>
    <w:rsid w:val="00A50290"/>
    <w:rsid w:val="00A5663B"/>
    <w:rsid w:val="00A57999"/>
    <w:rsid w:val="00A57E31"/>
    <w:rsid w:val="00A62EA2"/>
    <w:rsid w:val="00A66F36"/>
    <w:rsid w:val="00A72997"/>
    <w:rsid w:val="00A737B1"/>
    <w:rsid w:val="00A8235C"/>
    <w:rsid w:val="00A8604A"/>
    <w:rsid w:val="00A862B1"/>
    <w:rsid w:val="00A90B3F"/>
    <w:rsid w:val="00A9568B"/>
    <w:rsid w:val="00A95FBA"/>
    <w:rsid w:val="00AA5E3A"/>
    <w:rsid w:val="00AA6002"/>
    <w:rsid w:val="00AA7FE9"/>
    <w:rsid w:val="00AB2576"/>
    <w:rsid w:val="00AC0D27"/>
    <w:rsid w:val="00AC766E"/>
    <w:rsid w:val="00AD13AB"/>
    <w:rsid w:val="00AD3967"/>
    <w:rsid w:val="00AE40C5"/>
    <w:rsid w:val="00AF3B36"/>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2FF3"/>
    <w:rsid w:val="00B73A9A"/>
    <w:rsid w:val="00B816F9"/>
    <w:rsid w:val="00B8325E"/>
    <w:rsid w:val="00B84EFE"/>
    <w:rsid w:val="00B863EE"/>
    <w:rsid w:val="00B926D1"/>
    <w:rsid w:val="00B92A91"/>
    <w:rsid w:val="00B969F5"/>
    <w:rsid w:val="00B977C3"/>
    <w:rsid w:val="00BA58A9"/>
    <w:rsid w:val="00BB04EC"/>
    <w:rsid w:val="00BB1391"/>
    <w:rsid w:val="00BB1FC6"/>
    <w:rsid w:val="00BC2C4E"/>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092E"/>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6916"/>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3FAD"/>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27A4"/>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3FC7"/>
    <w:rsid w:val="00EC61A5"/>
    <w:rsid w:val="00ED1F39"/>
    <w:rsid w:val="00ED206B"/>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3CF6"/>
    <w:rsid w:val="00F84821"/>
    <w:rsid w:val="00F95A39"/>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596">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nanp.gr/el/gr-epikoinwnias-enhmerwshs/b-kikilias-neo-pd-gia-thn-prosbasimothta-amea-kai-atomwn-me-meiwmenh-kinhtikothta-sthn-aktoploi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in-esamea.gr/el/article/programma-ekpaideyshs-exyphrethsh-paroxh-syndromhs-se-epibates-me-anaphria-xronies-pathhseis-meiwmenh-kinhtikothta-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2111"/>
    <w:rsid w:val="00036166"/>
    <w:rsid w:val="000922E6"/>
    <w:rsid w:val="000B17ED"/>
    <w:rsid w:val="000C54BA"/>
    <w:rsid w:val="000E3D23"/>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6456"/>
    <w:rsid w:val="004803A1"/>
    <w:rsid w:val="004D24F1"/>
    <w:rsid w:val="004D5DB6"/>
    <w:rsid w:val="00512867"/>
    <w:rsid w:val="00521D6D"/>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7F77FA"/>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321D5"/>
    <w:rsid w:val="00D442B2"/>
    <w:rsid w:val="00DB1D2E"/>
    <w:rsid w:val="00DC5A10"/>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B5FB8E-C4C1-4B0C-9CA4-23A93893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156</TotalTime>
  <Pages>2</Pages>
  <Words>891</Words>
  <Characters>4816</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2025-07-31T06:10:00Z</dcterms:created>
  <dcterms:modified xsi:type="dcterms:W3CDTF">2025-07-31T09:01:00Z</dcterms:modified>
  <cp:contentStatus/>
  <dc:language>Ελληνικά</dc:language>
  <cp:version>am-20180624</cp:version>
</cp:coreProperties>
</file>