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47CF9FEE" w:rsidR="00A5663B" w:rsidRPr="00A5663B" w:rsidRDefault="00D01D8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8-01T00:00:00Z">
                    <w:dateFormat w:val="dd.MM.yyyy"/>
                    <w:lid w:val="el-GR"/>
                    <w:storeMappedDataAs w:val="dateTime"/>
                    <w:calendar w:val="gregorian"/>
                  </w:date>
                </w:sdtPr>
                <w:sdtEndPr/>
                <w:sdtContent>
                  <w:r w:rsidR="00201C2A">
                    <w:t>01.08.2025</w:t>
                  </w:r>
                </w:sdtContent>
              </w:sdt>
            </w:sdtContent>
          </w:sdt>
        </w:sdtContent>
      </w:sdt>
    </w:p>
    <w:p w14:paraId="41EA2CD5" w14:textId="6D86B170" w:rsidR="00A5663B" w:rsidRPr="00A5663B" w:rsidRDefault="00D01D8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71419">
            <w:t>927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01D80"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18B5D8BD" w:rsidR="00177B45" w:rsidRPr="00614D55" w:rsidRDefault="00D01D80" w:rsidP="00C80F78">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76008A" w:rsidRPr="00614D55">
            <w:rPr>
              <w:rStyle w:val="TitleChar"/>
              <w:b/>
              <w:u w:val="none"/>
            </w:rPr>
            <w:t>:</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C31621" w:rsidRPr="00C31621">
                <w:rPr>
                  <w:rStyle w:val="TitleChar"/>
                  <w:b/>
                  <w:u w:val="none"/>
                </w:rPr>
                <w:t xml:space="preserve"> </w:t>
              </w:r>
              <w:r w:rsidR="00201C2A">
                <w:rPr>
                  <w:rStyle w:val="TitleChar"/>
                  <w:b/>
                  <w:u w:val="none"/>
                </w:rPr>
                <w:t>Διασφάλιση της αδιάκοπης λειτουργίας των ΚΔΗΦ και ΣΥΔ ζητά η ΕΣΑμεΑ από την Δ. Μιχαηλίδου</w:t>
              </w:r>
              <w:r w:rsidR="00FC46DF">
                <w:rPr>
                  <w:rStyle w:val="TitleChar"/>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i/>
            </w:rPr>
          </w:sdtEndPr>
          <w:sdtContent>
            <w:p w14:paraId="0DF02F61" w14:textId="74ADD281" w:rsidR="00201C2A" w:rsidRDefault="00201C2A" w:rsidP="00201C2A">
              <w:pPr>
                <w:rPr>
                  <w:rFonts w:eastAsia="Calibri"/>
                </w:rPr>
              </w:pPr>
              <w:r>
                <w:rPr>
                  <w:rFonts w:eastAsia="Calibri"/>
                </w:rPr>
                <w:t xml:space="preserve">Την επέκταση της χρηματοδότησης </w:t>
              </w:r>
              <w:r w:rsidRPr="00201C2A">
                <w:rPr>
                  <w:rFonts w:eastAsia="Calibri"/>
                </w:rPr>
                <w:t>των Κέντρων Διημέρευσης και Ημερήσιας Φροντίδας Ατόμων με Αναπηρία (ΚΔΗΦ) και των Στεγών Υποστηριζόμενης Διαβίωσης (ΣΥΔ) έως τη λήξη του ΕΣΠΑ 2021-2027</w:t>
              </w:r>
              <w:r>
                <w:rPr>
                  <w:rFonts w:eastAsia="Calibri"/>
                </w:rPr>
                <w:t>,</w:t>
              </w:r>
              <w:r w:rsidRPr="00201C2A">
                <w:rPr>
                  <w:rFonts w:eastAsia="Calibri"/>
                </w:rPr>
                <w:t xml:space="preserve"> προκειμένου να διασφαλιστεί η αδιάκοπη λειτουργία τους, και ως εκ τούτου η προστασία της αξιοπρέπειας και των δικαιωμάτων των ατόμων με αναπηρία</w:t>
              </w:r>
              <w:r>
                <w:rPr>
                  <w:rFonts w:eastAsia="Calibri"/>
                </w:rPr>
                <w:t xml:space="preserve"> και των οικογενειών τους, ζητά με επιστολή της στην υπουργό Κοινωνικής Προστασίας και Οικογένειας Δ. Μιχαηλίδου η ΕΣΑμεΑ.</w:t>
              </w:r>
            </w:p>
            <w:p w14:paraId="42714ACD" w14:textId="3474935E" w:rsidR="00201C2A" w:rsidRPr="00201C2A" w:rsidRDefault="00201C2A" w:rsidP="00201C2A">
              <w:pPr>
                <w:rPr>
                  <w:rFonts w:eastAsia="Calibri"/>
                </w:rPr>
              </w:pPr>
              <w:r>
                <w:rPr>
                  <w:rFonts w:eastAsia="Calibri"/>
                </w:rPr>
                <w:t xml:space="preserve">Η ΕΣΑμεΑ εκφράζει </w:t>
              </w:r>
              <w:r w:rsidRPr="00201C2A">
                <w:rPr>
                  <w:rFonts w:eastAsia="Calibri"/>
                </w:rPr>
                <w:t xml:space="preserve">την ανησυχία της σχετικά με την επικείμενη </w:t>
              </w:r>
              <w:r w:rsidRPr="00201C2A">
                <w:rPr>
                  <w:rFonts w:eastAsia="Calibri"/>
                  <w:b/>
                </w:rPr>
                <w:t>λήξη</w:t>
              </w:r>
              <w:r w:rsidRPr="00201C2A">
                <w:rPr>
                  <w:rFonts w:eastAsia="Calibri"/>
                </w:rPr>
                <w:t xml:space="preserve">, στις </w:t>
              </w:r>
              <w:r w:rsidRPr="00201C2A">
                <w:rPr>
                  <w:rFonts w:eastAsia="Calibri"/>
                  <w:b/>
                </w:rPr>
                <w:t>31 Δεκεμβρίου 2025</w:t>
              </w:r>
              <w:r w:rsidRPr="00201C2A">
                <w:rPr>
                  <w:rFonts w:eastAsia="Calibri"/>
                </w:rPr>
                <w:t xml:space="preserve">, της χρηματοδότησης των </w:t>
              </w:r>
              <w:r>
                <w:rPr>
                  <w:rFonts w:eastAsia="Calibri"/>
                </w:rPr>
                <w:t>ΚΔΗΦ και των ΣΥΔ</w:t>
              </w:r>
              <w:r w:rsidRPr="00201C2A">
                <w:rPr>
                  <w:rFonts w:eastAsia="Calibri"/>
                </w:rPr>
                <w:t xml:space="preserve"> από τα Περιφερειακά Προγράμματα του ΕΣΠΑ 2021-2027.</w:t>
              </w:r>
            </w:p>
            <w:p w14:paraId="0F4F7A89" w14:textId="77777777" w:rsidR="00201C2A" w:rsidRPr="00201C2A" w:rsidRDefault="00201C2A" w:rsidP="00201C2A">
              <w:pPr>
                <w:rPr>
                  <w:rFonts w:eastAsia="Calibri"/>
                </w:rPr>
              </w:pPr>
              <w:r w:rsidRPr="00201C2A">
                <w:rPr>
                  <w:rFonts w:eastAsia="Calibri"/>
                </w:rPr>
                <w:t>Όπως είναι ευρέως γνωστό, τα ΚΔΗΦ και οι ΣΥΔ συμβάλλουν:</w:t>
              </w:r>
            </w:p>
            <w:p w14:paraId="771C87FF" w14:textId="77464706" w:rsidR="00201C2A" w:rsidRPr="00201C2A" w:rsidRDefault="00201C2A" w:rsidP="00201C2A">
              <w:pPr>
                <w:pStyle w:val="ListParagraph"/>
                <w:numPr>
                  <w:ilvl w:val="0"/>
                  <w:numId w:val="33"/>
                </w:numPr>
                <w:rPr>
                  <w:rFonts w:eastAsia="Calibri"/>
                </w:rPr>
              </w:pPr>
              <w:r w:rsidRPr="00201C2A">
                <w:rPr>
                  <w:rFonts w:eastAsia="Calibri"/>
                </w:rPr>
                <w:t xml:space="preserve">στην </w:t>
              </w:r>
              <w:r w:rsidRPr="00201C2A">
                <w:rPr>
                  <w:rFonts w:eastAsia="Calibri"/>
                  <w:b/>
                </w:rPr>
                <w:t>αποϊδρυματοποίηση</w:t>
              </w:r>
              <w:r w:rsidRPr="00201C2A">
                <w:rPr>
                  <w:rFonts w:eastAsia="Calibri"/>
                </w:rPr>
                <w:t xml:space="preserve"> και στην πρόληψη της ιδρυματοποίησης, καθώς και στην υποστήριξη της ανεξάρτητης διαβίωσης και της κοινωνικής ένταξης των ατόμων με αναπηρία, όπως υπαγορεύει το άρθρο 19 της Σύμβασης των Ηνωμένων Εθνών για τα Δικαιώματα των Ατόμων με Αναπηρίες (ν. 4074/2012),</w:t>
              </w:r>
            </w:p>
            <w:p w14:paraId="1C9A449D" w14:textId="5E1FB520" w:rsidR="00201C2A" w:rsidRPr="00201C2A" w:rsidRDefault="00201C2A" w:rsidP="00201C2A">
              <w:pPr>
                <w:pStyle w:val="ListParagraph"/>
                <w:numPr>
                  <w:ilvl w:val="0"/>
                  <w:numId w:val="33"/>
                </w:numPr>
                <w:rPr>
                  <w:rFonts w:eastAsia="Calibri"/>
                </w:rPr>
              </w:pPr>
              <w:r w:rsidRPr="00201C2A">
                <w:rPr>
                  <w:rFonts w:eastAsia="Calibri"/>
                </w:rPr>
                <w:t xml:space="preserve">στην </w:t>
              </w:r>
              <w:r w:rsidRPr="00201C2A">
                <w:rPr>
                  <w:rFonts w:eastAsia="Calibri"/>
                  <w:b/>
                </w:rPr>
                <w:t>οικονομική ελάφρυνση και την ενίσχυση της ποιότητας ζωής</w:t>
              </w:r>
              <w:r w:rsidRPr="00201C2A">
                <w:rPr>
                  <w:rFonts w:eastAsia="Calibri"/>
                </w:rPr>
                <w:t xml:space="preserve"> των ίδιων των ατόμων με αναπηρία και των οικογενειών τους,</w:t>
              </w:r>
            </w:p>
            <w:p w14:paraId="654701FE" w14:textId="017487E3" w:rsidR="00201C2A" w:rsidRPr="00201C2A" w:rsidRDefault="00201C2A" w:rsidP="00201C2A">
              <w:pPr>
                <w:pStyle w:val="ListParagraph"/>
                <w:numPr>
                  <w:ilvl w:val="0"/>
                  <w:numId w:val="33"/>
                </w:numPr>
                <w:rPr>
                  <w:rFonts w:eastAsia="Calibri"/>
                </w:rPr>
              </w:pPr>
              <w:r w:rsidRPr="00201C2A">
                <w:rPr>
                  <w:rFonts w:eastAsia="Calibri"/>
                </w:rPr>
                <w:t xml:space="preserve">στην </w:t>
              </w:r>
              <w:r w:rsidRPr="00201C2A">
                <w:rPr>
                  <w:rFonts w:eastAsia="Calibri"/>
                  <w:b/>
                </w:rPr>
                <w:t>τόνωση της απασχόλησης</w:t>
              </w:r>
              <w:r w:rsidRPr="00201C2A">
                <w:rPr>
                  <w:rFonts w:eastAsia="Calibri"/>
                </w:rPr>
                <w:t>, τόσο με τη διευκόλυνση της επαγγελματικής ένταξης των μελών του οικογενειακού του περιβάλλοντος όσο και με τη δημιουργία θέσεων εργασίας στις ίδιες τις δομές -στοιχείο κρίσιμο για την τοπική ανάπτυξη και την εισροή πόρων στα ασφαλιστικά ταμεία,</w:t>
              </w:r>
            </w:p>
            <w:p w14:paraId="702447A2" w14:textId="6E8DBB38" w:rsidR="00201C2A" w:rsidRPr="00201C2A" w:rsidRDefault="00201C2A" w:rsidP="00201C2A">
              <w:pPr>
                <w:pStyle w:val="ListParagraph"/>
                <w:numPr>
                  <w:ilvl w:val="0"/>
                  <w:numId w:val="33"/>
                </w:numPr>
                <w:rPr>
                  <w:rFonts w:eastAsia="Calibri"/>
                </w:rPr>
              </w:pPr>
              <w:r w:rsidRPr="00201C2A">
                <w:rPr>
                  <w:rFonts w:eastAsia="Calibri"/>
                </w:rPr>
                <w:t xml:space="preserve">στην </w:t>
              </w:r>
              <w:r w:rsidRPr="00201C2A">
                <w:rPr>
                  <w:rFonts w:eastAsia="Calibri"/>
                  <w:b/>
                </w:rPr>
                <w:t>ενίσχυση του κοινωνικού κράτους</w:t>
              </w:r>
              <w:r w:rsidRPr="00201C2A">
                <w:rPr>
                  <w:rFonts w:eastAsia="Calibri"/>
                </w:rPr>
                <w:t xml:space="preserve">.  </w:t>
              </w:r>
            </w:p>
            <w:p w14:paraId="020B0E1C" w14:textId="53DF154C" w:rsidR="00CA440F" w:rsidRPr="00D423AC" w:rsidRDefault="00201C2A" w:rsidP="00201C2A">
              <w:pPr>
                <w:rPr>
                  <w:i/>
                </w:rPr>
              </w:pPr>
              <w:r w:rsidRPr="00201C2A">
                <w:rPr>
                  <w:rFonts w:eastAsia="Calibri"/>
                </w:rPr>
                <w:t xml:space="preserve">Η διακοπή της χρηματοδότησης, και κατά συνέπεια της λειτουργίας των παραπάνω δομών, θα είχε </w:t>
              </w:r>
              <w:r w:rsidRPr="00201C2A">
                <w:rPr>
                  <w:rFonts w:eastAsia="Calibri"/>
                  <w:b/>
                </w:rPr>
                <w:t>σοβαρότατες συνέπειε</w:t>
              </w:r>
              <w:r w:rsidRPr="00201C2A">
                <w:rPr>
                  <w:rFonts w:eastAsia="Calibri"/>
                </w:rPr>
                <w:t>ς για τους/τις άμεσα ωφελούμενους/</w:t>
              </w:r>
              <w:proofErr w:type="spellStart"/>
              <w:r w:rsidRPr="00201C2A">
                <w:rPr>
                  <w:rFonts w:eastAsia="Calibri"/>
                </w:rPr>
                <w:t>ες</w:t>
              </w:r>
              <w:proofErr w:type="spellEnd"/>
              <w:r w:rsidRPr="00201C2A">
                <w:rPr>
                  <w:rFonts w:eastAsia="Calibri"/>
                </w:rPr>
                <w:t xml:space="preserve"> και τις οικογένειές τους, καθώς δεν υπάρχουν εναλλακτικά υποστηρικτικά πλαίσια ικανά να καλύψουν τις εξατομικευμένες ανάγκες των ατόμων με αναπηρία.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F65C0" w14:textId="77777777" w:rsidR="00D01D80" w:rsidRDefault="00D01D80" w:rsidP="00A5663B">
      <w:pPr>
        <w:spacing w:after="0" w:line="240" w:lineRule="auto"/>
      </w:pPr>
      <w:r>
        <w:separator/>
      </w:r>
    </w:p>
    <w:p w14:paraId="5DFF2474" w14:textId="77777777" w:rsidR="00D01D80" w:rsidRDefault="00D01D80"/>
  </w:endnote>
  <w:endnote w:type="continuationSeparator" w:id="0">
    <w:p w14:paraId="7D71B84B" w14:textId="77777777" w:rsidR="00D01D80" w:rsidRDefault="00D01D80" w:rsidP="00A5663B">
      <w:pPr>
        <w:spacing w:after="0" w:line="240" w:lineRule="auto"/>
      </w:pPr>
      <w:r>
        <w:continuationSeparator/>
      </w:r>
    </w:p>
    <w:p w14:paraId="0EB80B56" w14:textId="77777777" w:rsidR="00D01D80" w:rsidRDefault="00D01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201C2A">
              <w:rPr>
                <w:noProof/>
              </w:rPr>
              <w:t>2</w:t>
            </w:r>
            <w:r>
              <w:fldChar w:fldCharType="end"/>
            </w:r>
          </w:p>
          <w:p w14:paraId="1E01C7B2" w14:textId="77777777" w:rsidR="0076008A" w:rsidRDefault="00D01D80"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722F5" w14:textId="77777777" w:rsidR="00D01D80" w:rsidRDefault="00D01D80" w:rsidP="00A5663B">
      <w:pPr>
        <w:spacing w:after="0" w:line="240" w:lineRule="auto"/>
      </w:pPr>
      <w:bookmarkStart w:id="0" w:name="_Hlk484772647"/>
      <w:bookmarkEnd w:id="0"/>
      <w:r>
        <w:separator/>
      </w:r>
    </w:p>
    <w:p w14:paraId="7BE50391" w14:textId="77777777" w:rsidR="00D01D80" w:rsidRDefault="00D01D80"/>
  </w:footnote>
  <w:footnote w:type="continuationSeparator" w:id="0">
    <w:p w14:paraId="33E1C855" w14:textId="77777777" w:rsidR="00D01D80" w:rsidRDefault="00D01D80" w:rsidP="00A5663B">
      <w:pPr>
        <w:spacing w:after="0" w:line="240" w:lineRule="auto"/>
      </w:pPr>
      <w:r>
        <w:continuationSeparator/>
      </w:r>
    </w:p>
    <w:p w14:paraId="77CF3E7D" w14:textId="77777777" w:rsidR="00D01D80" w:rsidRDefault="00D01D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DB9261D"/>
    <w:multiLevelType w:val="hybridMultilevel"/>
    <w:tmpl w:val="F8C66E5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C83E92"/>
    <w:multiLevelType w:val="multilevel"/>
    <w:tmpl w:val="5A4A1F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E531488"/>
    <w:multiLevelType w:val="hybridMultilevel"/>
    <w:tmpl w:val="CBD2E8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3"/>
  </w:num>
  <w:num w:numId="11">
    <w:abstractNumId w:val="22"/>
  </w:num>
  <w:num w:numId="12">
    <w:abstractNumId w:val="12"/>
  </w:num>
  <w:num w:numId="13">
    <w:abstractNumId w:val="6"/>
  </w:num>
  <w:num w:numId="14">
    <w:abstractNumId w:val="1"/>
  </w:num>
  <w:num w:numId="15">
    <w:abstractNumId w:val="7"/>
  </w:num>
  <w:num w:numId="16">
    <w:abstractNumId w:val="17"/>
  </w:num>
  <w:num w:numId="17">
    <w:abstractNumId w:val="9"/>
  </w:num>
  <w:num w:numId="18">
    <w:abstractNumId w:val="5"/>
  </w:num>
  <w:num w:numId="19">
    <w:abstractNumId w:val="13"/>
  </w:num>
  <w:num w:numId="20">
    <w:abstractNumId w:val="21"/>
  </w:num>
  <w:num w:numId="21">
    <w:abstractNumId w:val="14"/>
  </w:num>
  <w:num w:numId="22">
    <w:abstractNumId w:val="18"/>
  </w:num>
  <w:num w:numId="23">
    <w:abstractNumId w:val="8"/>
  </w:num>
  <w:num w:numId="24">
    <w:abstractNumId w:val="15"/>
  </w:num>
  <w:num w:numId="25">
    <w:abstractNumId w:val="19"/>
  </w:num>
  <w:num w:numId="26">
    <w:abstractNumId w:val="3"/>
  </w:num>
  <w:num w:numId="27">
    <w:abstractNumId w:val="20"/>
  </w:num>
  <w:num w:numId="28">
    <w:abstractNumId w:val="0"/>
  </w:num>
  <w:num w:numId="29">
    <w:abstractNumId w:val="2"/>
  </w:num>
  <w:num w:numId="30">
    <w:abstractNumId w:val="11"/>
  </w:num>
  <w:num w:numId="31">
    <w:abstractNumId w:val="4"/>
  </w:num>
  <w:num w:numId="32">
    <w:abstractNumId w:val="1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154"/>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529F3"/>
    <w:rsid w:val="0016039E"/>
    <w:rsid w:val="001623D2"/>
    <w:rsid w:val="00162CAE"/>
    <w:rsid w:val="001655E7"/>
    <w:rsid w:val="001703AC"/>
    <w:rsid w:val="00176FF6"/>
    <w:rsid w:val="00177B45"/>
    <w:rsid w:val="00181C15"/>
    <w:rsid w:val="00193549"/>
    <w:rsid w:val="00197B30"/>
    <w:rsid w:val="001A5AF0"/>
    <w:rsid w:val="001A62AD"/>
    <w:rsid w:val="001A67BA"/>
    <w:rsid w:val="001B2DC1"/>
    <w:rsid w:val="001B3428"/>
    <w:rsid w:val="001B5812"/>
    <w:rsid w:val="001B5ED1"/>
    <w:rsid w:val="001B7832"/>
    <w:rsid w:val="001C160F"/>
    <w:rsid w:val="001C51CE"/>
    <w:rsid w:val="001D2C15"/>
    <w:rsid w:val="001D5C6F"/>
    <w:rsid w:val="001E439E"/>
    <w:rsid w:val="001E6B0A"/>
    <w:rsid w:val="001F1161"/>
    <w:rsid w:val="00201C2A"/>
    <w:rsid w:val="002030F3"/>
    <w:rsid w:val="002058AF"/>
    <w:rsid w:val="0020610D"/>
    <w:rsid w:val="00216072"/>
    <w:rsid w:val="00224D9C"/>
    <w:rsid w:val="00224FC5"/>
    <w:rsid w:val="002251AF"/>
    <w:rsid w:val="00234935"/>
    <w:rsid w:val="00235114"/>
    <w:rsid w:val="00236A27"/>
    <w:rsid w:val="00237090"/>
    <w:rsid w:val="0024462C"/>
    <w:rsid w:val="00255DD0"/>
    <w:rsid w:val="002570E4"/>
    <w:rsid w:val="00264E1B"/>
    <w:rsid w:val="0026597B"/>
    <w:rsid w:val="00276354"/>
    <w:rsid w:val="0027672E"/>
    <w:rsid w:val="00285B17"/>
    <w:rsid w:val="002A350B"/>
    <w:rsid w:val="002A60E6"/>
    <w:rsid w:val="002A7393"/>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4C31"/>
    <w:rsid w:val="003956F9"/>
    <w:rsid w:val="003B245B"/>
    <w:rsid w:val="003B3E78"/>
    <w:rsid w:val="003B4A29"/>
    <w:rsid w:val="003B6AC5"/>
    <w:rsid w:val="003C3293"/>
    <w:rsid w:val="003D4D14"/>
    <w:rsid w:val="003D73D0"/>
    <w:rsid w:val="003E38C4"/>
    <w:rsid w:val="003F0D29"/>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2CFE"/>
    <w:rsid w:val="00483ACE"/>
    <w:rsid w:val="00483EE0"/>
    <w:rsid w:val="00486A3F"/>
    <w:rsid w:val="004966EF"/>
    <w:rsid w:val="00497296"/>
    <w:rsid w:val="004A1785"/>
    <w:rsid w:val="004A2EF2"/>
    <w:rsid w:val="004A6201"/>
    <w:rsid w:val="004A6427"/>
    <w:rsid w:val="004C04AB"/>
    <w:rsid w:val="004D0BE2"/>
    <w:rsid w:val="004D5A2F"/>
    <w:rsid w:val="004D6AD2"/>
    <w:rsid w:val="004E5DAC"/>
    <w:rsid w:val="004F6030"/>
    <w:rsid w:val="00501973"/>
    <w:rsid w:val="005075BC"/>
    <w:rsid w:val="005077D6"/>
    <w:rsid w:val="005135E8"/>
    <w:rsid w:val="00514247"/>
    <w:rsid w:val="005156FD"/>
    <w:rsid w:val="00517354"/>
    <w:rsid w:val="0052064A"/>
    <w:rsid w:val="00523EAA"/>
    <w:rsid w:val="005353E1"/>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0842"/>
    <w:rsid w:val="005D2B1C"/>
    <w:rsid w:val="005D2FE9"/>
    <w:rsid w:val="005D30F3"/>
    <w:rsid w:val="005D44A7"/>
    <w:rsid w:val="005D613A"/>
    <w:rsid w:val="005F5A54"/>
    <w:rsid w:val="005F6939"/>
    <w:rsid w:val="005F76EF"/>
    <w:rsid w:val="00610A7E"/>
    <w:rsid w:val="00612214"/>
    <w:rsid w:val="00614D55"/>
    <w:rsid w:val="00617AC0"/>
    <w:rsid w:val="00617BF3"/>
    <w:rsid w:val="0062430D"/>
    <w:rsid w:val="00627CBE"/>
    <w:rsid w:val="006349C5"/>
    <w:rsid w:val="00642AA7"/>
    <w:rsid w:val="00642DB5"/>
    <w:rsid w:val="0064495A"/>
    <w:rsid w:val="00647299"/>
    <w:rsid w:val="00651CD5"/>
    <w:rsid w:val="0065698E"/>
    <w:rsid w:val="006604D1"/>
    <w:rsid w:val="0066741D"/>
    <w:rsid w:val="00676BEF"/>
    <w:rsid w:val="006803C1"/>
    <w:rsid w:val="00686C7C"/>
    <w:rsid w:val="0068732D"/>
    <w:rsid w:val="00687C76"/>
    <w:rsid w:val="00690A15"/>
    <w:rsid w:val="006961FD"/>
    <w:rsid w:val="006A52F5"/>
    <w:rsid w:val="006A785A"/>
    <w:rsid w:val="006B0A3E"/>
    <w:rsid w:val="006B1A51"/>
    <w:rsid w:val="006B74ED"/>
    <w:rsid w:val="006D0554"/>
    <w:rsid w:val="006D0E12"/>
    <w:rsid w:val="006E2AC9"/>
    <w:rsid w:val="006E3927"/>
    <w:rsid w:val="006E5335"/>
    <w:rsid w:val="006E692F"/>
    <w:rsid w:val="006E6B93"/>
    <w:rsid w:val="006F050F"/>
    <w:rsid w:val="006F19AB"/>
    <w:rsid w:val="006F1A60"/>
    <w:rsid w:val="006F68D0"/>
    <w:rsid w:val="00701D66"/>
    <w:rsid w:val="00717309"/>
    <w:rsid w:val="007211F4"/>
    <w:rsid w:val="0072145A"/>
    <w:rsid w:val="007241F3"/>
    <w:rsid w:val="007254BC"/>
    <w:rsid w:val="00735EDD"/>
    <w:rsid w:val="00752538"/>
    <w:rsid w:val="00753897"/>
    <w:rsid w:val="00754C30"/>
    <w:rsid w:val="0076008A"/>
    <w:rsid w:val="007636BC"/>
    <w:rsid w:val="00763FCD"/>
    <w:rsid w:val="00767D09"/>
    <w:rsid w:val="0077016C"/>
    <w:rsid w:val="00771419"/>
    <w:rsid w:val="00780F14"/>
    <w:rsid w:val="0078467C"/>
    <w:rsid w:val="00793252"/>
    <w:rsid w:val="007A2059"/>
    <w:rsid w:val="007A781F"/>
    <w:rsid w:val="007C414F"/>
    <w:rsid w:val="007C5F5A"/>
    <w:rsid w:val="007D4055"/>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62F6B"/>
    <w:rsid w:val="00873758"/>
    <w:rsid w:val="00876B17"/>
    <w:rsid w:val="00880266"/>
    <w:rsid w:val="008807AF"/>
    <w:rsid w:val="00886205"/>
    <w:rsid w:val="00890E52"/>
    <w:rsid w:val="00893C69"/>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1BA7"/>
    <w:rsid w:val="009324B1"/>
    <w:rsid w:val="00935D82"/>
    <w:rsid w:val="00936BAC"/>
    <w:rsid w:val="009503E0"/>
    <w:rsid w:val="00952FD8"/>
    <w:rsid w:val="00953909"/>
    <w:rsid w:val="009603EA"/>
    <w:rsid w:val="00972E62"/>
    <w:rsid w:val="00980425"/>
    <w:rsid w:val="009860EC"/>
    <w:rsid w:val="00995C38"/>
    <w:rsid w:val="009A4192"/>
    <w:rsid w:val="009B3183"/>
    <w:rsid w:val="009B42FB"/>
    <w:rsid w:val="009C06F7"/>
    <w:rsid w:val="009C4D45"/>
    <w:rsid w:val="009D03EE"/>
    <w:rsid w:val="009D3F47"/>
    <w:rsid w:val="009E4119"/>
    <w:rsid w:val="009E583E"/>
    <w:rsid w:val="009E6773"/>
    <w:rsid w:val="009F65D5"/>
    <w:rsid w:val="00A04D49"/>
    <w:rsid w:val="00A0512E"/>
    <w:rsid w:val="00A07F1B"/>
    <w:rsid w:val="00A11FF3"/>
    <w:rsid w:val="00A133FB"/>
    <w:rsid w:val="00A1729C"/>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3FDE"/>
    <w:rsid w:val="00AA5E3A"/>
    <w:rsid w:val="00AA7252"/>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11E"/>
    <w:rsid w:val="00B2449E"/>
    <w:rsid w:val="00B24CE3"/>
    <w:rsid w:val="00B24F28"/>
    <w:rsid w:val="00B25CDE"/>
    <w:rsid w:val="00B272A7"/>
    <w:rsid w:val="00B27DEA"/>
    <w:rsid w:val="00B30846"/>
    <w:rsid w:val="00B32CB6"/>
    <w:rsid w:val="00B343FA"/>
    <w:rsid w:val="00B4325B"/>
    <w:rsid w:val="00B449A7"/>
    <w:rsid w:val="00B465F0"/>
    <w:rsid w:val="00B52E3E"/>
    <w:rsid w:val="00B600C1"/>
    <w:rsid w:val="00B60ABC"/>
    <w:rsid w:val="00B672DE"/>
    <w:rsid w:val="00B73A9A"/>
    <w:rsid w:val="00B816F9"/>
    <w:rsid w:val="00B8325E"/>
    <w:rsid w:val="00B84EFE"/>
    <w:rsid w:val="00B863EE"/>
    <w:rsid w:val="00B926D1"/>
    <w:rsid w:val="00B92A91"/>
    <w:rsid w:val="00B969F5"/>
    <w:rsid w:val="00B977C3"/>
    <w:rsid w:val="00BA58A9"/>
    <w:rsid w:val="00BB04EC"/>
    <w:rsid w:val="00BB1FC6"/>
    <w:rsid w:val="00BC3154"/>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0DFE"/>
    <w:rsid w:val="00C22E9A"/>
    <w:rsid w:val="00C2350C"/>
    <w:rsid w:val="00C243A1"/>
    <w:rsid w:val="00C27853"/>
    <w:rsid w:val="00C30176"/>
    <w:rsid w:val="00C3040D"/>
    <w:rsid w:val="00C31621"/>
    <w:rsid w:val="00C32FBB"/>
    <w:rsid w:val="00C3457D"/>
    <w:rsid w:val="00C34614"/>
    <w:rsid w:val="00C369CF"/>
    <w:rsid w:val="00C450FA"/>
    <w:rsid w:val="00C4571F"/>
    <w:rsid w:val="00C46534"/>
    <w:rsid w:val="00C54603"/>
    <w:rsid w:val="00C54B4B"/>
    <w:rsid w:val="00C55583"/>
    <w:rsid w:val="00C6720A"/>
    <w:rsid w:val="00C70B1E"/>
    <w:rsid w:val="00C70FCE"/>
    <w:rsid w:val="00C75931"/>
    <w:rsid w:val="00C77A8C"/>
    <w:rsid w:val="00C77D34"/>
    <w:rsid w:val="00C80445"/>
    <w:rsid w:val="00C80F78"/>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01D80"/>
    <w:rsid w:val="00D11B9D"/>
    <w:rsid w:val="00D1260B"/>
    <w:rsid w:val="00D14800"/>
    <w:rsid w:val="00D16345"/>
    <w:rsid w:val="00D35A4C"/>
    <w:rsid w:val="00D37E77"/>
    <w:rsid w:val="00D423AC"/>
    <w:rsid w:val="00D4303F"/>
    <w:rsid w:val="00D43376"/>
    <w:rsid w:val="00D43BF3"/>
    <w:rsid w:val="00D43FB8"/>
    <w:rsid w:val="00D4455A"/>
    <w:rsid w:val="00D51284"/>
    <w:rsid w:val="00D60157"/>
    <w:rsid w:val="00D61B3E"/>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04B"/>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122A"/>
    <w:rsid w:val="00F32EF3"/>
    <w:rsid w:val="00F37209"/>
    <w:rsid w:val="00F42CC8"/>
    <w:rsid w:val="00F46D24"/>
    <w:rsid w:val="00F56372"/>
    <w:rsid w:val="00F57943"/>
    <w:rsid w:val="00F6000F"/>
    <w:rsid w:val="00F64D51"/>
    <w:rsid w:val="00F708DE"/>
    <w:rsid w:val="00F736BA"/>
    <w:rsid w:val="00F755E4"/>
    <w:rsid w:val="00F80939"/>
    <w:rsid w:val="00F84821"/>
    <w:rsid w:val="00F95A39"/>
    <w:rsid w:val="00F976F5"/>
    <w:rsid w:val="00F97D08"/>
    <w:rsid w:val="00FA015E"/>
    <w:rsid w:val="00FA1B8F"/>
    <w:rsid w:val="00FA1C99"/>
    <w:rsid w:val="00FA55E7"/>
    <w:rsid w:val="00FB4A07"/>
    <w:rsid w:val="00FB6B3D"/>
    <w:rsid w:val="00FC46DF"/>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2F3"/>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51A2E"/>
    <w:rsid w:val="00576590"/>
    <w:rsid w:val="005922A8"/>
    <w:rsid w:val="005A5981"/>
    <w:rsid w:val="005B71F3"/>
    <w:rsid w:val="005E1DE4"/>
    <w:rsid w:val="006247F1"/>
    <w:rsid w:val="006773AC"/>
    <w:rsid w:val="00687F84"/>
    <w:rsid w:val="006D5F30"/>
    <w:rsid w:val="006E02D2"/>
    <w:rsid w:val="006E2631"/>
    <w:rsid w:val="00715948"/>
    <w:rsid w:val="00721A44"/>
    <w:rsid w:val="00784219"/>
    <w:rsid w:val="0078623D"/>
    <w:rsid w:val="007B2A29"/>
    <w:rsid w:val="007E68A8"/>
    <w:rsid w:val="008066E1"/>
    <w:rsid w:val="008309F4"/>
    <w:rsid w:val="0084662F"/>
    <w:rsid w:val="00854BC0"/>
    <w:rsid w:val="00870A7B"/>
    <w:rsid w:val="00881F5B"/>
    <w:rsid w:val="008841E4"/>
    <w:rsid w:val="008C7782"/>
    <w:rsid w:val="008D6691"/>
    <w:rsid w:val="008F29E7"/>
    <w:rsid w:val="0093298F"/>
    <w:rsid w:val="009764DD"/>
    <w:rsid w:val="009E10B2"/>
    <w:rsid w:val="009F388D"/>
    <w:rsid w:val="00A04FB0"/>
    <w:rsid w:val="00A13A66"/>
    <w:rsid w:val="00A173A4"/>
    <w:rsid w:val="00A3326E"/>
    <w:rsid w:val="00A33CF6"/>
    <w:rsid w:val="00A408D9"/>
    <w:rsid w:val="00A51A75"/>
    <w:rsid w:val="00A658FA"/>
    <w:rsid w:val="00A75452"/>
    <w:rsid w:val="00AC0CBD"/>
    <w:rsid w:val="00AC6CD1"/>
    <w:rsid w:val="00AD5A3A"/>
    <w:rsid w:val="00AE7434"/>
    <w:rsid w:val="00B14C50"/>
    <w:rsid w:val="00B20CBE"/>
    <w:rsid w:val="00B302C5"/>
    <w:rsid w:val="00B36BC0"/>
    <w:rsid w:val="00B46D39"/>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66C60"/>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C42A6B-2525-4785-B7F7-BB869C67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2</Pages>
  <Words>397</Words>
  <Characters>2149</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2025-08-01T10:18:00Z</dcterms:created>
  <dcterms:modified xsi:type="dcterms:W3CDTF">2025-08-01T10:25:00Z</dcterms:modified>
  <cp:contentStatus/>
  <dc:language>Ελληνικά</dc:language>
  <cp:version>am-20180624</cp:version>
</cp:coreProperties>
</file>