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40FB7BDD" w:rsidR="00D600B6" w:rsidRPr="0036198A" w:rsidRDefault="006509F1" w:rsidP="006509F1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C35863">
        <w:rPr>
          <w:rFonts w:ascii="Arial Narrow" w:hAnsi="Arial Narrow"/>
          <w:b/>
          <w:sz w:val="32"/>
          <w:szCs w:val="28"/>
        </w:rPr>
        <w:t xml:space="preserve">Δευτέρα </w:t>
      </w:r>
      <w:r w:rsidR="00C35863">
        <w:rPr>
          <w:rFonts w:ascii="Arial Narrow" w:hAnsi="Arial Narrow"/>
          <w:b/>
          <w:sz w:val="32"/>
          <w:szCs w:val="28"/>
          <w:lang w:val="en-US"/>
        </w:rPr>
        <w:t>1</w:t>
      </w:r>
      <w:r w:rsidR="005344A8">
        <w:rPr>
          <w:rFonts w:ascii="Arial Narrow" w:hAnsi="Arial Narrow"/>
          <w:b/>
          <w:sz w:val="32"/>
          <w:szCs w:val="28"/>
          <w:lang w:val="en-US"/>
        </w:rPr>
        <w:t>5</w:t>
      </w:r>
      <w:r w:rsidR="00C35863">
        <w:rPr>
          <w:rFonts w:ascii="Arial Narrow" w:hAnsi="Arial Narrow"/>
          <w:b/>
          <w:sz w:val="32"/>
          <w:szCs w:val="28"/>
          <w:lang w:val="en-US"/>
        </w:rPr>
        <w:t xml:space="preserve"> </w:t>
      </w:r>
      <w:r w:rsidR="00C35863">
        <w:rPr>
          <w:rFonts w:ascii="Arial Narrow" w:hAnsi="Arial Narrow"/>
          <w:b/>
          <w:sz w:val="32"/>
          <w:szCs w:val="28"/>
        </w:rPr>
        <w:t>Σεπτεμβρίου</w:t>
      </w:r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a6"/>
        <w:jc w:val="both"/>
        <w:rPr>
          <w:rFonts w:ascii="Arial Narrow" w:hAnsi="Arial Narrow"/>
          <w:color w:val="222222"/>
          <w:sz w:val="24"/>
          <w:szCs w:val="28"/>
        </w:rPr>
      </w:pPr>
    </w:p>
    <w:p w14:paraId="4F04540B" w14:textId="77777777" w:rsid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3A5E8EC" w14:textId="2A40BA4B" w:rsidR="005344A8" w:rsidRPr="005344A8" w:rsidRDefault="005344A8" w:rsidP="005344A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344A8">
        <w:rPr>
          <w:rFonts w:ascii="Arial Narrow" w:hAnsi="Arial Narrow"/>
          <w:b/>
          <w:bCs/>
          <w:sz w:val="24"/>
          <w:szCs w:val="24"/>
        </w:rPr>
        <w:t>12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5344A8">
        <w:rPr>
          <w:rFonts w:ascii="Arial Narrow" w:hAnsi="Arial Narrow"/>
          <w:b/>
          <w:bCs/>
          <w:sz w:val="24"/>
          <w:szCs w:val="24"/>
        </w:rPr>
        <w:t>ΣΕΠ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5344A8">
        <w:rPr>
          <w:rFonts w:ascii="Arial Narrow" w:hAnsi="Arial Narrow"/>
          <w:b/>
          <w:bCs/>
          <w:sz w:val="24"/>
          <w:szCs w:val="24"/>
        </w:rPr>
        <w:t>2025</w:t>
      </w:r>
    </w:p>
    <w:p w14:paraId="6EE5880A" w14:textId="77777777" w:rsidR="005344A8" w:rsidRPr="005344A8" w:rsidRDefault="005344A8" w:rsidP="005344A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6" w:history="1">
        <w:r w:rsidRPr="005344A8">
          <w:rPr>
            <w:rStyle w:val="-"/>
            <w:rFonts w:ascii="Arial Narrow" w:hAnsi="Arial Narrow"/>
            <w:b/>
            <w:bCs/>
            <w:sz w:val="24"/>
            <w:szCs w:val="24"/>
          </w:rPr>
          <w:t>Ενημέρωση σχετικά με διατάξεις του νόμου «Αναμόρφωση του πειθαρχικού δικαίου των υπαλλήλων του δημόσιου τομέα κλπ.»</w:t>
        </w:r>
      </w:hyperlink>
    </w:p>
    <w:p w14:paraId="76A0CD75" w14:textId="77777777" w:rsidR="005344A8" w:rsidRPr="005344A8" w:rsidRDefault="005344A8" w:rsidP="005344A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344A8">
        <w:rPr>
          <w:rFonts w:ascii="Arial Narrow" w:hAnsi="Arial Narrow"/>
          <w:b/>
          <w:bCs/>
          <w:sz w:val="24"/>
          <w:szCs w:val="24"/>
        </w:rPr>
        <w:t>Η ΕΣΑμεΑ ενημερώνει για την ψήφιση του νόμου «Αναμόρφωση του πειθαρχικού δικαίου των υπαλλήλων του δημόσιου τομέα, σύσταση Ελληνικού Κέντρου Εμπειρογνωμοσύνης Διοικητικών Μεταρρυθμίσεων και λοιπές διατάξεις» (ν. 5225/2025, ΦΕΚ 152...</w:t>
      </w:r>
    </w:p>
    <w:p w14:paraId="3FAEE5DC" w14:textId="3E3132C6" w:rsidR="005344A8" w:rsidRPr="005344A8" w:rsidRDefault="005344A8" w:rsidP="005344A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344A8">
        <w:rPr>
          <w:rFonts w:ascii="Arial Narrow" w:hAnsi="Arial Narrow"/>
          <w:b/>
          <w:bCs/>
          <w:sz w:val="24"/>
          <w:szCs w:val="24"/>
        </w:rPr>
        <w:t>11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5344A8">
        <w:rPr>
          <w:rFonts w:ascii="Arial Narrow" w:hAnsi="Arial Narrow"/>
          <w:b/>
          <w:bCs/>
          <w:sz w:val="24"/>
          <w:szCs w:val="24"/>
        </w:rPr>
        <w:t>ΣΕΠ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5344A8">
        <w:rPr>
          <w:rFonts w:ascii="Arial Narrow" w:hAnsi="Arial Narrow"/>
          <w:b/>
          <w:bCs/>
          <w:sz w:val="24"/>
          <w:szCs w:val="24"/>
        </w:rPr>
        <w:t>2025</w:t>
      </w:r>
    </w:p>
    <w:p w14:paraId="33B4EFCE" w14:textId="77777777" w:rsidR="005344A8" w:rsidRPr="005344A8" w:rsidRDefault="005344A8" w:rsidP="005344A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5344A8">
          <w:rPr>
            <w:rStyle w:val="-"/>
            <w:rFonts w:ascii="Arial Narrow" w:hAnsi="Arial Narrow"/>
            <w:b/>
            <w:bCs/>
            <w:sz w:val="24"/>
            <w:szCs w:val="24"/>
          </w:rPr>
          <w:t>Εκλογή Ι. Βαρδακαστάνη στην θέση του Προέδρου της Μικτής Συμβουλευτικής Επιτροπής της Κοινωνίας των Πολιτών Ευρωπαϊκής Ένωσης - Τουρκίας</w:t>
        </w:r>
      </w:hyperlink>
    </w:p>
    <w:p w14:paraId="3F60853B" w14:textId="77777777" w:rsidR="005344A8" w:rsidRPr="005344A8" w:rsidRDefault="005344A8" w:rsidP="005344A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344A8">
        <w:rPr>
          <w:rFonts w:ascii="Arial Narrow" w:hAnsi="Arial Narrow"/>
          <w:b/>
          <w:bCs/>
          <w:sz w:val="24"/>
          <w:szCs w:val="24"/>
        </w:rPr>
        <w:t>Ο πρόεδρος της ΕΣΑμεΑ Ι. Βαρδακαστάνης, μέλος της Ευρωπαϊκής Οικονομικής και Κοινωνικής Επιτροπής - Μέλος της Ομάδας III, εξελέγη στις 10 Σεπτεμβρίου 2025 για τα επόμενα 2,5 έτη Πρόεδρος στη...</w:t>
      </w:r>
    </w:p>
    <w:p w14:paraId="74E408A3" w14:textId="3D9A2D9A" w:rsidR="005344A8" w:rsidRPr="005344A8" w:rsidRDefault="005344A8" w:rsidP="005344A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344A8">
        <w:rPr>
          <w:rFonts w:ascii="Arial Narrow" w:hAnsi="Arial Narrow"/>
          <w:b/>
          <w:bCs/>
          <w:sz w:val="24"/>
          <w:szCs w:val="24"/>
        </w:rPr>
        <w:t>09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5344A8">
        <w:rPr>
          <w:rFonts w:ascii="Arial Narrow" w:hAnsi="Arial Narrow"/>
          <w:b/>
          <w:bCs/>
          <w:sz w:val="24"/>
          <w:szCs w:val="24"/>
        </w:rPr>
        <w:t>ΣΕΠ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5344A8">
        <w:rPr>
          <w:rFonts w:ascii="Arial Narrow" w:hAnsi="Arial Narrow"/>
          <w:b/>
          <w:bCs/>
          <w:sz w:val="24"/>
          <w:szCs w:val="24"/>
        </w:rPr>
        <w:t>2025</w:t>
      </w:r>
    </w:p>
    <w:p w14:paraId="6B2C5E1B" w14:textId="77777777" w:rsidR="005344A8" w:rsidRPr="005344A8" w:rsidRDefault="005344A8" w:rsidP="005344A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8" w:history="1">
        <w:r w:rsidRPr="005344A8">
          <w:rPr>
            <w:rStyle w:val="-"/>
            <w:rFonts w:ascii="Arial Narrow" w:hAnsi="Arial Narrow"/>
            <w:b/>
            <w:bCs/>
            <w:sz w:val="24"/>
            <w:szCs w:val="24"/>
          </w:rPr>
          <w:t>Επείγουσα παρέμβαση για τον διορισμό ατόμου με αναπηρία της προκήρυξης 6Κ/2024</w:t>
        </w:r>
      </w:hyperlink>
    </w:p>
    <w:p w14:paraId="20232C9E" w14:textId="77777777" w:rsidR="005344A8" w:rsidRPr="005344A8" w:rsidRDefault="005344A8" w:rsidP="005344A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344A8">
        <w:rPr>
          <w:rFonts w:ascii="Arial Narrow" w:hAnsi="Arial Narrow"/>
          <w:b/>
          <w:bCs/>
          <w:sz w:val="24"/>
          <w:szCs w:val="24"/>
        </w:rPr>
        <w:t>Σε επείγουσα παρέμβαση προέβη η ΕΣΑμεΑ, ζητώντας την επανεξέταση της απόφασης της Υγειονομικής Επιτροπής Περιφερειακής Ενότητας Ηρακλείου, σχετικά με επιτυχούσα της προκήρυξης 6Κ/2024, η οποία, ενώ κατατάχθηκε στον πίνακα διοριστέων,...</w:t>
      </w:r>
    </w:p>
    <w:p w14:paraId="00737827" w14:textId="0F6A78A5" w:rsidR="005344A8" w:rsidRPr="005344A8" w:rsidRDefault="005344A8" w:rsidP="005344A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344A8">
        <w:rPr>
          <w:rFonts w:ascii="Arial Narrow" w:hAnsi="Arial Narrow"/>
          <w:b/>
          <w:bCs/>
          <w:sz w:val="24"/>
          <w:szCs w:val="24"/>
        </w:rPr>
        <w:t>08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5344A8">
        <w:rPr>
          <w:rFonts w:ascii="Arial Narrow" w:hAnsi="Arial Narrow"/>
          <w:b/>
          <w:bCs/>
          <w:sz w:val="24"/>
          <w:szCs w:val="24"/>
        </w:rPr>
        <w:t>ΣΕΠ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5344A8">
        <w:rPr>
          <w:rFonts w:ascii="Arial Narrow" w:hAnsi="Arial Narrow"/>
          <w:b/>
          <w:bCs/>
          <w:sz w:val="24"/>
          <w:szCs w:val="24"/>
        </w:rPr>
        <w:t>2025</w:t>
      </w:r>
    </w:p>
    <w:p w14:paraId="68D51FF8" w14:textId="77777777" w:rsidR="005344A8" w:rsidRPr="005344A8" w:rsidRDefault="005344A8" w:rsidP="005344A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9" w:history="1">
        <w:r w:rsidRPr="005344A8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Δηλώσεις προέδρου ΕΣΑμεΑ Ι. Βαρδακαστάνη στο </w:t>
        </w:r>
        <w:proofErr w:type="spellStart"/>
        <w:r w:rsidRPr="005344A8">
          <w:rPr>
            <w:rStyle w:val="-"/>
            <w:rFonts w:ascii="Arial Narrow" w:hAnsi="Arial Narrow"/>
            <w:b/>
            <w:bCs/>
            <w:sz w:val="24"/>
            <w:szCs w:val="24"/>
          </w:rPr>
          <w:t>Open</w:t>
        </w:r>
        <w:proofErr w:type="spellEnd"/>
        <w:r w:rsidRPr="005344A8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 μετά τις εξαγγελίες του Πρωθυπουργού Κυριάκου Μητσοτάκη στη ΔΕΘ</w:t>
        </w:r>
      </w:hyperlink>
    </w:p>
    <w:p w14:paraId="3F6A643B" w14:textId="02A2FE27" w:rsidR="005344A8" w:rsidRDefault="005344A8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  <w:r w:rsidRPr="005344A8">
        <w:rPr>
          <w:rFonts w:ascii="Arial Narrow" w:hAnsi="Arial Narrow"/>
          <w:b/>
          <w:bCs/>
          <w:sz w:val="24"/>
          <w:szCs w:val="24"/>
        </w:rPr>
        <w:t>Δεν ακούσαμε καμία ειδική μέριμνα για τις οικογένειες που έχουν παιδί με αναπηρία, για το αυξημένο κόστος που επιφέρει η αναπηρία, δεδομένου του μειωμένου έως ανύπαρκτου κοινωνικού κράτους. Σαν να...</w:t>
      </w:r>
    </w:p>
    <w:p w14:paraId="1DB4D36E" w14:textId="77777777" w:rsidR="005344A8" w:rsidRPr="005344A8" w:rsidRDefault="005344A8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D41A3E6" w14:textId="67484192" w:rsidR="008428ED" w:rsidRPr="002662E7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</w:rPr>
      </w:pP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Ακολουθείστε την </w:t>
      </w:r>
      <w:r w:rsidR="00147639"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>Ε.Σ.Α.μεΑ.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 στα 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>social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 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>media</w:t>
      </w:r>
    </w:p>
    <w:p w14:paraId="7A397176" w14:textId="7937EDA9" w:rsidR="008428ED" w:rsidRPr="002662E7" w:rsidRDefault="002662E7" w:rsidP="00853798">
      <w:pPr>
        <w:jc w:val="center"/>
        <w:rPr>
          <w:rFonts w:ascii="Arial Narrow" w:hAnsi="Arial Narrow"/>
          <w:b/>
          <w:color w:val="1F4E79" w:themeColor="accent1" w:themeShade="80"/>
          <w:sz w:val="24"/>
          <w:szCs w:val="24"/>
        </w:rPr>
      </w:pPr>
      <w:hyperlink r:id="rId10" w:history="1"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https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://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www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facebook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com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/</w:t>
        </w:r>
        <w:proofErr w:type="spellStart"/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ESAmeAgr</w:t>
        </w:r>
        <w:proofErr w:type="spellEnd"/>
      </w:hyperlink>
    </w:p>
    <w:p w14:paraId="08C2C3F1" w14:textId="7E5F9C6F" w:rsidR="008428ED" w:rsidRPr="002662E7" w:rsidRDefault="008428ED" w:rsidP="00853798">
      <w:pPr>
        <w:jc w:val="center"/>
        <w:rPr>
          <w:rStyle w:val="-"/>
          <w:rFonts w:ascii="Arial Narrow" w:hAnsi="Arial Narrow"/>
          <w:b/>
          <w:color w:val="1F4E79" w:themeColor="accent1" w:themeShade="80"/>
          <w:sz w:val="24"/>
          <w:szCs w:val="24"/>
        </w:rPr>
      </w:pPr>
      <w:hyperlink r:id="rId11" w:tooltip="τουίτερ" w:history="1"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https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://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twitter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com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ESAMEAgr</w:t>
        </w:r>
      </w:hyperlink>
      <w:r w:rsidR="002662E7" w:rsidRPr="002662E7">
        <w:rPr>
          <w:color w:val="1F4E79" w:themeColor="accent1" w:themeShade="80"/>
        </w:rPr>
        <w:t xml:space="preserve">   </w:t>
      </w:r>
    </w:p>
    <w:p w14:paraId="64CA9A55" w14:textId="4EF1E510" w:rsidR="00FC1AB8" w:rsidRPr="00317211" w:rsidRDefault="002662E7" w:rsidP="00853798">
      <w:pPr>
        <w:jc w:val="center"/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</w:pPr>
      <w:hyperlink r:id="rId12" w:history="1"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https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://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www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.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instagram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.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com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/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ncdpgreece</w:t>
        </w:r>
      </w:hyperlink>
      <w:r w:rsidRPr="00317211"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  <w:t xml:space="preserve"> </w:t>
      </w:r>
    </w:p>
    <w:p w14:paraId="53C4DFCB" w14:textId="4C2CC906" w:rsidR="0036198A" w:rsidRPr="002662E7" w:rsidRDefault="008428ED" w:rsidP="00853798">
      <w:pPr>
        <w:jc w:val="center"/>
        <w:rPr>
          <w:rFonts w:ascii="Arial Narrow" w:hAnsi="Arial Narrow"/>
          <w:b/>
          <w:color w:val="1F4E79" w:themeColor="accent1" w:themeShade="80"/>
          <w:sz w:val="25"/>
          <w:szCs w:val="25"/>
          <w:lang w:val="en-US"/>
        </w:rPr>
      </w:pPr>
      <w:r w:rsidRPr="00C43E86">
        <w:rPr>
          <w:rFonts w:ascii="Arial Narrow" w:hAnsi="Arial Narrow"/>
          <w:color w:val="538135" w:themeColor="accent6" w:themeShade="BF"/>
          <w:sz w:val="24"/>
          <w:szCs w:val="24"/>
          <w:lang w:val="en-US"/>
        </w:rPr>
        <w:t>Youtube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 </w:t>
      </w:r>
      <w:r w:rsidRPr="002662E7"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  <w:t>ESAmeAGr</w:t>
      </w:r>
      <w:r w:rsidR="00DD1D47"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, 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</w:rPr>
        <w:t>Ιστοσελίδα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 xml:space="preserve"> </w:t>
      </w:r>
      <w:hyperlink r:id="rId13" w:history="1">
        <w:r w:rsidR="0096474A"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www.esamea.gr</w:t>
        </w:r>
      </w:hyperlink>
      <w:r w:rsidR="002662E7" w:rsidRPr="002662E7">
        <w:rPr>
          <w:rStyle w:val="-"/>
          <w:rFonts w:ascii="Arial Narrow" w:hAnsi="Arial Narrow"/>
          <w:b/>
          <w:color w:val="1F4E79" w:themeColor="accent1" w:themeShade="80"/>
          <w:sz w:val="24"/>
          <w:szCs w:val="24"/>
          <w:lang w:val="en-US"/>
        </w:rPr>
        <w:t xml:space="preserve"> </w:t>
      </w:r>
    </w:p>
    <w:sectPr w:rsidR="0036198A" w:rsidRPr="002662E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1311">
    <w:abstractNumId w:val="5"/>
  </w:num>
  <w:num w:numId="2" w16cid:durableId="731345406">
    <w:abstractNumId w:val="8"/>
  </w:num>
  <w:num w:numId="3" w16cid:durableId="857543604">
    <w:abstractNumId w:val="1"/>
  </w:num>
  <w:num w:numId="4" w16cid:durableId="1127577626">
    <w:abstractNumId w:val="2"/>
  </w:num>
  <w:num w:numId="5" w16cid:durableId="1107581415">
    <w:abstractNumId w:val="7"/>
  </w:num>
  <w:num w:numId="6" w16cid:durableId="29645232">
    <w:abstractNumId w:val="3"/>
  </w:num>
  <w:num w:numId="7" w16cid:durableId="1186289548">
    <w:abstractNumId w:val="4"/>
  </w:num>
  <w:num w:numId="8" w16cid:durableId="192883419">
    <w:abstractNumId w:val="9"/>
  </w:num>
  <w:num w:numId="9" w16cid:durableId="1229850951">
    <w:abstractNumId w:val="6"/>
  </w:num>
  <w:num w:numId="10" w16cid:durableId="1440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017"/>
    <w:rsid w:val="00100E9A"/>
    <w:rsid w:val="0010656D"/>
    <w:rsid w:val="00131799"/>
    <w:rsid w:val="00147639"/>
    <w:rsid w:val="00151235"/>
    <w:rsid w:val="00152860"/>
    <w:rsid w:val="001B0A48"/>
    <w:rsid w:val="001B38B5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32F51"/>
    <w:rsid w:val="002662E7"/>
    <w:rsid w:val="00285613"/>
    <w:rsid w:val="002A5662"/>
    <w:rsid w:val="002D270D"/>
    <w:rsid w:val="002E1C03"/>
    <w:rsid w:val="002E6937"/>
    <w:rsid w:val="002F4C98"/>
    <w:rsid w:val="00304723"/>
    <w:rsid w:val="00317211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1F2F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344A8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09F1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12F68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9E771D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8340D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59D8"/>
    <w:rsid w:val="00C26A16"/>
    <w:rsid w:val="00C35863"/>
    <w:rsid w:val="00C361AB"/>
    <w:rsid w:val="00C43E86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946C8"/>
    <w:rsid w:val="00DB20C5"/>
    <w:rsid w:val="00DB4CDB"/>
    <w:rsid w:val="00DD19DF"/>
    <w:rsid w:val="00DD1D47"/>
    <w:rsid w:val="00DE461E"/>
    <w:rsid w:val="00DE687C"/>
    <w:rsid w:val="00E0343C"/>
    <w:rsid w:val="00E23C2C"/>
    <w:rsid w:val="00E377BC"/>
    <w:rsid w:val="00E44346"/>
    <w:rsid w:val="00E56A79"/>
    <w:rsid w:val="00E632C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862D3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customStyle="1" w:styleId="20">
    <w:name w:val="Ανεπίλυτη αναφορά2"/>
    <w:basedOn w:val="a0"/>
    <w:uiPriority w:val="99"/>
    <w:semiHidden/>
    <w:unhideWhenUsed/>
    <w:rsid w:val="008E66C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694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83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828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86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263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784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5316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710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5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215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9319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7776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19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88372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393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89711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3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14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28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9523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75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341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0401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446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514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3598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2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3477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666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3063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908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3513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536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5991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943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50530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0881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1427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19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7050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49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5786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0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5937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40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5609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5195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8816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644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477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7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1912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911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3893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epeigoysa-parembash-gia-ton-diorismo-atomoy-me-anaphria-ths-prokhryxhs-6k2024" TargetMode="External"/><Relationship Id="rId13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eklogh-i-bardakastanh-sthn-thesh-toy-proedroy-ths-mikths-symboyleytikhs-epitrophs-ths-koinwnias-twn-politwn-eyrwpaikhs-enwshs-toyrkias" TargetMode="External"/><Relationship Id="rId12" Type="http://schemas.openxmlformats.org/officeDocument/2006/relationships/hyperlink" Target="https://www.instagram.com/ncdpgree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enhmerwsh-sxetika-me-diataxeis-toy-nomoy-anamorfwsh-toy-peitharxikoy-dikaioy-twn-ypallhlwn-toy-dhmosioy-tomea-klp" TargetMode="External"/><Relationship Id="rId11" Type="http://schemas.openxmlformats.org/officeDocument/2006/relationships/hyperlink" Target="https://twitter.com/ESAMEA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ESAmeAgr%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dhlwseis-proedroy-esamea-i-bardakastanh-sto-open-meta-tis-exaggelies-toy-prwthypoyrgoy-kyriakoy-mhtsotakh-sth-de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D21-92C4-4CD9-A763-FF547B3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tkatsani</dc:creator>
  <cp:lastModifiedBy>tkatsani</cp:lastModifiedBy>
  <cp:revision>2</cp:revision>
  <dcterms:created xsi:type="dcterms:W3CDTF">2025-09-15T09:16:00Z</dcterms:created>
  <dcterms:modified xsi:type="dcterms:W3CDTF">2025-09-15T09:16:00Z</dcterms:modified>
</cp:coreProperties>
</file>