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8F54A" w14:textId="255BB6A7" w:rsidR="000B29E1" w:rsidRPr="00E52D76" w:rsidRDefault="000B29E1" w:rsidP="000B29E1">
      <w:pPr>
        <w:spacing w:after="0"/>
        <w:jc w:val="center"/>
        <w:rPr>
          <w:rFonts w:ascii="Arial Narrow" w:hAnsi="Arial Narrow" w:cs="Calibri"/>
          <w:b/>
          <w:bCs/>
          <w:sz w:val="40"/>
          <w:szCs w:val="40"/>
        </w:rPr>
      </w:pPr>
      <w:r w:rsidRPr="00E52D76">
        <w:rPr>
          <w:rFonts w:ascii="Arial Narrow" w:hAnsi="Arial Narrow"/>
          <w:noProof/>
          <w:color w:val="00B050"/>
          <w:sz w:val="28"/>
          <w:szCs w:val="28"/>
          <w:lang w:eastAsia="el-GR"/>
        </w:rPr>
        <w:drawing>
          <wp:inline distT="0" distB="0" distL="0" distR="0" wp14:anchorId="4A7AF271" wp14:editId="69B3C7B8">
            <wp:extent cx="1706880" cy="983112"/>
            <wp:effectExtent l="0" t="0" r="762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570" cy="1049170"/>
                    </a:xfrm>
                    <a:prstGeom prst="rect">
                      <a:avLst/>
                    </a:prstGeom>
                    <a:noFill/>
                    <a:ln>
                      <a:noFill/>
                    </a:ln>
                  </pic:spPr>
                </pic:pic>
              </a:graphicData>
            </a:graphic>
          </wp:inline>
        </w:drawing>
      </w:r>
    </w:p>
    <w:p w14:paraId="5063F285" w14:textId="77777777" w:rsidR="000B29E1" w:rsidRPr="00E52D76" w:rsidRDefault="000B29E1" w:rsidP="000B29E1">
      <w:pPr>
        <w:spacing w:after="0"/>
        <w:jc w:val="center"/>
        <w:rPr>
          <w:rFonts w:ascii="Arial Narrow" w:hAnsi="Arial Narrow" w:cs="Calibri"/>
          <w:b/>
          <w:bCs/>
          <w:sz w:val="40"/>
          <w:szCs w:val="40"/>
        </w:rPr>
      </w:pPr>
    </w:p>
    <w:p w14:paraId="2B91537F" w14:textId="3F5C62E1" w:rsidR="000B29E1" w:rsidRPr="00E52D76" w:rsidRDefault="007A1EF5" w:rsidP="000B29E1">
      <w:pPr>
        <w:spacing w:after="0"/>
        <w:jc w:val="center"/>
        <w:rPr>
          <w:rFonts w:ascii="Arial Narrow" w:hAnsi="Arial Narrow" w:cs="Calibri"/>
          <w:b/>
          <w:bCs/>
          <w:sz w:val="40"/>
          <w:szCs w:val="40"/>
        </w:rPr>
      </w:pPr>
      <w:r w:rsidRPr="00E52D76">
        <w:rPr>
          <w:rFonts w:ascii="Arial Narrow" w:hAnsi="Arial Narrow" w:cs="Calibri"/>
          <w:b/>
          <w:bCs/>
          <w:sz w:val="40"/>
          <w:szCs w:val="40"/>
        </w:rPr>
        <w:t>Ομιλία Ιωάννη Βαρδακαστάνη</w:t>
      </w:r>
    </w:p>
    <w:p w14:paraId="186AF281" w14:textId="3101C28C" w:rsidR="000B29E1" w:rsidRPr="00E52D76" w:rsidRDefault="000B29E1" w:rsidP="000B29E1">
      <w:pPr>
        <w:spacing w:after="0"/>
        <w:jc w:val="center"/>
        <w:rPr>
          <w:rFonts w:ascii="Arial Narrow" w:hAnsi="Arial Narrow" w:cs="Calibri"/>
          <w:b/>
          <w:bCs/>
          <w:sz w:val="40"/>
          <w:szCs w:val="40"/>
        </w:rPr>
      </w:pPr>
      <w:r w:rsidRPr="00E52D76">
        <w:rPr>
          <w:rFonts w:ascii="Arial Narrow" w:hAnsi="Arial Narrow" w:cs="Calibri"/>
          <w:b/>
          <w:bCs/>
          <w:sz w:val="40"/>
          <w:szCs w:val="40"/>
        </w:rPr>
        <w:t>16</w:t>
      </w:r>
      <w:r w:rsidRPr="00E52D76">
        <w:rPr>
          <w:rFonts w:ascii="Arial Narrow" w:hAnsi="Arial Narrow" w:cs="Calibri"/>
          <w:b/>
          <w:bCs/>
          <w:sz w:val="40"/>
          <w:szCs w:val="40"/>
          <w:vertAlign w:val="superscript"/>
        </w:rPr>
        <w:t>ο</w:t>
      </w:r>
      <w:r w:rsidRPr="00E52D76">
        <w:rPr>
          <w:rFonts w:ascii="Arial Narrow" w:hAnsi="Arial Narrow" w:cs="Calibri"/>
          <w:b/>
          <w:bCs/>
          <w:sz w:val="40"/>
          <w:szCs w:val="40"/>
        </w:rPr>
        <w:t xml:space="preserve">  ΠΑΝΕΛΛΗΝΙΟ ΣΥΝΕΔΡΙΟ ΜΙΚΡΩΝ ΝΗΣΙΩΝ</w:t>
      </w:r>
    </w:p>
    <w:p w14:paraId="59E60286" w14:textId="77777777" w:rsidR="000B29E1" w:rsidRPr="00E52D76" w:rsidRDefault="000B29E1" w:rsidP="000B29E1">
      <w:pPr>
        <w:spacing w:after="0"/>
        <w:jc w:val="center"/>
        <w:rPr>
          <w:rFonts w:ascii="Arial Narrow" w:hAnsi="Arial Narrow" w:cs="Calibri"/>
          <w:b/>
          <w:bCs/>
          <w:sz w:val="28"/>
          <w:szCs w:val="28"/>
        </w:rPr>
      </w:pPr>
      <w:r w:rsidRPr="00E52D76">
        <w:rPr>
          <w:rFonts w:ascii="Arial Narrow" w:hAnsi="Arial Narrow" w:cs="Calibri"/>
          <w:b/>
          <w:bCs/>
          <w:sz w:val="28"/>
          <w:szCs w:val="28"/>
        </w:rPr>
        <w:t>25-28/9, ΟΙΝΟΥΣΣΕΣ</w:t>
      </w:r>
    </w:p>
    <w:p w14:paraId="35811791" w14:textId="4C954D55" w:rsidR="000B29E1" w:rsidRPr="00E52D76" w:rsidRDefault="000B29E1">
      <w:pPr>
        <w:rPr>
          <w:rFonts w:ascii="Arial Narrow" w:hAnsi="Arial Narrow"/>
        </w:rPr>
      </w:pPr>
      <w:r w:rsidRPr="00E52D76">
        <w:rPr>
          <w:rFonts w:ascii="Arial Narrow" w:hAnsi="Arial Narrow"/>
        </w:rPr>
        <w:t>Αγαπητέ Υπουργέ, Γενικέ Γραμματέα</w:t>
      </w:r>
    </w:p>
    <w:p w14:paraId="16C486CE" w14:textId="0E3E959E" w:rsidR="000B29E1" w:rsidRPr="00E52D76" w:rsidRDefault="000B29E1">
      <w:pPr>
        <w:rPr>
          <w:rFonts w:ascii="Arial Narrow" w:hAnsi="Arial Narrow"/>
        </w:rPr>
      </w:pPr>
      <w:r w:rsidRPr="00E52D76">
        <w:rPr>
          <w:rFonts w:ascii="Arial Narrow" w:hAnsi="Arial Narrow"/>
        </w:rPr>
        <w:t>Αγαπητοί Ευρωβουλευτές</w:t>
      </w:r>
    </w:p>
    <w:p w14:paraId="6E8010F5" w14:textId="6EF0FBB4" w:rsidR="000B29E1" w:rsidRPr="00E52D76" w:rsidRDefault="000B29E1">
      <w:pPr>
        <w:rPr>
          <w:rFonts w:ascii="Arial Narrow" w:hAnsi="Arial Narrow"/>
        </w:rPr>
      </w:pPr>
      <w:r w:rsidRPr="00E52D76">
        <w:rPr>
          <w:rFonts w:ascii="Arial Narrow" w:hAnsi="Arial Narrow"/>
        </w:rPr>
        <w:t>Αγαπητέ και φίλε Λευτέρη,</w:t>
      </w:r>
    </w:p>
    <w:p w14:paraId="2DF52107" w14:textId="6A0984B2" w:rsidR="000B29E1" w:rsidRPr="00E52D76" w:rsidRDefault="000B29E1">
      <w:pPr>
        <w:rPr>
          <w:rFonts w:ascii="Arial Narrow" w:hAnsi="Arial Narrow"/>
        </w:rPr>
      </w:pPr>
      <w:r w:rsidRPr="00E52D76">
        <w:rPr>
          <w:rFonts w:ascii="Arial Narrow" w:hAnsi="Arial Narrow"/>
        </w:rPr>
        <w:t>Αγαπητές φίλες και φίλοι της νησιωτικότητας</w:t>
      </w:r>
    </w:p>
    <w:p w14:paraId="574CE55D" w14:textId="40C4E881" w:rsidR="000B29E1" w:rsidRPr="00E52D76" w:rsidRDefault="000B29E1">
      <w:pPr>
        <w:rPr>
          <w:rFonts w:ascii="Arial Narrow" w:hAnsi="Arial Narrow"/>
        </w:rPr>
      </w:pPr>
      <w:r w:rsidRPr="00E52D76">
        <w:rPr>
          <w:rFonts w:ascii="Arial Narrow" w:hAnsi="Arial Narrow"/>
        </w:rPr>
        <w:t>Σας ευχαριστώ θερμά για την ευκαιρία που μου δίνεται για μια ακόμη φορά να βρεθώ σ</w:t>
      </w:r>
      <w:r w:rsidR="007E7C6A" w:rsidRPr="00E52D76">
        <w:rPr>
          <w:rFonts w:ascii="Arial Narrow" w:hAnsi="Arial Narrow"/>
        </w:rPr>
        <w:t>το συνέδριο σας</w:t>
      </w:r>
      <w:r w:rsidR="00660263" w:rsidRPr="00E52D76">
        <w:rPr>
          <w:rFonts w:ascii="Arial Narrow" w:hAnsi="Arial Narrow"/>
        </w:rPr>
        <w:t xml:space="preserve"> και να μιλήσω για ένα θέμα που είναι τόσο σημαντικό για μένα. Όπως γνωρίζετε, είμαι ο ίδιος νησιώτης από το πανέμορφο νησί της Ζακύνθου</w:t>
      </w:r>
      <w:r w:rsidR="00276325" w:rsidRPr="00E52D76">
        <w:rPr>
          <w:rFonts w:ascii="Arial Narrow" w:hAnsi="Arial Narrow"/>
        </w:rPr>
        <w:t xml:space="preserve"> και η νησιωτικότητα είναι βαθιά ριζωμένη στο </w:t>
      </w:r>
      <w:r w:rsidR="00276325" w:rsidRPr="00E52D76">
        <w:rPr>
          <w:rFonts w:ascii="Arial Narrow" w:hAnsi="Arial Narrow"/>
          <w:lang w:val="en-GB"/>
        </w:rPr>
        <w:t>dna</w:t>
      </w:r>
      <w:r w:rsidR="00276325" w:rsidRPr="00E52D76">
        <w:rPr>
          <w:rFonts w:ascii="Arial Narrow" w:hAnsi="Arial Narrow"/>
        </w:rPr>
        <w:t xml:space="preserve"> μου.</w:t>
      </w:r>
    </w:p>
    <w:p w14:paraId="5BD2E33B" w14:textId="5352DB5C" w:rsidR="007E7C6A" w:rsidRPr="00E52D76" w:rsidRDefault="007E7C6A" w:rsidP="007E7C6A">
      <w:pPr>
        <w:spacing w:before="100" w:beforeAutospacing="1" w:after="100" w:afterAutospacing="1" w:line="240" w:lineRule="auto"/>
        <w:jc w:val="both"/>
        <w:rPr>
          <w:rFonts w:ascii="Arial Narrow" w:hAnsi="Arial Narrow"/>
        </w:rPr>
      </w:pPr>
      <w:r w:rsidRPr="00E52D76">
        <w:rPr>
          <w:rFonts w:ascii="Arial Narrow" w:hAnsi="Arial Narrow"/>
        </w:rPr>
        <w:t xml:space="preserve">Όπως </w:t>
      </w:r>
      <w:r w:rsidR="00276325" w:rsidRPr="00E52D76">
        <w:rPr>
          <w:rFonts w:ascii="Arial Narrow" w:hAnsi="Arial Narrow"/>
        </w:rPr>
        <w:t xml:space="preserve">επίσης </w:t>
      </w:r>
      <w:r w:rsidRPr="00E52D76">
        <w:rPr>
          <w:rFonts w:ascii="Arial Narrow" w:hAnsi="Arial Narrow"/>
        </w:rPr>
        <w:t xml:space="preserve">γνωρίζετε, καταβάλλουμε κάθε δυνατή προσπάθεια για να προωθήσουμε το έργο σας και επίσης να διατηρήσουμε την ατζέντα των νησιών στην κορυφή των προτεραιοτήτων της ΕΕ. Μία από τις προτεραιότητες της επιτροπής ECO </w:t>
      </w:r>
      <w:r w:rsidR="007435AA" w:rsidRPr="00E52D76">
        <w:rPr>
          <w:rFonts w:ascii="Arial Narrow" w:hAnsi="Arial Narrow"/>
        </w:rPr>
        <w:t xml:space="preserve">την οποία και προεδρεύω αλλά </w:t>
      </w:r>
      <w:r w:rsidRPr="00E52D76">
        <w:rPr>
          <w:rFonts w:ascii="Arial Narrow" w:hAnsi="Arial Narrow"/>
        </w:rPr>
        <w:t xml:space="preserve">και της ΕΟΚΕ συνολικά είναι η μείωση του χάσματος μεταξύ των πιο </w:t>
      </w:r>
      <w:proofErr w:type="spellStart"/>
      <w:r w:rsidRPr="00E52D76">
        <w:rPr>
          <w:rFonts w:ascii="Arial Narrow" w:hAnsi="Arial Narrow"/>
        </w:rPr>
        <w:t>μειονεκτούντων</w:t>
      </w:r>
      <w:proofErr w:type="spellEnd"/>
      <w:r w:rsidRPr="00E52D76">
        <w:rPr>
          <w:rFonts w:ascii="Arial Narrow" w:hAnsi="Arial Narrow"/>
        </w:rPr>
        <w:t xml:space="preserve"> περιοχών, των οποίων η ανάπτυξη υστερεί </w:t>
      </w:r>
      <w:r w:rsidR="00055372" w:rsidRPr="00E52D76">
        <w:rPr>
          <w:rFonts w:ascii="Arial Narrow" w:hAnsi="Arial Narrow"/>
        </w:rPr>
        <w:t>-</w:t>
      </w:r>
      <w:r w:rsidRPr="00E52D76">
        <w:rPr>
          <w:rFonts w:ascii="Arial Narrow" w:hAnsi="Arial Narrow"/>
        </w:rPr>
        <w:t>ιδίως των νησιών</w:t>
      </w:r>
      <w:r w:rsidR="00055372" w:rsidRPr="00E52D76">
        <w:rPr>
          <w:rFonts w:ascii="Arial Narrow" w:hAnsi="Arial Narrow"/>
        </w:rPr>
        <w:t>-</w:t>
      </w:r>
      <w:r w:rsidRPr="00E52D76">
        <w:rPr>
          <w:rFonts w:ascii="Arial Narrow" w:hAnsi="Arial Narrow"/>
        </w:rPr>
        <w:t xml:space="preserve"> και των άλλων περιοχών της ΕΕ.</w:t>
      </w:r>
    </w:p>
    <w:p w14:paraId="44643695" w14:textId="168736EA" w:rsidR="007E7C6A" w:rsidRPr="00E52D76" w:rsidRDefault="007E7C6A" w:rsidP="007E7C6A">
      <w:pPr>
        <w:spacing w:before="100" w:beforeAutospacing="1" w:after="100" w:afterAutospacing="1" w:line="240" w:lineRule="auto"/>
        <w:jc w:val="both"/>
        <w:rPr>
          <w:rFonts w:ascii="Arial Narrow" w:hAnsi="Arial Narrow"/>
        </w:rPr>
      </w:pPr>
      <w:r w:rsidRPr="00E52D76">
        <w:rPr>
          <w:rFonts w:ascii="Arial Narrow" w:hAnsi="Arial Narrow"/>
        </w:rPr>
        <w:t>Πέρα</w:t>
      </w:r>
      <w:r w:rsidR="007435AA" w:rsidRPr="00E52D76">
        <w:rPr>
          <w:rFonts w:ascii="Arial Narrow" w:hAnsi="Arial Narrow"/>
        </w:rPr>
        <w:t>ν</w:t>
      </w:r>
      <w:r w:rsidRPr="00E52D76">
        <w:rPr>
          <w:rFonts w:ascii="Arial Narrow" w:hAnsi="Arial Narrow"/>
        </w:rPr>
        <w:t xml:space="preserve"> από τις γνωμοδοτήσεις που έχουμε υιοθετήσει όλα αυτά τα χρόνια, τον Ιούλιο του 2024 υιοθετήσαμε με μεγάλη πλειοψηφία ένα </w:t>
      </w:r>
      <w:r w:rsidRPr="00E52D76">
        <w:rPr>
          <w:rFonts w:ascii="Arial Narrow" w:hAnsi="Arial Narrow"/>
          <w:b/>
          <w:bCs/>
        </w:rPr>
        <w:t>ψήφισμα με τίτλο "Κανείς δεν πρέπει να μείνει πίσω! Για μια συνεκτική και συμμετοχική πολιτική συνοχής που να στηρίζει την κοινωνική, οικονομική και εδαφική συνοχή."</w:t>
      </w:r>
      <w:r w:rsidRPr="00E52D76">
        <w:rPr>
          <w:rFonts w:ascii="Arial Narrow" w:hAnsi="Arial Narrow"/>
        </w:rPr>
        <w:t xml:space="preserve"> Στο ψήφισμα αυτό τονίζουμε ότι είναι ουσιώδους σημασίας η δημιουργία νέων μορφών οικονομικών προοπτικών για τις λιγότερο ανεπτυγμένες, απομακρυσμένες, αραιοκατοικημένες και αγροτικές περιοχές, τα νησιά και τις πιο απομακρυσμένες περιοχές της ΕΕ.</w:t>
      </w:r>
    </w:p>
    <w:p w14:paraId="0551FC04" w14:textId="631A9145" w:rsidR="007E7C6A" w:rsidRPr="00E52D76" w:rsidRDefault="007E7C6A" w:rsidP="007E7C6A">
      <w:pPr>
        <w:pStyle w:val="NormalWeb"/>
        <w:jc w:val="both"/>
        <w:rPr>
          <w:rFonts w:ascii="Arial Narrow" w:eastAsiaTheme="minorHAnsi" w:hAnsi="Arial Narrow" w:cstheme="minorBidi"/>
          <w:kern w:val="2"/>
          <w:sz w:val="22"/>
          <w:szCs w:val="22"/>
          <w:lang w:val="el-GR" w:eastAsia="en-US"/>
          <w14:ligatures w14:val="standardContextual"/>
        </w:rPr>
      </w:pPr>
      <w:r w:rsidRPr="00E52D76">
        <w:rPr>
          <w:rFonts w:ascii="Arial Narrow" w:eastAsiaTheme="minorHAnsi" w:hAnsi="Arial Narrow" w:cstheme="minorBidi"/>
          <w:kern w:val="2"/>
          <w:sz w:val="22"/>
          <w:szCs w:val="22"/>
          <w:lang w:val="el-GR" w:eastAsia="en-US"/>
          <w14:ligatures w14:val="standardContextual"/>
        </w:rPr>
        <w:t xml:space="preserve">Στην πιο πρόσφατη γνωμοδότηση μας για τα νησιά της ΕΕ το 2023, τονίσαμε τη ζωτική σημασία της δέσμευσης όλων των φορέων, τόσο σε επίπεδο ΕΕ όσο και σε εθνικό επίπεδο, να βοηθήσουν τα νησιά της ΕΕ, τις ορεινές και τις αραιοκατοικημένες περιοχές να αντιμετωπίσουν τις προκλήσεις που αντιμετωπίζουν. Αυτή η δέσμευση θα μπορούσε να πάρει τη μορφή ενός συμφώνου (για παράδειγμα, ενός </w:t>
      </w:r>
      <w:r w:rsidRPr="00E52D76">
        <w:rPr>
          <w:rFonts w:ascii="Arial Narrow" w:eastAsiaTheme="minorHAnsi" w:hAnsi="Arial Narrow" w:cstheme="minorBidi"/>
          <w:b/>
          <w:bCs/>
          <w:kern w:val="2"/>
          <w:sz w:val="22"/>
          <w:szCs w:val="22"/>
          <w:lang w:val="el-GR" w:eastAsia="en-US"/>
          <w14:ligatures w14:val="standardContextual"/>
        </w:rPr>
        <w:t>Συμφώνου για τα Νησιά</w:t>
      </w:r>
      <w:r w:rsidRPr="00E52D76">
        <w:rPr>
          <w:rFonts w:ascii="Arial Narrow" w:eastAsiaTheme="minorHAnsi" w:hAnsi="Arial Narrow" w:cstheme="minorBidi"/>
          <w:kern w:val="2"/>
          <w:sz w:val="22"/>
          <w:szCs w:val="22"/>
          <w:lang w:val="el-GR" w:eastAsia="en-US"/>
          <w14:ligatures w14:val="standardContextual"/>
        </w:rPr>
        <w:t xml:space="preserve">), κατά τα πρότυπα του </w:t>
      </w:r>
      <w:r w:rsidRPr="00E52D76">
        <w:rPr>
          <w:rFonts w:ascii="Arial Narrow" w:eastAsiaTheme="minorHAnsi" w:hAnsi="Arial Narrow" w:cstheme="minorBidi"/>
          <w:b/>
          <w:bCs/>
          <w:kern w:val="2"/>
          <w:sz w:val="22"/>
          <w:szCs w:val="22"/>
          <w:lang w:val="el-GR" w:eastAsia="en-US"/>
          <w14:ligatures w14:val="standardContextual"/>
        </w:rPr>
        <w:t>Αστικού Συμφώνου</w:t>
      </w:r>
      <w:r w:rsidRPr="00E52D76">
        <w:rPr>
          <w:rFonts w:ascii="Arial Narrow" w:eastAsiaTheme="minorHAnsi" w:hAnsi="Arial Narrow" w:cstheme="minorBidi"/>
          <w:kern w:val="2"/>
          <w:sz w:val="22"/>
          <w:szCs w:val="22"/>
          <w:lang w:val="el-GR" w:eastAsia="en-US"/>
          <w14:ligatures w14:val="standardContextual"/>
        </w:rPr>
        <w:t xml:space="preserve"> ή του </w:t>
      </w:r>
      <w:r w:rsidRPr="00E52D76">
        <w:rPr>
          <w:rFonts w:ascii="Arial Narrow" w:eastAsiaTheme="minorHAnsi" w:hAnsi="Arial Narrow" w:cstheme="minorBidi"/>
          <w:b/>
          <w:bCs/>
          <w:kern w:val="2"/>
          <w:sz w:val="22"/>
          <w:szCs w:val="22"/>
          <w:lang w:val="el-GR" w:eastAsia="en-US"/>
          <w14:ligatures w14:val="standardContextual"/>
        </w:rPr>
        <w:t>Αγροτικού Συμφώνου</w:t>
      </w:r>
      <w:r w:rsidRPr="00E52D76">
        <w:rPr>
          <w:rFonts w:ascii="Arial Narrow" w:eastAsiaTheme="minorHAnsi" w:hAnsi="Arial Narrow" w:cstheme="minorBidi"/>
          <w:kern w:val="2"/>
          <w:sz w:val="22"/>
          <w:szCs w:val="22"/>
          <w:lang w:val="el-GR" w:eastAsia="en-US"/>
          <w14:ligatures w14:val="standardContextual"/>
        </w:rPr>
        <w:t>, στο πλαίσιο του οποίου θα μπορούσε να αναπτυχθεί μια στρατηγική της ΕΕ για κάθε έναν από αυτούς τους τύπους περιοχών, λαμβάνοντας υπόψη τις ιδιαίτερες ανάγκες κάθε περίπτωσης.</w:t>
      </w:r>
    </w:p>
    <w:p w14:paraId="353DE106" w14:textId="5911D9DF" w:rsidR="007E7C6A" w:rsidRPr="00E52D76" w:rsidRDefault="007E7C6A" w:rsidP="007E7C6A">
      <w:pPr>
        <w:pStyle w:val="NormalWeb"/>
        <w:jc w:val="both"/>
        <w:rPr>
          <w:rFonts w:ascii="Arial Narrow" w:eastAsiaTheme="minorHAnsi" w:hAnsi="Arial Narrow" w:cstheme="minorBidi"/>
          <w:b/>
          <w:bCs/>
          <w:kern w:val="2"/>
          <w:sz w:val="22"/>
          <w:szCs w:val="22"/>
          <w:lang w:val="el-GR" w:eastAsia="en-US"/>
          <w14:ligatures w14:val="standardContextual"/>
        </w:rPr>
      </w:pPr>
      <w:r w:rsidRPr="00E52D76">
        <w:rPr>
          <w:rFonts w:ascii="Arial Narrow" w:eastAsiaTheme="minorHAnsi" w:hAnsi="Arial Narrow" w:cstheme="minorBidi"/>
          <w:kern w:val="2"/>
          <w:sz w:val="22"/>
          <w:szCs w:val="22"/>
          <w:lang w:val="el-GR" w:eastAsia="en-US"/>
          <w14:ligatures w14:val="standardContextual"/>
        </w:rPr>
        <w:t xml:space="preserve">Είμαστε χαρούμενοι και υπερήφανοι που οι προσπάθειες και η επιμονή μας προς αυτή την κατεύθυνση έχουν αποδώσει καρπούς. Η Ευρωπαϊκή Επιτροπή, </w:t>
      </w:r>
      <w:r w:rsidR="00660263" w:rsidRPr="00E52D76">
        <w:rPr>
          <w:rFonts w:ascii="Arial Narrow" w:eastAsiaTheme="minorHAnsi" w:hAnsi="Arial Narrow" w:cstheme="minorBidi"/>
          <w:kern w:val="2"/>
          <w:sz w:val="22"/>
          <w:szCs w:val="22"/>
          <w:lang w:val="el-GR" w:eastAsia="en-US"/>
          <w14:ligatures w14:val="standardContextual"/>
        </w:rPr>
        <w:t>την 1</w:t>
      </w:r>
      <w:r w:rsidR="00660263" w:rsidRPr="00E52D76">
        <w:rPr>
          <w:rFonts w:ascii="Arial Narrow" w:eastAsiaTheme="minorHAnsi" w:hAnsi="Arial Narrow" w:cstheme="minorBidi"/>
          <w:kern w:val="2"/>
          <w:sz w:val="22"/>
          <w:szCs w:val="22"/>
          <w:vertAlign w:val="superscript"/>
          <w:lang w:val="el-GR" w:eastAsia="en-US"/>
          <w14:ligatures w14:val="standardContextual"/>
        </w:rPr>
        <w:t>η</w:t>
      </w:r>
      <w:r w:rsidR="00660263" w:rsidRPr="00E52D76">
        <w:rPr>
          <w:rFonts w:ascii="Arial Narrow" w:eastAsiaTheme="minorHAnsi" w:hAnsi="Arial Narrow" w:cstheme="minorBidi"/>
          <w:kern w:val="2"/>
          <w:sz w:val="22"/>
          <w:szCs w:val="22"/>
          <w:lang w:val="el-GR" w:eastAsia="en-US"/>
          <w14:ligatures w14:val="standardContextual"/>
        </w:rPr>
        <w:t xml:space="preserve"> Απριλίου 2025</w:t>
      </w:r>
      <w:r w:rsidRPr="00E52D76">
        <w:rPr>
          <w:rFonts w:ascii="Arial Narrow" w:eastAsiaTheme="minorHAnsi" w:hAnsi="Arial Narrow" w:cstheme="minorBidi"/>
          <w:kern w:val="2"/>
          <w:sz w:val="22"/>
          <w:szCs w:val="22"/>
          <w:lang w:val="el-GR" w:eastAsia="en-US"/>
          <w14:ligatures w14:val="standardContextual"/>
        </w:rPr>
        <w:t xml:space="preserve"> δημοσίευσε μια Ανακοίνωση με τίτλο </w:t>
      </w:r>
      <w:r w:rsidRPr="00E52D76">
        <w:rPr>
          <w:rFonts w:ascii="Arial Narrow" w:eastAsiaTheme="minorHAnsi" w:hAnsi="Arial Narrow" w:cstheme="minorBidi"/>
          <w:b/>
          <w:bCs/>
          <w:kern w:val="2"/>
          <w:sz w:val="22"/>
          <w:szCs w:val="22"/>
          <w:lang w:val="el-GR" w:eastAsia="en-US"/>
          <w14:ligatures w14:val="standardContextual"/>
        </w:rPr>
        <w:t>"Ατζέντα μεταρρύθμισης για την πολιτική συνοχής – η ενδιάμεση ανα</w:t>
      </w:r>
      <w:r w:rsidR="00276325" w:rsidRPr="00E52D76">
        <w:rPr>
          <w:rFonts w:ascii="Arial Narrow" w:eastAsiaTheme="minorHAnsi" w:hAnsi="Arial Narrow" w:cstheme="minorBidi"/>
          <w:b/>
          <w:bCs/>
          <w:kern w:val="2"/>
          <w:sz w:val="22"/>
          <w:szCs w:val="22"/>
          <w:lang w:val="el-GR" w:eastAsia="en-US"/>
          <w14:ligatures w14:val="standardContextual"/>
        </w:rPr>
        <w:t>θεώρη</w:t>
      </w:r>
      <w:r w:rsidRPr="00E52D76">
        <w:rPr>
          <w:rFonts w:ascii="Arial Narrow" w:eastAsiaTheme="minorHAnsi" w:hAnsi="Arial Narrow" w:cstheme="minorBidi"/>
          <w:b/>
          <w:bCs/>
          <w:kern w:val="2"/>
          <w:sz w:val="22"/>
          <w:szCs w:val="22"/>
          <w:lang w:val="el-GR" w:eastAsia="en-US"/>
          <w14:ligatures w14:val="standardContextual"/>
        </w:rPr>
        <w:t>ση του 2025"</w:t>
      </w:r>
      <w:r w:rsidRPr="00E52D76">
        <w:rPr>
          <w:rFonts w:ascii="Arial Narrow" w:eastAsiaTheme="minorHAnsi" w:hAnsi="Arial Narrow" w:cstheme="minorBidi"/>
          <w:kern w:val="2"/>
          <w:sz w:val="22"/>
          <w:szCs w:val="22"/>
          <w:lang w:val="el-GR" w:eastAsia="en-US"/>
          <w14:ligatures w14:val="standardContextual"/>
        </w:rPr>
        <w:t xml:space="preserve">. Στην Ανακοίνωση αυτή, η </w:t>
      </w:r>
      <w:r w:rsidRPr="00E52D76">
        <w:rPr>
          <w:rFonts w:ascii="Arial Narrow" w:eastAsiaTheme="minorHAnsi" w:hAnsi="Arial Narrow" w:cstheme="minorBidi"/>
          <w:b/>
          <w:bCs/>
          <w:kern w:val="2"/>
          <w:sz w:val="22"/>
          <w:szCs w:val="22"/>
          <w:lang w:val="el-GR" w:eastAsia="en-US"/>
          <w14:ligatures w14:val="standardContextual"/>
        </w:rPr>
        <w:t>Επιτροπή ανακοινώνει ότι θα ξεκινήσει διαβούλευση για την ανάπτυξη στρατηγικής για τα νησιά.</w:t>
      </w:r>
    </w:p>
    <w:p w14:paraId="538EDE66" w14:textId="029893BD" w:rsidR="007E7C6A" w:rsidRPr="00E52D76" w:rsidRDefault="00660263" w:rsidP="00276325">
      <w:pPr>
        <w:pStyle w:val="NormalWeb"/>
        <w:jc w:val="both"/>
        <w:rPr>
          <w:rFonts w:ascii="Arial Narrow" w:eastAsiaTheme="minorHAnsi" w:hAnsi="Arial Narrow" w:cstheme="minorBidi"/>
          <w:kern w:val="2"/>
          <w:sz w:val="22"/>
          <w:szCs w:val="22"/>
          <w:lang w:val="el-GR" w:eastAsia="en-US"/>
          <w14:ligatures w14:val="standardContextual"/>
        </w:rPr>
      </w:pPr>
      <w:r w:rsidRPr="00E52D76">
        <w:rPr>
          <w:rFonts w:ascii="Arial Narrow" w:eastAsiaTheme="minorHAnsi" w:hAnsi="Arial Narrow" w:cstheme="minorBidi"/>
          <w:kern w:val="2"/>
          <w:sz w:val="22"/>
          <w:szCs w:val="22"/>
          <w:lang w:val="el-GR" w:eastAsia="en-US"/>
          <w14:ligatures w14:val="standardContextual"/>
        </w:rPr>
        <w:t xml:space="preserve">Πέραν τούτου, η Επιτροπή στις 16 Ιουλίου παρουσίασε τη νέα της πολιτική για την συνοχή μέσα από τα </w:t>
      </w:r>
      <w:r w:rsidRPr="00E52D76">
        <w:rPr>
          <w:rFonts w:ascii="Arial Narrow" w:eastAsiaTheme="minorHAnsi" w:hAnsi="Arial Narrow" w:cstheme="minorBidi"/>
          <w:b/>
          <w:bCs/>
          <w:kern w:val="2"/>
          <w:sz w:val="22"/>
          <w:szCs w:val="22"/>
          <w:lang w:val="el-GR" w:eastAsia="en-US"/>
          <w14:ligatures w14:val="standardContextual"/>
        </w:rPr>
        <w:t>Σχέδια εθνικής και περιφερειακής εταιρικής σχέσης για τη νέα περίοδο 2028–2034</w:t>
      </w:r>
      <w:r w:rsidRPr="00E52D76">
        <w:rPr>
          <w:rFonts w:ascii="Arial Narrow" w:eastAsiaTheme="minorHAnsi" w:hAnsi="Arial Narrow" w:cstheme="minorBidi"/>
          <w:kern w:val="2"/>
          <w:sz w:val="22"/>
          <w:szCs w:val="22"/>
          <w:lang w:val="el-GR" w:eastAsia="en-US"/>
          <w14:ligatures w14:val="standardContextual"/>
        </w:rPr>
        <w:t xml:space="preserve"> η οποία δεν είναι απλώς συνέχεια αλλά </w:t>
      </w:r>
      <w:r w:rsidRPr="00E52D76">
        <w:rPr>
          <w:rFonts w:ascii="Arial Narrow" w:eastAsiaTheme="minorHAnsi" w:hAnsi="Arial Narrow" w:cstheme="minorBidi"/>
          <w:b/>
          <w:bCs/>
          <w:kern w:val="2"/>
          <w:sz w:val="22"/>
          <w:szCs w:val="22"/>
          <w:lang w:val="el-GR" w:eastAsia="en-US"/>
          <w14:ligatures w14:val="standardContextual"/>
        </w:rPr>
        <w:t>τομή</w:t>
      </w:r>
      <w:r w:rsidRPr="00E52D76">
        <w:rPr>
          <w:rFonts w:ascii="Arial Narrow" w:eastAsiaTheme="minorHAnsi" w:hAnsi="Arial Narrow" w:cstheme="minorBidi"/>
          <w:kern w:val="2"/>
          <w:sz w:val="22"/>
          <w:szCs w:val="22"/>
          <w:lang w:val="el-GR" w:eastAsia="en-US"/>
          <w14:ligatures w14:val="standardContextual"/>
        </w:rPr>
        <w:t xml:space="preserve">, όπου η νησιωτικότητα αντιμετωπίζεται ως </w:t>
      </w:r>
      <w:r w:rsidRPr="00E52D76">
        <w:rPr>
          <w:rFonts w:ascii="Arial Narrow" w:eastAsiaTheme="minorHAnsi" w:hAnsi="Arial Narrow" w:cstheme="minorBidi"/>
          <w:b/>
          <w:bCs/>
          <w:kern w:val="2"/>
          <w:sz w:val="22"/>
          <w:szCs w:val="22"/>
          <w:lang w:val="el-GR" w:eastAsia="en-US"/>
          <w14:ligatures w14:val="standardContextual"/>
        </w:rPr>
        <w:t>θεσμική, αναπτυξιακή και γεωπολιτική προτεραιότητα της ΕΕ</w:t>
      </w:r>
      <w:r w:rsidRPr="00E52D76">
        <w:rPr>
          <w:rFonts w:ascii="Arial Narrow" w:eastAsiaTheme="minorHAnsi" w:hAnsi="Arial Narrow" w:cstheme="minorBidi"/>
          <w:kern w:val="2"/>
          <w:sz w:val="22"/>
          <w:szCs w:val="22"/>
          <w:lang w:val="el-GR" w:eastAsia="en-US"/>
          <w14:ligatures w14:val="standardContextual"/>
        </w:rPr>
        <w:t>.</w:t>
      </w:r>
      <w:r w:rsidR="003D6D31" w:rsidRPr="00E52D76">
        <w:rPr>
          <w:rFonts w:ascii="Arial Narrow" w:eastAsiaTheme="minorHAnsi" w:hAnsi="Arial Narrow" w:cstheme="minorBidi"/>
          <w:kern w:val="2"/>
          <w:sz w:val="22"/>
          <w:szCs w:val="22"/>
          <w:lang w:val="el-GR" w:eastAsia="en-US"/>
          <w14:ligatures w14:val="standardContextual"/>
        </w:rPr>
        <w:t xml:space="preserve"> </w:t>
      </w:r>
    </w:p>
    <w:p w14:paraId="3268735B" w14:textId="623DDCB6" w:rsidR="003D6D31" w:rsidRPr="00E52D76" w:rsidRDefault="003D6D31" w:rsidP="00276325">
      <w:pPr>
        <w:pStyle w:val="NormalWeb"/>
        <w:jc w:val="both"/>
        <w:rPr>
          <w:rFonts w:ascii="Arial Narrow" w:eastAsiaTheme="minorHAnsi" w:hAnsi="Arial Narrow" w:cstheme="minorBidi"/>
          <w:kern w:val="2"/>
          <w:sz w:val="22"/>
          <w:szCs w:val="22"/>
          <w:lang w:val="el-GR" w:eastAsia="en-US"/>
          <w14:ligatures w14:val="standardContextual"/>
        </w:rPr>
      </w:pPr>
      <w:r w:rsidRPr="00E52D76">
        <w:rPr>
          <w:rFonts w:ascii="Arial Narrow" w:eastAsiaTheme="minorHAnsi" w:hAnsi="Arial Narrow" w:cstheme="minorBidi"/>
          <w:kern w:val="2"/>
          <w:sz w:val="22"/>
          <w:szCs w:val="22"/>
          <w:lang w:val="el-GR" w:eastAsia="en-US"/>
          <w14:ligatures w14:val="standardContextual"/>
        </w:rPr>
        <w:lastRenderedPageBreak/>
        <w:t xml:space="preserve">Απαιτείται προσοχή και συνεχή επαγρύπνηση: Τα νέα σχέδια οδηγούν προς </w:t>
      </w:r>
      <w:proofErr w:type="spellStart"/>
      <w:r w:rsidRPr="00E52D76">
        <w:rPr>
          <w:rFonts w:ascii="Arial Narrow" w:eastAsiaTheme="minorHAnsi" w:hAnsi="Arial Narrow" w:cstheme="minorBidi"/>
          <w:kern w:val="2"/>
          <w:sz w:val="22"/>
          <w:szCs w:val="22"/>
          <w:lang w:val="el-GR" w:eastAsia="en-US"/>
          <w14:ligatures w14:val="standardContextual"/>
        </w:rPr>
        <w:t>κεντρικοποίηση</w:t>
      </w:r>
      <w:proofErr w:type="spellEnd"/>
      <w:r w:rsidRPr="00E52D76">
        <w:rPr>
          <w:rFonts w:ascii="Arial Narrow" w:eastAsiaTheme="minorHAnsi" w:hAnsi="Arial Narrow" w:cstheme="minorBidi"/>
          <w:kern w:val="2"/>
          <w:sz w:val="22"/>
          <w:szCs w:val="22"/>
          <w:lang w:val="el-GR" w:eastAsia="en-US"/>
          <w14:ligatures w14:val="standardContextual"/>
        </w:rPr>
        <w:t xml:space="preserve"> και εθνικοποίηση της πολιτικής συνοχής, όπου ο ρόλος των περιφερειών και τοπικών κοινοτήτων συνεπώς και των νησιών θα είναι ακόμη πιο περιορισμένος. Εμείς στην ΕΟΚΕ, το επισημάναμε από την πρώτη στιγμή.</w:t>
      </w:r>
    </w:p>
    <w:p w14:paraId="2715E59D" w14:textId="1E9C2A78" w:rsidR="00276325" w:rsidRPr="00E52D76" w:rsidRDefault="007435AA" w:rsidP="003D6D31">
      <w:pPr>
        <w:spacing w:before="100" w:beforeAutospacing="1" w:after="100" w:afterAutospacing="1" w:line="240" w:lineRule="auto"/>
        <w:jc w:val="both"/>
        <w:rPr>
          <w:rFonts w:ascii="Arial Narrow" w:hAnsi="Arial Narrow"/>
        </w:rPr>
      </w:pPr>
      <w:r w:rsidRPr="00E52D76">
        <w:rPr>
          <w:rFonts w:ascii="Arial Narrow" w:hAnsi="Arial Narrow"/>
        </w:rPr>
        <w:t>Για αυτόν τον λόγο, η</w:t>
      </w:r>
      <w:r w:rsidR="00276325" w:rsidRPr="00E52D76">
        <w:rPr>
          <w:rFonts w:ascii="Arial Narrow" w:hAnsi="Arial Narrow"/>
        </w:rPr>
        <w:t xml:space="preserve"> νέα στρατηγική για τα νησιά μπορεί και πρέπει να λειτουργήσει ως πλαίσιο αναφοράς για τα νέα Σχέδια Εταιρικής Σχέσης.</w:t>
      </w:r>
      <w:r w:rsidR="003D6D31" w:rsidRPr="00E52D76">
        <w:rPr>
          <w:rFonts w:ascii="Arial Narrow" w:hAnsi="Arial Narrow"/>
        </w:rPr>
        <w:t xml:space="preserve"> </w:t>
      </w:r>
    </w:p>
    <w:p w14:paraId="0E166E49" w14:textId="16529CDD" w:rsidR="00276325" w:rsidRPr="00E52D76" w:rsidRDefault="00276325" w:rsidP="003D6D31">
      <w:pPr>
        <w:spacing w:before="100" w:beforeAutospacing="1" w:after="100" w:afterAutospacing="1" w:line="240" w:lineRule="auto"/>
        <w:jc w:val="both"/>
        <w:rPr>
          <w:rFonts w:ascii="Arial Narrow" w:hAnsi="Arial Narrow"/>
        </w:rPr>
      </w:pPr>
      <w:r w:rsidRPr="00E52D76">
        <w:rPr>
          <w:rFonts w:ascii="Arial Narrow" w:hAnsi="Arial Narrow"/>
        </w:rPr>
        <w:t>Χρειαζόμαστε έναν σαφή μηχανισμό μεταφοράς των στόχων αυτής της στρατηγικής μέσα στα εθνικά σχέδια</w:t>
      </w:r>
      <w:r w:rsidR="00E52D76" w:rsidRPr="00E52D76">
        <w:rPr>
          <w:rFonts w:ascii="Arial Narrow" w:hAnsi="Arial Narrow"/>
        </w:rPr>
        <w:t>. Δεν αρκεί μια γενική αναφορά -</w:t>
      </w:r>
      <w:r w:rsidRPr="00E52D76">
        <w:rPr>
          <w:rFonts w:ascii="Arial Narrow" w:hAnsi="Arial Narrow"/>
        </w:rPr>
        <w:t xml:space="preserve"> απαιτείται ουσιαστική ενσωμάτωση, με:</w:t>
      </w:r>
    </w:p>
    <w:p w14:paraId="0D91AD7B" w14:textId="77777777" w:rsidR="00276325" w:rsidRPr="00E52D76" w:rsidRDefault="00276325" w:rsidP="003D6D31">
      <w:pPr>
        <w:numPr>
          <w:ilvl w:val="0"/>
          <w:numId w:val="4"/>
        </w:numPr>
        <w:spacing w:before="100" w:beforeAutospacing="1" w:after="100" w:afterAutospacing="1" w:line="240" w:lineRule="auto"/>
        <w:jc w:val="both"/>
        <w:rPr>
          <w:rFonts w:ascii="Arial Narrow" w:hAnsi="Arial Narrow"/>
        </w:rPr>
      </w:pPr>
      <w:r w:rsidRPr="00E52D76">
        <w:rPr>
          <w:rFonts w:ascii="Arial Narrow" w:hAnsi="Arial Narrow"/>
        </w:rPr>
        <w:t>ειδικά κεφάλαια για τις νησιωτικές περιοχές,</w:t>
      </w:r>
    </w:p>
    <w:p w14:paraId="28B8FBB0" w14:textId="77777777" w:rsidR="00276325" w:rsidRPr="00E52D76" w:rsidRDefault="00276325" w:rsidP="003D6D31">
      <w:pPr>
        <w:numPr>
          <w:ilvl w:val="0"/>
          <w:numId w:val="4"/>
        </w:numPr>
        <w:spacing w:before="100" w:beforeAutospacing="1" w:after="100" w:afterAutospacing="1" w:line="240" w:lineRule="auto"/>
        <w:jc w:val="both"/>
        <w:rPr>
          <w:rFonts w:ascii="Arial Narrow" w:hAnsi="Arial Narrow"/>
        </w:rPr>
      </w:pPr>
      <w:r w:rsidRPr="00E52D76">
        <w:rPr>
          <w:rFonts w:ascii="Arial Narrow" w:hAnsi="Arial Narrow"/>
        </w:rPr>
        <w:t>δείκτες αξιολόγησης προσαρμοσμένους στις ιδιαιτερότητές τους,</w:t>
      </w:r>
    </w:p>
    <w:p w14:paraId="5B9C44A9" w14:textId="77777777" w:rsidR="00276325" w:rsidRPr="00E52D76" w:rsidRDefault="00276325" w:rsidP="003D6D31">
      <w:pPr>
        <w:numPr>
          <w:ilvl w:val="0"/>
          <w:numId w:val="4"/>
        </w:numPr>
        <w:spacing w:before="100" w:beforeAutospacing="1" w:after="100" w:afterAutospacing="1" w:line="240" w:lineRule="auto"/>
        <w:jc w:val="both"/>
        <w:rPr>
          <w:rFonts w:ascii="Arial Narrow" w:hAnsi="Arial Narrow"/>
        </w:rPr>
      </w:pPr>
      <w:r w:rsidRPr="00E52D76">
        <w:rPr>
          <w:rFonts w:ascii="Arial Narrow" w:hAnsi="Arial Narrow"/>
        </w:rPr>
        <w:t>ξεχωριστές προτεραιότητες και προγράμματα χρηματοδότησης.</w:t>
      </w:r>
    </w:p>
    <w:p w14:paraId="1DD11DF4" w14:textId="08715D1B" w:rsidR="00276325" w:rsidRPr="00E52D76" w:rsidRDefault="00276325" w:rsidP="003D6D31">
      <w:pPr>
        <w:spacing w:after="0" w:line="240" w:lineRule="auto"/>
        <w:jc w:val="both"/>
        <w:rPr>
          <w:rFonts w:ascii="Arial Narrow" w:hAnsi="Arial Narrow"/>
          <w:b/>
          <w:bCs/>
        </w:rPr>
      </w:pPr>
      <w:r w:rsidRPr="00E52D76">
        <w:rPr>
          <w:rFonts w:ascii="Arial Narrow" w:hAnsi="Arial Narrow"/>
          <w:b/>
          <w:bCs/>
        </w:rPr>
        <w:t>Τα νησιά ως εργαστήρια πράσιν</w:t>
      </w:r>
      <w:bookmarkStart w:id="0" w:name="_GoBack"/>
      <w:bookmarkEnd w:id="0"/>
      <w:r w:rsidRPr="00E52D76">
        <w:rPr>
          <w:rFonts w:ascii="Arial Narrow" w:hAnsi="Arial Narrow"/>
          <w:b/>
          <w:bCs/>
        </w:rPr>
        <w:t>ης και ψηφιακής μετάβασης</w:t>
      </w:r>
    </w:p>
    <w:p w14:paraId="000D7B8D" w14:textId="77777777" w:rsidR="003D6D31" w:rsidRPr="00E52D76" w:rsidRDefault="003D6D31" w:rsidP="003D6D31">
      <w:pPr>
        <w:spacing w:after="0" w:line="240" w:lineRule="auto"/>
        <w:jc w:val="both"/>
        <w:rPr>
          <w:rFonts w:ascii="Arial Narrow" w:hAnsi="Arial Narrow"/>
          <w:b/>
          <w:bCs/>
        </w:rPr>
      </w:pPr>
    </w:p>
    <w:p w14:paraId="4C6CBDC1" w14:textId="2993953D" w:rsidR="00276325" w:rsidRPr="00E52D76" w:rsidRDefault="00276325" w:rsidP="003D6D31">
      <w:pPr>
        <w:spacing w:before="100" w:beforeAutospacing="1" w:after="100" w:afterAutospacing="1" w:line="240" w:lineRule="auto"/>
        <w:jc w:val="both"/>
        <w:rPr>
          <w:rFonts w:ascii="Arial Narrow" w:hAnsi="Arial Narrow"/>
        </w:rPr>
      </w:pPr>
      <w:r w:rsidRPr="00E52D76">
        <w:rPr>
          <w:rFonts w:ascii="Arial Narrow" w:hAnsi="Arial Narrow"/>
        </w:rPr>
        <w:t>Τα νησιά της ΕΕ μπορούν να γίνουν πρότυπα πράσινης ενέργειας, καινοτόμων λύσεων βιώσιμης κινητικότητας και ψηφιακής συνδεσιμότητας. Όμως για να το πετύχουν αυτό, χρειάζονται:</w:t>
      </w:r>
    </w:p>
    <w:p w14:paraId="02B86A50" w14:textId="77777777" w:rsidR="00276325" w:rsidRPr="00E52D76" w:rsidRDefault="00276325" w:rsidP="003D6D31">
      <w:pPr>
        <w:numPr>
          <w:ilvl w:val="0"/>
          <w:numId w:val="5"/>
        </w:numPr>
        <w:spacing w:before="100" w:beforeAutospacing="1" w:after="100" w:afterAutospacing="1" w:line="240" w:lineRule="auto"/>
        <w:jc w:val="both"/>
        <w:rPr>
          <w:rFonts w:ascii="Arial Narrow" w:hAnsi="Arial Narrow"/>
        </w:rPr>
      </w:pPr>
      <w:r w:rsidRPr="00E52D76">
        <w:rPr>
          <w:rFonts w:ascii="Arial Narrow" w:hAnsi="Arial Narrow"/>
        </w:rPr>
        <w:t>υποδομές προσαρμοσμένες στη μικρή κλίμακα και την απομόνωση,</w:t>
      </w:r>
    </w:p>
    <w:p w14:paraId="77D32054" w14:textId="77777777" w:rsidR="00276325" w:rsidRPr="00E52D76" w:rsidRDefault="00276325" w:rsidP="003D6D31">
      <w:pPr>
        <w:numPr>
          <w:ilvl w:val="0"/>
          <w:numId w:val="5"/>
        </w:numPr>
        <w:spacing w:before="100" w:beforeAutospacing="1" w:after="100" w:afterAutospacing="1" w:line="240" w:lineRule="auto"/>
        <w:jc w:val="both"/>
        <w:rPr>
          <w:rFonts w:ascii="Arial Narrow" w:hAnsi="Arial Narrow"/>
        </w:rPr>
      </w:pPr>
      <w:r w:rsidRPr="00E52D76">
        <w:rPr>
          <w:rFonts w:ascii="Arial Narrow" w:hAnsi="Arial Narrow"/>
        </w:rPr>
        <w:t>στήριξη για ενεργειακή αυτάρκεια και</w:t>
      </w:r>
    </w:p>
    <w:p w14:paraId="798C293B" w14:textId="77777777" w:rsidR="00276325" w:rsidRPr="00E52D76" w:rsidRDefault="00276325" w:rsidP="003D6D31">
      <w:pPr>
        <w:numPr>
          <w:ilvl w:val="0"/>
          <w:numId w:val="5"/>
        </w:numPr>
        <w:spacing w:before="100" w:beforeAutospacing="1" w:after="100" w:afterAutospacing="1" w:line="240" w:lineRule="auto"/>
        <w:jc w:val="both"/>
        <w:rPr>
          <w:rFonts w:ascii="Arial Narrow" w:hAnsi="Arial Narrow"/>
        </w:rPr>
      </w:pPr>
      <w:r w:rsidRPr="00E52D76">
        <w:rPr>
          <w:rFonts w:ascii="Arial Narrow" w:hAnsi="Arial Narrow"/>
        </w:rPr>
        <w:t>επενδύσεις σε ανθρώπινο δυναμικό και εκπαίδευση.</w:t>
      </w:r>
    </w:p>
    <w:p w14:paraId="1116B0CD" w14:textId="77777777" w:rsidR="00276325" w:rsidRPr="00E52D76" w:rsidRDefault="00276325" w:rsidP="003D6D31">
      <w:pPr>
        <w:spacing w:before="100" w:beforeAutospacing="1" w:after="100" w:afterAutospacing="1" w:line="240" w:lineRule="auto"/>
        <w:jc w:val="both"/>
        <w:rPr>
          <w:rFonts w:ascii="Arial Narrow" w:hAnsi="Arial Narrow"/>
        </w:rPr>
      </w:pPr>
      <w:r w:rsidRPr="00E52D76">
        <w:rPr>
          <w:rFonts w:ascii="Arial Narrow" w:hAnsi="Arial Narrow"/>
        </w:rPr>
        <w:t>Αυτός ο προσανατολισμός πρέπει να αποτυπωθεί ξεκάθαρα στα Σχέδια Εταιρικής Σχέσης της περιόδου 2028–2034.</w:t>
      </w:r>
    </w:p>
    <w:p w14:paraId="671D8500" w14:textId="2A4E73D7" w:rsidR="00276325" w:rsidRPr="00E52D76" w:rsidRDefault="00276325" w:rsidP="003D6D31">
      <w:pPr>
        <w:spacing w:before="100" w:beforeAutospacing="1" w:after="100" w:afterAutospacing="1" w:line="240" w:lineRule="auto"/>
        <w:jc w:val="both"/>
        <w:outlineLvl w:val="2"/>
        <w:rPr>
          <w:rFonts w:ascii="Arial Narrow" w:hAnsi="Arial Narrow"/>
          <w:b/>
          <w:bCs/>
        </w:rPr>
      </w:pPr>
      <w:r w:rsidRPr="00E52D76">
        <w:rPr>
          <w:rFonts w:ascii="Arial Narrow" w:hAnsi="Arial Narrow"/>
          <w:b/>
          <w:bCs/>
        </w:rPr>
        <w:t>Συγκεκριμένες προτάσεις</w:t>
      </w:r>
    </w:p>
    <w:p w14:paraId="72842CA2" w14:textId="0C71CECD" w:rsidR="00276325" w:rsidRPr="00E52D76" w:rsidRDefault="00276325" w:rsidP="003D6D31">
      <w:pPr>
        <w:spacing w:before="100" w:beforeAutospacing="1" w:after="100" w:afterAutospacing="1" w:line="240" w:lineRule="auto"/>
        <w:jc w:val="both"/>
        <w:rPr>
          <w:rFonts w:ascii="Arial Narrow" w:hAnsi="Arial Narrow"/>
        </w:rPr>
      </w:pPr>
      <w:r w:rsidRPr="00E52D76">
        <w:rPr>
          <w:rFonts w:ascii="Arial Narrow" w:hAnsi="Arial Narrow"/>
        </w:rPr>
        <w:t>Αξιοποιώντας τη θεσμική μας εμπειρία και τη συνεργασία με τα νησιωτικά δίκτυα και τις τοπικές αρχές, προτείνουμε</w:t>
      </w:r>
      <w:r w:rsidR="00767D8D" w:rsidRPr="00E52D76">
        <w:rPr>
          <w:rFonts w:ascii="Arial Narrow" w:hAnsi="Arial Narrow"/>
        </w:rPr>
        <w:t xml:space="preserve"> τα εξής:</w:t>
      </w:r>
    </w:p>
    <w:p w14:paraId="53B148AC" w14:textId="77777777" w:rsidR="00276325" w:rsidRPr="00E52D76" w:rsidRDefault="00276325" w:rsidP="003D6D31">
      <w:pPr>
        <w:numPr>
          <w:ilvl w:val="0"/>
          <w:numId w:val="6"/>
        </w:numPr>
        <w:spacing w:before="100" w:beforeAutospacing="1" w:after="100" w:afterAutospacing="1" w:line="240" w:lineRule="auto"/>
        <w:jc w:val="both"/>
        <w:rPr>
          <w:rFonts w:ascii="Arial Narrow" w:hAnsi="Arial Narrow"/>
        </w:rPr>
      </w:pPr>
      <w:r w:rsidRPr="00E52D76">
        <w:rPr>
          <w:rFonts w:ascii="Arial Narrow" w:hAnsi="Arial Narrow"/>
        </w:rPr>
        <w:t>Δημιουργία ειδικού "νησιωτικού κεφαλαίου" σε κάθε Σχέδιο Εταιρικής Σχέσης.</w:t>
      </w:r>
    </w:p>
    <w:p w14:paraId="533DD835" w14:textId="77777777" w:rsidR="00276325" w:rsidRPr="00E52D76" w:rsidRDefault="00276325" w:rsidP="003D6D31">
      <w:pPr>
        <w:numPr>
          <w:ilvl w:val="0"/>
          <w:numId w:val="6"/>
        </w:numPr>
        <w:spacing w:before="100" w:beforeAutospacing="1" w:after="100" w:afterAutospacing="1" w:line="240" w:lineRule="auto"/>
        <w:jc w:val="both"/>
        <w:rPr>
          <w:rFonts w:ascii="Arial Narrow" w:hAnsi="Arial Narrow"/>
        </w:rPr>
      </w:pPr>
      <w:r w:rsidRPr="00E52D76">
        <w:rPr>
          <w:rFonts w:ascii="Arial Narrow" w:hAnsi="Arial Narrow"/>
        </w:rPr>
        <w:t>Καθιέρωση δεικτών νησιωτικότητας για τη μέτρηση της προόδου.</w:t>
      </w:r>
    </w:p>
    <w:p w14:paraId="069C4E69" w14:textId="77777777" w:rsidR="00276325" w:rsidRPr="00E52D76" w:rsidRDefault="00276325" w:rsidP="003D6D31">
      <w:pPr>
        <w:numPr>
          <w:ilvl w:val="0"/>
          <w:numId w:val="6"/>
        </w:numPr>
        <w:spacing w:before="100" w:beforeAutospacing="1" w:after="100" w:afterAutospacing="1" w:line="240" w:lineRule="auto"/>
        <w:jc w:val="both"/>
        <w:rPr>
          <w:rFonts w:ascii="Arial Narrow" w:hAnsi="Arial Narrow"/>
        </w:rPr>
      </w:pPr>
      <w:r w:rsidRPr="00E52D76">
        <w:rPr>
          <w:rFonts w:ascii="Arial Narrow" w:hAnsi="Arial Narrow"/>
        </w:rPr>
        <w:t>Ενίσχυση της συμμετοχής των νησιωτικών αρχών και κοινωνικών εταίρων στη διαμόρφωση και την παρακολούθηση των σχεδίων.</w:t>
      </w:r>
    </w:p>
    <w:p w14:paraId="6624FB4A" w14:textId="05175582" w:rsidR="00276325" w:rsidRPr="00E52D76" w:rsidRDefault="00276325" w:rsidP="003D6D31">
      <w:pPr>
        <w:numPr>
          <w:ilvl w:val="0"/>
          <w:numId w:val="6"/>
        </w:numPr>
        <w:spacing w:before="100" w:beforeAutospacing="1" w:after="100" w:afterAutospacing="1" w:line="240" w:lineRule="auto"/>
        <w:jc w:val="both"/>
        <w:rPr>
          <w:rFonts w:ascii="Arial Narrow" w:hAnsi="Arial Narrow"/>
        </w:rPr>
      </w:pPr>
      <w:r w:rsidRPr="00E52D76">
        <w:rPr>
          <w:rFonts w:ascii="Arial Narrow" w:hAnsi="Arial Narrow"/>
        </w:rPr>
        <w:t>Και, βεβαίως, τη θεσμοθέτηση ενός "Συμφώνου για τα Νησιά", κατά τα πρότυπα του Αστικού και του Αγροτικού Συμφώνου.</w:t>
      </w:r>
    </w:p>
    <w:p w14:paraId="6B381731" w14:textId="35F66385" w:rsidR="00767D8D" w:rsidRPr="00E52D76" w:rsidRDefault="00767D8D" w:rsidP="00767D8D">
      <w:pPr>
        <w:spacing w:before="100" w:beforeAutospacing="1" w:after="100" w:afterAutospacing="1" w:line="240" w:lineRule="auto"/>
        <w:jc w:val="both"/>
        <w:rPr>
          <w:rFonts w:ascii="Arial Narrow" w:hAnsi="Arial Narrow"/>
        </w:rPr>
      </w:pPr>
      <w:r w:rsidRPr="00E52D76">
        <w:rPr>
          <w:rFonts w:ascii="Arial Narrow" w:hAnsi="Arial Narrow"/>
        </w:rPr>
        <w:t xml:space="preserve">Θεωρώ ότι όλοι είμαστε σύμφωνοι </w:t>
      </w:r>
      <w:r w:rsidRPr="00E52D76">
        <w:rPr>
          <w:rFonts w:ascii="Arial Narrow" w:hAnsi="Arial Narrow"/>
          <w:b/>
          <w:bCs/>
        </w:rPr>
        <w:t>ότι αυτές οι βασικές αρχές θα πρέπει να συμπεριληφθούν και στην Διακήρυξη που θα ετοιμάσετε.</w:t>
      </w:r>
    </w:p>
    <w:p w14:paraId="55561142" w14:textId="77777777" w:rsidR="003D6D31" w:rsidRPr="00E52D76" w:rsidRDefault="003D6D31" w:rsidP="003D6D31">
      <w:pPr>
        <w:spacing w:before="100" w:beforeAutospacing="1" w:after="100" w:afterAutospacing="1" w:line="240" w:lineRule="auto"/>
        <w:jc w:val="both"/>
        <w:rPr>
          <w:rFonts w:ascii="Arial Narrow" w:hAnsi="Arial Narrow"/>
        </w:rPr>
      </w:pPr>
      <w:r w:rsidRPr="00E52D76">
        <w:rPr>
          <w:rFonts w:ascii="Arial Narrow" w:hAnsi="Arial Narrow"/>
        </w:rPr>
        <w:t>Αγαπητοί φίλοι,</w:t>
      </w:r>
    </w:p>
    <w:p w14:paraId="240B4C7F" w14:textId="4854AB99" w:rsidR="00276325" w:rsidRPr="00E52D76" w:rsidRDefault="00276325" w:rsidP="003D6D31">
      <w:pPr>
        <w:spacing w:before="100" w:beforeAutospacing="1" w:after="100" w:afterAutospacing="1" w:line="240" w:lineRule="auto"/>
        <w:jc w:val="both"/>
        <w:rPr>
          <w:rFonts w:ascii="Arial Narrow" w:hAnsi="Arial Narrow"/>
        </w:rPr>
      </w:pPr>
      <w:r w:rsidRPr="00E52D76">
        <w:rPr>
          <w:rFonts w:ascii="Arial Narrow" w:hAnsi="Arial Narrow"/>
        </w:rPr>
        <w:t>Εάν πράγματι πιστεύουμε στην εδαφική συνοχή και στην αρχή ότι "κανείς δεν πρέπει να μείνει πίσω", τότε τα νησιά μας δεν μπορούν να περιμένουν άλλο.</w:t>
      </w:r>
      <w:r w:rsidR="003D6D31" w:rsidRPr="00E52D76">
        <w:rPr>
          <w:rFonts w:ascii="Arial Narrow" w:hAnsi="Arial Narrow"/>
        </w:rPr>
        <w:t xml:space="preserve"> </w:t>
      </w:r>
      <w:r w:rsidRPr="00E52D76">
        <w:rPr>
          <w:rFonts w:ascii="Arial Narrow" w:hAnsi="Arial Narrow"/>
        </w:rPr>
        <w:t>Η πολιτική συνοχής της περιόδου 2028–2034 πρέπει να είναι τομή και όχι επανάληψη. Και τα νησιά, από την περιφέρεια του ενδιαφέροντος, να περάσουν στο επίκεντρο των στρατηγικών επιλογών της Ευρωπαϊκής Ένωσης.</w:t>
      </w:r>
      <w:r w:rsidR="003D6D31" w:rsidRPr="00E52D76">
        <w:rPr>
          <w:rFonts w:ascii="Arial Narrow" w:hAnsi="Arial Narrow"/>
        </w:rPr>
        <w:t xml:space="preserve"> Αυτό για να το πετύχουμε, πρέπει να είμαστε όλοι μαζί ενωμένοι προς τον ίδιο σκοπό! Νησιά, κυβέρνηση, αντιπολίτευση αλλά και βουλευτές.</w:t>
      </w:r>
    </w:p>
    <w:p w14:paraId="7347F4F4" w14:textId="369C5844" w:rsidR="00767D8D" w:rsidRPr="00E52D76" w:rsidRDefault="00767D8D" w:rsidP="003D6D31">
      <w:pPr>
        <w:spacing w:before="100" w:beforeAutospacing="1" w:after="100" w:afterAutospacing="1" w:line="240" w:lineRule="auto"/>
        <w:jc w:val="both"/>
        <w:rPr>
          <w:rFonts w:ascii="Arial Narrow" w:hAnsi="Arial Narrow"/>
        </w:rPr>
      </w:pPr>
      <w:r w:rsidRPr="00E52D76">
        <w:rPr>
          <w:rFonts w:ascii="Arial Narrow" w:hAnsi="Arial Narrow"/>
        </w:rPr>
        <w:t xml:space="preserve">Για αυτόν τον σκοπό, προτείνω να </w:t>
      </w:r>
      <w:r w:rsidRPr="00E52D76">
        <w:rPr>
          <w:rFonts w:ascii="Arial Narrow" w:hAnsi="Arial Narrow"/>
          <w:b/>
          <w:bCs/>
        </w:rPr>
        <w:t>διοργανώσουμε μια μεγάλη ημερίδα είτε στο ΕΚ είτε στην ΕΟΚΕ</w:t>
      </w:r>
      <w:r w:rsidRPr="00E52D76">
        <w:rPr>
          <w:rFonts w:ascii="Arial Narrow" w:hAnsi="Arial Narrow"/>
        </w:rPr>
        <w:t xml:space="preserve"> στην οποία θα καλέσουμε </w:t>
      </w:r>
      <w:r w:rsidRPr="00E52D76">
        <w:rPr>
          <w:rFonts w:ascii="Arial Narrow" w:hAnsi="Arial Narrow"/>
          <w:b/>
          <w:bCs/>
        </w:rPr>
        <w:t xml:space="preserve">τον Αντιπρόεδρο </w:t>
      </w:r>
      <w:proofErr w:type="spellStart"/>
      <w:r w:rsidRPr="00E52D76">
        <w:rPr>
          <w:rFonts w:ascii="Arial Narrow" w:hAnsi="Arial Narrow"/>
          <w:b/>
          <w:bCs/>
        </w:rPr>
        <w:t>Φίτο</w:t>
      </w:r>
      <w:proofErr w:type="spellEnd"/>
      <w:r w:rsidRPr="00E52D76">
        <w:rPr>
          <w:rFonts w:ascii="Arial Narrow" w:hAnsi="Arial Narrow"/>
        </w:rPr>
        <w:t xml:space="preserve"> αλλά και όλους τους εμπλεκόμενους φορείς και ευρωπαϊκούς </w:t>
      </w:r>
      <w:r w:rsidRPr="00E52D76">
        <w:rPr>
          <w:rFonts w:ascii="Arial Narrow" w:hAnsi="Arial Narrow"/>
        </w:rPr>
        <w:lastRenderedPageBreak/>
        <w:t>θεσμούς προκειμένου να προωθήσουμε την Διακήρυξη που ετοιμάζετε αλλά και να συζητήσουμε ενδελεχώς τα προβλήματα αλλά και τις ευκαιρίες των νησιών.</w:t>
      </w:r>
    </w:p>
    <w:p w14:paraId="76CA2E9A" w14:textId="1DE0DAA5" w:rsidR="003D6D31" w:rsidRPr="00E52D76" w:rsidRDefault="003D6D31" w:rsidP="003D6D31">
      <w:pPr>
        <w:spacing w:before="100" w:beforeAutospacing="1" w:after="100" w:afterAutospacing="1" w:line="240" w:lineRule="auto"/>
        <w:jc w:val="both"/>
        <w:rPr>
          <w:rFonts w:ascii="Arial Narrow" w:hAnsi="Arial Narrow"/>
        </w:rPr>
      </w:pPr>
      <w:r w:rsidRPr="00E52D76">
        <w:rPr>
          <w:rFonts w:ascii="Arial Narrow" w:hAnsi="Arial Narrow"/>
        </w:rPr>
        <w:t>Σας ευχαριστώ πολύ</w:t>
      </w:r>
    </w:p>
    <w:p w14:paraId="75419B63" w14:textId="77777777" w:rsidR="00276325" w:rsidRPr="00E52D76" w:rsidRDefault="00276325" w:rsidP="003D6D31">
      <w:pPr>
        <w:pStyle w:val="NormalWeb"/>
        <w:jc w:val="both"/>
        <w:rPr>
          <w:rFonts w:ascii="Arial Narrow" w:eastAsiaTheme="minorHAnsi" w:hAnsi="Arial Narrow" w:cstheme="minorBidi"/>
          <w:kern w:val="2"/>
          <w:sz w:val="22"/>
          <w:szCs w:val="22"/>
          <w:lang w:val="el-GR" w:eastAsia="en-US"/>
          <w14:ligatures w14:val="standardContextual"/>
        </w:rPr>
      </w:pPr>
    </w:p>
    <w:p w14:paraId="658890F0" w14:textId="77777777" w:rsidR="007E7C6A" w:rsidRPr="00E52D76" w:rsidRDefault="007E7C6A" w:rsidP="007E7C6A">
      <w:pPr>
        <w:pBdr>
          <w:top w:val="single" w:sz="6" w:space="1" w:color="auto"/>
        </w:pBdr>
        <w:spacing w:after="0" w:line="240" w:lineRule="auto"/>
        <w:jc w:val="center"/>
        <w:rPr>
          <w:rFonts w:ascii="Arial Narrow" w:eastAsia="Times New Roman" w:hAnsi="Arial Narrow" w:cs="Arial"/>
          <w:vanish/>
          <w:kern w:val="0"/>
          <w:sz w:val="16"/>
          <w:szCs w:val="16"/>
          <w:lang w:eastAsia="fr-BE"/>
          <w14:ligatures w14:val="none"/>
        </w:rPr>
      </w:pPr>
      <w:r w:rsidRPr="00E52D76">
        <w:rPr>
          <w:rFonts w:ascii="Arial Narrow" w:eastAsia="Times New Roman" w:hAnsi="Arial Narrow" w:cs="Arial"/>
          <w:vanish/>
          <w:kern w:val="0"/>
          <w:sz w:val="16"/>
          <w:szCs w:val="16"/>
          <w:lang w:val="fr-BE" w:eastAsia="fr-BE"/>
          <w14:ligatures w14:val="none"/>
        </w:rPr>
        <w:t>Bottom</w:t>
      </w:r>
      <w:r w:rsidRPr="00E52D76">
        <w:rPr>
          <w:rFonts w:ascii="Arial Narrow" w:eastAsia="Times New Roman" w:hAnsi="Arial Narrow" w:cs="Arial"/>
          <w:vanish/>
          <w:kern w:val="0"/>
          <w:sz w:val="16"/>
          <w:szCs w:val="16"/>
          <w:lang w:eastAsia="fr-BE"/>
          <w14:ligatures w14:val="none"/>
        </w:rPr>
        <w:t xml:space="preserve"> </w:t>
      </w:r>
      <w:r w:rsidRPr="00E52D76">
        <w:rPr>
          <w:rFonts w:ascii="Arial Narrow" w:eastAsia="Times New Roman" w:hAnsi="Arial Narrow" w:cs="Arial"/>
          <w:vanish/>
          <w:kern w:val="0"/>
          <w:sz w:val="16"/>
          <w:szCs w:val="16"/>
          <w:lang w:val="fr-BE" w:eastAsia="fr-BE"/>
          <w14:ligatures w14:val="none"/>
        </w:rPr>
        <w:t>of</w:t>
      </w:r>
      <w:r w:rsidRPr="00E52D76">
        <w:rPr>
          <w:rFonts w:ascii="Arial Narrow" w:eastAsia="Times New Roman" w:hAnsi="Arial Narrow" w:cs="Arial"/>
          <w:vanish/>
          <w:kern w:val="0"/>
          <w:sz w:val="16"/>
          <w:szCs w:val="16"/>
          <w:lang w:eastAsia="fr-BE"/>
          <w14:ligatures w14:val="none"/>
        </w:rPr>
        <w:t xml:space="preserve"> </w:t>
      </w:r>
      <w:r w:rsidRPr="00E52D76">
        <w:rPr>
          <w:rFonts w:ascii="Arial Narrow" w:eastAsia="Times New Roman" w:hAnsi="Arial Narrow" w:cs="Arial"/>
          <w:vanish/>
          <w:kern w:val="0"/>
          <w:sz w:val="16"/>
          <w:szCs w:val="16"/>
          <w:lang w:val="fr-BE" w:eastAsia="fr-BE"/>
          <w14:ligatures w14:val="none"/>
        </w:rPr>
        <w:t>Form</w:t>
      </w:r>
    </w:p>
    <w:sectPr w:rsidR="007E7C6A" w:rsidRPr="00E52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96969"/>
    <w:multiLevelType w:val="multilevel"/>
    <w:tmpl w:val="5492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177C8"/>
    <w:multiLevelType w:val="multilevel"/>
    <w:tmpl w:val="ED7E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05168"/>
    <w:multiLevelType w:val="hybridMultilevel"/>
    <w:tmpl w:val="AFF248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0057383"/>
    <w:multiLevelType w:val="multilevel"/>
    <w:tmpl w:val="6B52A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AC46E8"/>
    <w:multiLevelType w:val="multilevel"/>
    <w:tmpl w:val="04CA0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940C84"/>
    <w:multiLevelType w:val="hybridMultilevel"/>
    <w:tmpl w:val="9A0A1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E1"/>
    <w:rsid w:val="00055372"/>
    <w:rsid w:val="000B29E1"/>
    <w:rsid w:val="000B4DED"/>
    <w:rsid w:val="00276325"/>
    <w:rsid w:val="00386204"/>
    <w:rsid w:val="003B2134"/>
    <w:rsid w:val="003D6D31"/>
    <w:rsid w:val="00655586"/>
    <w:rsid w:val="00660263"/>
    <w:rsid w:val="007435AA"/>
    <w:rsid w:val="00767D8D"/>
    <w:rsid w:val="007A1EF5"/>
    <w:rsid w:val="007E7C6A"/>
    <w:rsid w:val="00CB19E7"/>
    <w:rsid w:val="00E52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7378"/>
  <w15:chartTrackingRefBased/>
  <w15:docId w15:val="{B63C7B30-7E65-4B2D-BAD6-74D10E6E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9E1"/>
    <w:rPr>
      <w:kern w:val="2"/>
      <w:lang w:val="el-G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E1"/>
    <w:pPr>
      <w:ind w:left="720"/>
      <w:contextualSpacing/>
    </w:pPr>
  </w:style>
  <w:style w:type="character" w:styleId="Strong">
    <w:name w:val="Strong"/>
    <w:basedOn w:val="DefaultParagraphFont"/>
    <w:uiPriority w:val="22"/>
    <w:qFormat/>
    <w:rsid w:val="007E7C6A"/>
    <w:rPr>
      <w:b/>
      <w:bCs/>
    </w:rPr>
  </w:style>
  <w:style w:type="paragraph" w:styleId="NormalWeb">
    <w:name w:val="Normal (Web)"/>
    <w:basedOn w:val="Normal"/>
    <w:uiPriority w:val="99"/>
    <w:unhideWhenUsed/>
    <w:rsid w:val="007E7C6A"/>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15006">
      <w:bodyDiv w:val="1"/>
      <w:marLeft w:val="0"/>
      <w:marRight w:val="0"/>
      <w:marTop w:val="0"/>
      <w:marBottom w:val="0"/>
      <w:divBdr>
        <w:top w:val="none" w:sz="0" w:space="0" w:color="auto"/>
        <w:left w:val="none" w:sz="0" w:space="0" w:color="auto"/>
        <w:bottom w:val="none" w:sz="0" w:space="0" w:color="auto"/>
        <w:right w:val="none" w:sz="0" w:space="0" w:color="auto"/>
      </w:divBdr>
    </w:div>
    <w:div w:id="565995349">
      <w:bodyDiv w:val="1"/>
      <w:marLeft w:val="0"/>
      <w:marRight w:val="0"/>
      <w:marTop w:val="0"/>
      <w:marBottom w:val="0"/>
      <w:divBdr>
        <w:top w:val="none" w:sz="0" w:space="0" w:color="auto"/>
        <w:left w:val="none" w:sz="0" w:space="0" w:color="auto"/>
        <w:bottom w:val="none" w:sz="0" w:space="0" w:color="auto"/>
        <w:right w:val="none" w:sz="0" w:space="0" w:color="auto"/>
      </w:divBdr>
      <w:divsChild>
        <w:div w:id="1317681217">
          <w:marLeft w:val="0"/>
          <w:marRight w:val="0"/>
          <w:marTop w:val="0"/>
          <w:marBottom w:val="0"/>
          <w:divBdr>
            <w:top w:val="none" w:sz="0" w:space="0" w:color="auto"/>
            <w:left w:val="none" w:sz="0" w:space="0" w:color="auto"/>
            <w:bottom w:val="none" w:sz="0" w:space="0" w:color="auto"/>
            <w:right w:val="none" w:sz="0" w:space="0" w:color="auto"/>
          </w:divBdr>
          <w:divsChild>
            <w:div w:id="1557818604">
              <w:marLeft w:val="0"/>
              <w:marRight w:val="0"/>
              <w:marTop w:val="0"/>
              <w:marBottom w:val="0"/>
              <w:divBdr>
                <w:top w:val="none" w:sz="0" w:space="0" w:color="auto"/>
                <w:left w:val="none" w:sz="0" w:space="0" w:color="auto"/>
                <w:bottom w:val="none" w:sz="0" w:space="0" w:color="auto"/>
                <w:right w:val="none" w:sz="0" w:space="0" w:color="auto"/>
              </w:divBdr>
              <w:divsChild>
                <w:div w:id="2631855">
                  <w:marLeft w:val="0"/>
                  <w:marRight w:val="0"/>
                  <w:marTop w:val="0"/>
                  <w:marBottom w:val="0"/>
                  <w:divBdr>
                    <w:top w:val="none" w:sz="0" w:space="0" w:color="auto"/>
                    <w:left w:val="none" w:sz="0" w:space="0" w:color="auto"/>
                    <w:bottom w:val="none" w:sz="0" w:space="0" w:color="auto"/>
                    <w:right w:val="none" w:sz="0" w:space="0" w:color="auto"/>
                  </w:divBdr>
                  <w:divsChild>
                    <w:div w:id="1590234166">
                      <w:marLeft w:val="0"/>
                      <w:marRight w:val="0"/>
                      <w:marTop w:val="0"/>
                      <w:marBottom w:val="0"/>
                      <w:divBdr>
                        <w:top w:val="none" w:sz="0" w:space="0" w:color="auto"/>
                        <w:left w:val="none" w:sz="0" w:space="0" w:color="auto"/>
                        <w:bottom w:val="none" w:sz="0" w:space="0" w:color="auto"/>
                        <w:right w:val="none" w:sz="0" w:space="0" w:color="auto"/>
                      </w:divBdr>
                      <w:divsChild>
                        <w:div w:id="1060593056">
                          <w:marLeft w:val="0"/>
                          <w:marRight w:val="0"/>
                          <w:marTop w:val="0"/>
                          <w:marBottom w:val="0"/>
                          <w:divBdr>
                            <w:top w:val="none" w:sz="0" w:space="0" w:color="auto"/>
                            <w:left w:val="none" w:sz="0" w:space="0" w:color="auto"/>
                            <w:bottom w:val="none" w:sz="0" w:space="0" w:color="auto"/>
                            <w:right w:val="none" w:sz="0" w:space="0" w:color="auto"/>
                          </w:divBdr>
                          <w:divsChild>
                            <w:div w:id="464127268">
                              <w:marLeft w:val="0"/>
                              <w:marRight w:val="0"/>
                              <w:marTop w:val="0"/>
                              <w:marBottom w:val="0"/>
                              <w:divBdr>
                                <w:top w:val="none" w:sz="0" w:space="0" w:color="auto"/>
                                <w:left w:val="none" w:sz="0" w:space="0" w:color="auto"/>
                                <w:bottom w:val="none" w:sz="0" w:space="0" w:color="auto"/>
                                <w:right w:val="none" w:sz="0" w:space="0" w:color="auto"/>
                              </w:divBdr>
                              <w:divsChild>
                                <w:div w:id="1706103456">
                                  <w:marLeft w:val="0"/>
                                  <w:marRight w:val="0"/>
                                  <w:marTop w:val="0"/>
                                  <w:marBottom w:val="0"/>
                                  <w:divBdr>
                                    <w:top w:val="none" w:sz="0" w:space="0" w:color="auto"/>
                                    <w:left w:val="none" w:sz="0" w:space="0" w:color="auto"/>
                                    <w:bottom w:val="none" w:sz="0" w:space="0" w:color="auto"/>
                                    <w:right w:val="none" w:sz="0" w:space="0" w:color="auto"/>
                                  </w:divBdr>
                                  <w:divsChild>
                                    <w:div w:id="160320106">
                                      <w:marLeft w:val="0"/>
                                      <w:marRight w:val="0"/>
                                      <w:marTop w:val="0"/>
                                      <w:marBottom w:val="0"/>
                                      <w:divBdr>
                                        <w:top w:val="none" w:sz="0" w:space="0" w:color="auto"/>
                                        <w:left w:val="none" w:sz="0" w:space="0" w:color="auto"/>
                                        <w:bottom w:val="none" w:sz="0" w:space="0" w:color="auto"/>
                                        <w:right w:val="none" w:sz="0" w:space="0" w:color="auto"/>
                                      </w:divBdr>
                                      <w:divsChild>
                                        <w:div w:id="864827503">
                                          <w:marLeft w:val="0"/>
                                          <w:marRight w:val="0"/>
                                          <w:marTop w:val="0"/>
                                          <w:marBottom w:val="0"/>
                                          <w:divBdr>
                                            <w:top w:val="none" w:sz="0" w:space="0" w:color="auto"/>
                                            <w:left w:val="none" w:sz="0" w:space="0" w:color="auto"/>
                                            <w:bottom w:val="none" w:sz="0" w:space="0" w:color="auto"/>
                                            <w:right w:val="none" w:sz="0" w:space="0" w:color="auto"/>
                                          </w:divBdr>
                                          <w:divsChild>
                                            <w:div w:id="21328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773964">
          <w:marLeft w:val="0"/>
          <w:marRight w:val="0"/>
          <w:marTop w:val="0"/>
          <w:marBottom w:val="0"/>
          <w:divBdr>
            <w:top w:val="none" w:sz="0" w:space="0" w:color="auto"/>
            <w:left w:val="none" w:sz="0" w:space="0" w:color="auto"/>
            <w:bottom w:val="none" w:sz="0" w:space="0" w:color="auto"/>
            <w:right w:val="none" w:sz="0" w:space="0" w:color="auto"/>
          </w:divBdr>
          <w:divsChild>
            <w:div w:id="1634217112">
              <w:marLeft w:val="0"/>
              <w:marRight w:val="0"/>
              <w:marTop w:val="0"/>
              <w:marBottom w:val="0"/>
              <w:divBdr>
                <w:top w:val="none" w:sz="0" w:space="0" w:color="auto"/>
                <w:left w:val="none" w:sz="0" w:space="0" w:color="auto"/>
                <w:bottom w:val="none" w:sz="0" w:space="0" w:color="auto"/>
                <w:right w:val="none" w:sz="0" w:space="0" w:color="auto"/>
              </w:divBdr>
              <w:divsChild>
                <w:div w:id="1560555579">
                  <w:marLeft w:val="0"/>
                  <w:marRight w:val="0"/>
                  <w:marTop w:val="0"/>
                  <w:marBottom w:val="0"/>
                  <w:divBdr>
                    <w:top w:val="none" w:sz="0" w:space="0" w:color="auto"/>
                    <w:left w:val="none" w:sz="0" w:space="0" w:color="auto"/>
                    <w:bottom w:val="none" w:sz="0" w:space="0" w:color="auto"/>
                    <w:right w:val="none" w:sz="0" w:space="0" w:color="auto"/>
                  </w:divBdr>
                  <w:divsChild>
                    <w:div w:id="178589072">
                      <w:marLeft w:val="0"/>
                      <w:marRight w:val="0"/>
                      <w:marTop w:val="0"/>
                      <w:marBottom w:val="0"/>
                      <w:divBdr>
                        <w:top w:val="none" w:sz="0" w:space="0" w:color="auto"/>
                        <w:left w:val="none" w:sz="0" w:space="0" w:color="auto"/>
                        <w:bottom w:val="none" w:sz="0" w:space="0" w:color="auto"/>
                        <w:right w:val="none" w:sz="0" w:space="0" w:color="auto"/>
                      </w:divBdr>
                      <w:divsChild>
                        <w:div w:id="177697186">
                          <w:marLeft w:val="0"/>
                          <w:marRight w:val="0"/>
                          <w:marTop w:val="0"/>
                          <w:marBottom w:val="0"/>
                          <w:divBdr>
                            <w:top w:val="none" w:sz="0" w:space="0" w:color="auto"/>
                            <w:left w:val="none" w:sz="0" w:space="0" w:color="auto"/>
                            <w:bottom w:val="none" w:sz="0" w:space="0" w:color="auto"/>
                            <w:right w:val="none" w:sz="0" w:space="0" w:color="auto"/>
                          </w:divBdr>
                          <w:divsChild>
                            <w:div w:id="634024061">
                              <w:marLeft w:val="0"/>
                              <w:marRight w:val="0"/>
                              <w:marTop w:val="0"/>
                              <w:marBottom w:val="0"/>
                              <w:divBdr>
                                <w:top w:val="none" w:sz="0" w:space="0" w:color="auto"/>
                                <w:left w:val="none" w:sz="0" w:space="0" w:color="auto"/>
                                <w:bottom w:val="none" w:sz="0" w:space="0" w:color="auto"/>
                                <w:right w:val="none" w:sz="0" w:space="0" w:color="auto"/>
                              </w:divBdr>
                              <w:divsChild>
                                <w:div w:id="1578251595">
                                  <w:marLeft w:val="0"/>
                                  <w:marRight w:val="0"/>
                                  <w:marTop w:val="0"/>
                                  <w:marBottom w:val="0"/>
                                  <w:divBdr>
                                    <w:top w:val="none" w:sz="0" w:space="0" w:color="auto"/>
                                    <w:left w:val="none" w:sz="0" w:space="0" w:color="auto"/>
                                    <w:bottom w:val="none" w:sz="0" w:space="0" w:color="auto"/>
                                    <w:right w:val="none" w:sz="0" w:space="0" w:color="auto"/>
                                  </w:divBdr>
                                  <w:divsChild>
                                    <w:div w:id="377322270">
                                      <w:marLeft w:val="0"/>
                                      <w:marRight w:val="0"/>
                                      <w:marTop w:val="0"/>
                                      <w:marBottom w:val="0"/>
                                      <w:divBdr>
                                        <w:top w:val="none" w:sz="0" w:space="0" w:color="auto"/>
                                        <w:left w:val="none" w:sz="0" w:space="0" w:color="auto"/>
                                        <w:bottom w:val="none" w:sz="0" w:space="0" w:color="auto"/>
                                        <w:right w:val="none" w:sz="0" w:space="0" w:color="auto"/>
                                      </w:divBdr>
                                      <w:divsChild>
                                        <w:div w:id="4934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257702">
      <w:bodyDiv w:val="1"/>
      <w:marLeft w:val="0"/>
      <w:marRight w:val="0"/>
      <w:marTop w:val="0"/>
      <w:marBottom w:val="0"/>
      <w:divBdr>
        <w:top w:val="none" w:sz="0" w:space="0" w:color="auto"/>
        <w:left w:val="none" w:sz="0" w:space="0" w:color="auto"/>
        <w:bottom w:val="none" w:sz="0" w:space="0" w:color="auto"/>
        <w:right w:val="none" w:sz="0" w:space="0" w:color="auto"/>
      </w:divBdr>
    </w:div>
    <w:div w:id="1637367918">
      <w:bodyDiv w:val="1"/>
      <w:marLeft w:val="0"/>
      <w:marRight w:val="0"/>
      <w:marTop w:val="0"/>
      <w:marBottom w:val="0"/>
      <w:divBdr>
        <w:top w:val="none" w:sz="0" w:space="0" w:color="auto"/>
        <w:left w:val="none" w:sz="0" w:space="0" w:color="auto"/>
        <w:bottom w:val="none" w:sz="0" w:space="0" w:color="auto"/>
        <w:right w:val="none" w:sz="0" w:space="0" w:color="auto"/>
      </w:divBdr>
    </w:div>
    <w:div w:id="1879664190">
      <w:bodyDiv w:val="1"/>
      <w:marLeft w:val="0"/>
      <w:marRight w:val="0"/>
      <w:marTop w:val="0"/>
      <w:marBottom w:val="0"/>
      <w:divBdr>
        <w:top w:val="none" w:sz="0" w:space="0" w:color="auto"/>
        <w:left w:val="none" w:sz="0" w:space="0" w:color="auto"/>
        <w:bottom w:val="none" w:sz="0" w:space="0" w:color="auto"/>
        <w:right w:val="none" w:sz="0" w:space="0" w:color="auto"/>
      </w:divBdr>
    </w:div>
    <w:div w:id="19928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875</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Meleas Georgios</dc:creator>
  <cp:keywords/>
  <dc:description/>
  <cp:lastModifiedBy>tania</cp:lastModifiedBy>
  <cp:revision>4</cp:revision>
  <dcterms:created xsi:type="dcterms:W3CDTF">2025-09-26T17:34:00Z</dcterms:created>
  <dcterms:modified xsi:type="dcterms:W3CDTF">2025-09-26T18:09:00Z</dcterms:modified>
</cp:coreProperties>
</file>