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109B" w:rsidRDefault="00A2785E" w:rsidP="009652BE">
      <w:pPr>
        <w:jc w:val="center"/>
      </w:pPr>
      <w:r>
        <w:rPr>
          <w:noProof/>
          <w:lang w:eastAsia="el-GR"/>
        </w:rPr>
        <w:drawing>
          <wp:anchor distT="0" distB="0" distL="114300" distR="114300" simplePos="0" relativeHeight="251665408" behindDoc="0" locked="0" layoutInCell="1" allowOverlap="1" wp14:anchorId="465457F9" wp14:editId="2CBFD5DB">
            <wp:simplePos x="0" y="0"/>
            <wp:positionH relativeFrom="column">
              <wp:posOffset>-1167130</wp:posOffset>
            </wp:positionH>
            <wp:positionV relativeFrom="paragraph">
              <wp:posOffset>-937721</wp:posOffset>
            </wp:positionV>
            <wp:extent cx="7690981" cy="10741444"/>
            <wp:effectExtent l="0" t="0" r="5715" b="3175"/>
            <wp:wrapNone/>
            <wp:docPr id="1" name="Εικόνα 1" descr="Εξώφυλλο" title="Εξώφυλλ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ndros\Desktop\front.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90981" cy="10741444"/>
                    </a:xfrm>
                    <a:prstGeom prst="rect">
                      <a:avLst/>
                    </a:prstGeom>
                    <a:noFill/>
                    <a:ln>
                      <a:noFill/>
                    </a:ln>
                  </pic:spPr>
                </pic:pic>
              </a:graphicData>
            </a:graphic>
            <wp14:sizeRelH relativeFrom="page">
              <wp14:pctWidth>0</wp14:pctWidth>
            </wp14:sizeRelH>
            <wp14:sizeRelV relativeFrom="page">
              <wp14:pctHeight>0</wp14:pctHeight>
            </wp14:sizeRelV>
          </wp:anchor>
        </w:drawing>
      </w:r>
      <w:r w:rsidR="009652BE">
        <w:t>-</w:t>
      </w:r>
      <w:r w:rsidRPr="002E00C1">
        <w:t>4</w:t>
      </w:r>
      <w:r w:rsidR="009652BE">
        <w:t>-</w:t>
      </w:r>
    </w:p>
    <w:p w:rsidR="009B3183" w:rsidRDefault="00E2109B" w:rsidP="00E2109B">
      <w:pPr>
        <w:jc w:val="center"/>
      </w:pPr>
      <w:r>
        <w:t>Συνδικαλιστική Εκπαίδευση Στελεχών Αναπηρικού Κινήματος</w:t>
      </w:r>
    </w:p>
    <w:p w:rsidR="00E2109B" w:rsidRPr="00CE5934" w:rsidRDefault="00A2785E" w:rsidP="00E2109B">
      <w:pPr>
        <w:spacing w:before="1440"/>
        <w:jc w:val="center"/>
        <w:rPr>
          <w:sz w:val="32"/>
        </w:rPr>
      </w:pPr>
      <w:r>
        <w:rPr>
          <w:sz w:val="32"/>
        </w:rPr>
        <w:t xml:space="preserve">Προσβασιμότητα </w:t>
      </w:r>
      <w:r w:rsidR="00CE5934">
        <w:rPr>
          <w:sz w:val="32"/>
        </w:rPr>
        <w:t>και Αναπηρία</w:t>
      </w:r>
    </w:p>
    <w:p w:rsidR="00E2109B" w:rsidRDefault="00A2785E" w:rsidP="00E2109B">
      <w:pPr>
        <w:spacing w:before="2000"/>
        <w:jc w:val="center"/>
      </w:pPr>
      <w:proofErr w:type="spellStart"/>
      <w:r>
        <w:t>Χριστοφή</w:t>
      </w:r>
      <w:proofErr w:type="spellEnd"/>
      <w:r>
        <w:t xml:space="preserve"> </w:t>
      </w:r>
      <w:proofErr w:type="spellStart"/>
      <w:r>
        <w:t>Μαρίλυ</w:t>
      </w:r>
      <w:proofErr w:type="spellEnd"/>
    </w:p>
    <w:p w:rsidR="00E2109B" w:rsidRDefault="00E2109B" w:rsidP="00E2109B">
      <w:pPr>
        <w:spacing w:before="4000"/>
        <w:jc w:val="center"/>
      </w:pPr>
      <w:r>
        <w:t>Εθνική Συνομοσπονδία ατόμων με Αναπηρία</w:t>
      </w:r>
    </w:p>
    <w:p w:rsidR="00E2109B" w:rsidRDefault="00E2109B"/>
    <w:p w:rsidR="00E2109B" w:rsidRDefault="00E2109B">
      <w:pPr>
        <w:sectPr w:rsidR="00E2109B">
          <w:footerReference w:type="default" r:id="rId10"/>
          <w:pgSz w:w="11906" w:h="16838"/>
          <w:pgMar w:top="1440" w:right="1800" w:bottom="1440" w:left="1800" w:header="708" w:footer="708" w:gutter="0"/>
          <w:cols w:space="708"/>
          <w:docGrid w:linePitch="360"/>
        </w:sectPr>
      </w:pPr>
    </w:p>
    <w:p w:rsidR="00612DF9" w:rsidRPr="00612DF9" w:rsidRDefault="00A2785E" w:rsidP="00612DF9">
      <w:pPr>
        <w:jc w:val="center"/>
        <w:rPr>
          <w:caps/>
          <w:sz w:val="32"/>
          <w:szCs w:val="32"/>
        </w:rPr>
      </w:pPr>
      <w:r>
        <w:rPr>
          <w:caps/>
          <w:sz w:val="32"/>
          <w:szCs w:val="32"/>
        </w:rPr>
        <w:lastRenderedPageBreak/>
        <w:t>Χριστοφή Μαρίλυ</w:t>
      </w:r>
    </w:p>
    <w:p w:rsidR="00612DF9" w:rsidRPr="00612DF9" w:rsidRDefault="00612DF9" w:rsidP="00612DF9">
      <w:pPr>
        <w:spacing w:before="2400"/>
        <w:jc w:val="center"/>
        <w:rPr>
          <w:caps/>
          <w:sz w:val="23"/>
          <w:szCs w:val="23"/>
        </w:rPr>
      </w:pPr>
      <w:r w:rsidRPr="00612DF9">
        <w:rPr>
          <w:caps/>
          <w:sz w:val="23"/>
          <w:szCs w:val="23"/>
        </w:rPr>
        <w:t xml:space="preserve">Συνδικαλιστική Εκπαίδευση Στελεχών Αναπηρικού Κινήματος / </w:t>
      </w:r>
      <w:r w:rsidR="00A2785E">
        <w:rPr>
          <w:caps/>
          <w:sz w:val="23"/>
          <w:szCs w:val="23"/>
        </w:rPr>
        <w:t>4</w:t>
      </w:r>
    </w:p>
    <w:p w:rsidR="00E2109B" w:rsidRDefault="00A2785E" w:rsidP="00612DF9">
      <w:pPr>
        <w:jc w:val="center"/>
        <w:rPr>
          <w:caps/>
          <w:sz w:val="42"/>
          <w:szCs w:val="42"/>
        </w:rPr>
      </w:pPr>
      <w:r>
        <w:rPr>
          <w:caps/>
          <w:sz w:val="42"/>
          <w:szCs w:val="42"/>
        </w:rPr>
        <w:t>Προσβασιμότητα</w:t>
      </w:r>
      <w:r w:rsidR="009652BE">
        <w:rPr>
          <w:caps/>
          <w:sz w:val="42"/>
          <w:szCs w:val="42"/>
        </w:rPr>
        <w:t xml:space="preserve"> </w:t>
      </w:r>
      <w:r w:rsidR="009652BE">
        <w:rPr>
          <w:caps/>
          <w:sz w:val="42"/>
          <w:szCs w:val="42"/>
        </w:rPr>
        <w:br/>
      </w:r>
      <w:r w:rsidR="008005FA">
        <w:rPr>
          <w:caps/>
          <w:sz w:val="42"/>
          <w:szCs w:val="42"/>
        </w:rPr>
        <w:t xml:space="preserve">και </w:t>
      </w:r>
      <w:r w:rsidR="009652BE">
        <w:rPr>
          <w:caps/>
          <w:sz w:val="42"/>
          <w:szCs w:val="42"/>
        </w:rPr>
        <w:t>Αναπηρία</w:t>
      </w:r>
    </w:p>
    <w:p w:rsidR="0023159D" w:rsidRPr="00612DF9" w:rsidRDefault="0023159D" w:rsidP="00612DF9">
      <w:pPr>
        <w:jc w:val="center"/>
        <w:rPr>
          <w:caps/>
          <w:sz w:val="42"/>
          <w:szCs w:val="42"/>
        </w:rPr>
      </w:pPr>
      <w:r>
        <w:rPr>
          <w:caps/>
          <w:noProof/>
          <w:sz w:val="42"/>
          <w:szCs w:val="42"/>
          <w:lang w:eastAsia="el-GR"/>
        </w:rPr>
        <w:drawing>
          <wp:inline distT="0" distB="0" distL="0" distR="0">
            <wp:extent cx="1590144" cy="237995"/>
            <wp:effectExtent l="0" t="0" r="0" b="0"/>
            <wp:docPr id="6" name="Εικόνα 6"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andros\Desktop\Y3\7 Nikolaidis\_preparation files\images\deco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90476" cy="238045"/>
                    </a:xfrm>
                    <a:prstGeom prst="rect">
                      <a:avLst/>
                    </a:prstGeom>
                    <a:noFill/>
                    <a:ln>
                      <a:noFill/>
                    </a:ln>
                  </pic:spPr>
                </pic:pic>
              </a:graphicData>
            </a:graphic>
          </wp:inline>
        </w:drawing>
      </w:r>
    </w:p>
    <w:p w:rsidR="007F6DC0" w:rsidRPr="00612DF9" w:rsidRDefault="00612DF9" w:rsidP="00B12A25">
      <w:pPr>
        <w:spacing w:before="6960"/>
        <w:jc w:val="center"/>
        <w:rPr>
          <w:caps/>
          <w:sz w:val="32"/>
        </w:rPr>
      </w:pPr>
      <w:r w:rsidRPr="00612DF9">
        <w:rPr>
          <w:caps/>
          <w:sz w:val="32"/>
        </w:rPr>
        <w:t>Αθήνα 2013</w:t>
      </w:r>
    </w:p>
    <w:p w:rsidR="00612DF9" w:rsidRDefault="00612DF9">
      <w:pPr>
        <w:spacing w:after="0" w:line="240" w:lineRule="auto"/>
        <w:jc w:val="left"/>
      </w:pPr>
      <w:r>
        <w:br w:type="page"/>
      </w:r>
    </w:p>
    <w:p w:rsidR="00B25A38" w:rsidRDefault="00B25A38" w:rsidP="00B25A38">
      <w:pPr>
        <w:spacing w:before="6000" w:after="0"/>
      </w:pPr>
    </w:p>
    <w:p w:rsidR="00612DF9" w:rsidRDefault="00612DF9" w:rsidP="00B25A38">
      <w:pPr>
        <w:spacing w:before="5600" w:after="0"/>
      </w:pPr>
      <w:r>
        <w:t>Έκδοση:</w:t>
      </w:r>
    </w:p>
    <w:p w:rsidR="00B25A38" w:rsidRPr="00B25A38" w:rsidRDefault="00B25A38" w:rsidP="00B25A38">
      <w:pPr>
        <w:spacing w:after="0"/>
        <w:rPr>
          <w:b/>
        </w:rPr>
      </w:pPr>
      <w:r w:rsidRPr="00B25A38">
        <w:rPr>
          <w:b/>
        </w:rPr>
        <w:t>Εθνική Συνομοσπονδία Ατόμων με Αναπηρία (</w:t>
      </w:r>
      <w:proofErr w:type="spellStart"/>
      <w:r w:rsidRPr="00B25A38">
        <w:rPr>
          <w:b/>
        </w:rPr>
        <w:t>Ε.Σ.Α.με.Α</w:t>
      </w:r>
      <w:proofErr w:type="spellEnd"/>
      <w:r w:rsidRPr="00B25A38">
        <w:rPr>
          <w:b/>
        </w:rPr>
        <w:t>)</w:t>
      </w:r>
    </w:p>
    <w:p w:rsidR="00B25A38" w:rsidRDefault="00B25A38" w:rsidP="00B25A38">
      <w:pPr>
        <w:spacing w:after="0"/>
      </w:pPr>
      <w:r>
        <w:t>Κεντρικά γραφεία: Ελ. Βενιζέλου 236, Τ.Κ. 163 41, Ηλιούπολη</w:t>
      </w:r>
    </w:p>
    <w:p w:rsidR="00B25A38" w:rsidRPr="00F2285D" w:rsidRDefault="00B25A38" w:rsidP="00B25A38">
      <w:pPr>
        <w:spacing w:after="0"/>
        <w:rPr>
          <w:lang w:val="it-IT"/>
        </w:rPr>
      </w:pPr>
      <w:proofErr w:type="spellStart"/>
      <w:r>
        <w:t>τηλ</w:t>
      </w:r>
      <w:proofErr w:type="spellEnd"/>
      <w:r w:rsidRPr="00F2285D">
        <w:rPr>
          <w:lang w:val="it-IT"/>
        </w:rPr>
        <w:t xml:space="preserve">. 210.99.49.837, e-mail: </w:t>
      </w:r>
      <w:r w:rsidR="00FA11C9">
        <w:fldChar w:fldCharType="begin"/>
      </w:r>
      <w:r w:rsidR="00FA11C9" w:rsidRPr="00FD6C43">
        <w:rPr>
          <w:lang w:val="it-IT"/>
        </w:rPr>
        <w:instrText xml:space="preserve"> HYPERLINK "mailto:esaea@otenet.gr" </w:instrText>
      </w:r>
      <w:r w:rsidR="00FA11C9">
        <w:fldChar w:fldCharType="separate"/>
      </w:r>
      <w:r w:rsidRPr="00F2285D">
        <w:rPr>
          <w:rStyle w:val="-"/>
          <w:lang w:val="it-IT"/>
        </w:rPr>
        <w:t>esaea@otenet.gr</w:t>
      </w:r>
      <w:r w:rsidR="00FA11C9">
        <w:rPr>
          <w:rStyle w:val="-"/>
          <w:lang w:val="it-IT"/>
        </w:rPr>
        <w:fldChar w:fldCharType="end"/>
      </w:r>
      <w:r w:rsidRPr="00F2285D">
        <w:rPr>
          <w:lang w:val="it-IT"/>
        </w:rPr>
        <w:t xml:space="preserve">, </w:t>
      </w:r>
      <w:hyperlink r:id="rId12" w:tooltip="Ισοσελίδα της Εθνικής Συνομοσπονδίας των ατόμων με Αναπηρία (Ε.Σ.Α.μεΑ.)" w:history="1">
        <w:r w:rsidRPr="00F2285D">
          <w:rPr>
            <w:rStyle w:val="-"/>
            <w:lang w:val="it-IT"/>
          </w:rPr>
          <w:t>http://www.esaea.gr</w:t>
        </w:r>
      </w:hyperlink>
    </w:p>
    <w:p w:rsidR="00B25A38" w:rsidRPr="00F2285D" w:rsidRDefault="00B25A38" w:rsidP="00B25A38">
      <w:pPr>
        <w:rPr>
          <w:lang w:val="it-IT"/>
        </w:rPr>
      </w:pPr>
    </w:p>
    <w:p w:rsidR="00B25A38" w:rsidRDefault="00B25A38" w:rsidP="00B25A38">
      <w:pPr>
        <w:spacing w:after="0"/>
      </w:pPr>
      <w:r>
        <w:t>Σελιδοποίηση, Εκτύπωση, Αναπροσαρμογή, Ψηφιοποίηση:</w:t>
      </w:r>
    </w:p>
    <w:p w:rsidR="00B25A38" w:rsidRPr="00041680" w:rsidRDefault="00B25A38" w:rsidP="00B25A38">
      <w:pPr>
        <w:spacing w:after="0"/>
        <w:rPr>
          <w:b/>
        </w:rPr>
      </w:pPr>
      <w:r w:rsidRPr="0090192F">
        <w:rPr>
          <w:b/>
          <w:lang w:val="en-GB"/>
        </w:rPr>
        <w:t>Team</w:t>
      </w:r>
      <w:r w:rsidRPr="00041680">
        <w:rPr>
          <w:b/>
        </w:rPr>
        <w:t xml:space="preserve"> </w:t>
      </w:r>
      <w:r w:rsidRPr="0090192F">
        <w:rPr>
          <w:b/>
          <w:lang w:val="en-GB"/>
        </w:rPr>
        <w:t>Work</w:t>
      </w:r>
      <w:r w:rsidRPr="00041680">
        <w:rPr>
          <w:b/>
        </w:rPr>
        <w:t xml:space="preserve"> </w:t>
      </w:r>
      <w:r w:rsidRPr="0090192F">
        <w:rPr>
          <w:b/>
          <w:lang w:val="en-GB"/>
        </w:rPr>
        <w:t>Communication</w:t>
      </w:r>
    </w:p>
    <w:p w:rsidR="00B25A38" w:rsidRDefault="00B25A38" w:rsidP="00B25A38">
      <w:pPr>
        <w:spacing w:after="0"/>
      </w:pPr>
      <w:r>
        <w:t>Λ. Συγγρού 229, Τ.Κ. 171 21, Αθήνα</w:t>
      </w:r>
    </w:p>
    <w:p w:rsidR="00B25A38" w:rsidRPr="001A76EF" w:rsidRDefault="00B25A38" w:rsidP="00B25A38">
      <w:pPr>
        <w:spacing w:after="0"/>
      </w:pPr>
      <w:proofErr w:type="spellStart"/>
      <w:r>
        <w:t>τηλ</w:t>
      </w:r>
      <w:proofErr w:type="spellEnd"/>
      <w:r w:rsidRPr="001A76EF">
        <w:t xml:space="preserve">. 210.33.03.556-7, </w:t>
      </w:r>
      <w:r w:rsidRPr="00187747">
        <w:rPr>
          <w:lang w:val="it-IT"/>
        </w:rPr>
        <w:t>e</w:t>
      </w:r>
      <w:r w:rsidRPr="001A76EF">
        <w:t>-</w:t>
      </w:r>
      <w:r w:rsidRPr="00187747">
        <w:rPr>
          <w:lang w:val="it-IT"/>
        </w:rPr>
        <w:t>mail</w:t>
      </w:r>
      <w:r w:rsidRPr="001A76EF">
        <w:t xml:space="preserve">: </w:t>
      </w:r>
      <w:hyperlink r:id="rId13" w:history="1">
        <w:r w:rsidRPr="00187747">
          <w:rPr>
            <w:rStyle w:val="-"/>
            <w:lang w:val="it-IT"/>
          </w:rPr>
          <w:t>info</w:t>
        </w:r>
        <w:r w:rsidRPr="001A76EF">
          <w:rPr>
            <w:rStyle w:val="-"/>
          </w:rPr>
          <w:t>@</w:t>
        </w:r>
        <w:r w:rsidRPr="00187747">
          <w:rPr>
            <w:rStyle w:val="-"/>
            <w:lang w:val="it-IT"/>
          </w:rPr>
          <w:t>twc</w:t>
        </w:r>
        <w:r w:rsidRPr="001A76EF">
          <w:rPr>
            <w:rStyle w:val="-"/>
          </w:rPr>
          <w:t>.</w:t>
        </w:r>
        <w:r w:rsidRPr="00187747">
          <w:rPr>
            <w:rStyle w:val="-"/>
            <w:lang w:val="it-IT"/>
          </w:rPr>
          <w:t>gr</w:t>
        </w:r>
      </w:hyperlink>
      <w:r w:rsidRPr="001A76EF">
        <w:t xml:space="preserve">, </w:t>
      </w:r>
      <w:hyperlink r:id="rId14" w:tooltip="Ιστοσελίδα της Εταιρίας Team Work Communications" w:history="1">
        <w:r w:rsidRPr="00187747">
          <w:rPr>
            <w:rStyle w:val="-"/>
            <w:lang w:val="it-IT"/>
          </w:rPr>
          <w:t>http</w:t>
        </w:r>
        <w:r w:rsidRPr="001A76EF">
          <w:rPr>
            <w:rStyle w:val="-"/>
          </w:rPr>
          <w:t>://</w:t>
        </w:r>
        <w:r w:rsidRPr="00187747">
          <w:rPr>
            <w:rStyle w:val="-"/>
            <w:lang w:val="it-IT"/>
          </w:rPr>
          <w:t>www</w:t>
        </w:r>
        <w:r w:rsidRPr="001A76EF">
          <w:rPr>
            <w:rStyle w:val="-"/>
          </w:rPr>
          <w:t>.</w:t>
        </w:r>
        <w:r w:rsidRPr="00187747">
          <w:rPr>
            <w:rStyle w:val="-"/>
            <w:lang w:val="it-IT"/>
          </w:rPr>
          <w:t>twc</w:t>
        </w:r>
        <w:r w:rsidRPr="001A76EF">
          <w:rPr>
            <w:rStyle w:val="-"/>
          </w:rPr>
          <w:t>.</w:t>
        </w:r>
        <w:r w:rsidRPr="00187747">
          <w:rPr>
            <w:rStyle w:val="-"/>
            <w:lang w:val="it-IT"/>
          </w:rPr>
          <w:t>gr</w:t>
        </w:r>
      </w:hyperlink>
    </w:p>
    <w:p w:rsidR="00B25A38" w:rsidRPr="001A76EF" w:rsidRDefault="00B25A38" w:rsidP="00B25A38"/>
    <w:p w:rsidR="00B25A38" w:rsidRPr="00B25A38" w:rsidRDefault="00B25A38" w:rsidP="00B25A38">
      <w:pPr>
        <w:rPr>
          <w:sz w:val="23"/>
          <w:szCs w:val="23"/>
        </w:rPr>
      </w:pPr>
      <w:r w:rsidRPr="00B25A38">
        <w:rPr>
          <w:sz w:val="23"/>
          <w:szCs w:val="23"/>
        </w:rPr>
        <w:t>Το παρόν συγχρηματοδοτήθηκε από την Ευρωπαϊκή Ένωση (Ευρωπαϊκό Κοινωνικό Τ</w:t>
      </w:r>
      <w:r w:rsidRPr="00B25A38">
        <w:rPr>
          <w:sz w:val="23"/>
          <w:szCs w:val="23"/>
        </w:rPr>
        <w:t>α</w:t>
      </w:r>
      <w:r w:rsidRPr="00B25A38">
        <w:rPr>
          <w:sz w:val="23"/>
          <w:szCs w:val="23"/>
        </w:rPr>
        <w:t>μείο) και εθνικούς πόρους στο πλαίσιο της πράξης «ΠΡΟΓΡΑΜΜΑΤΑ ΔΙΑ ΒΙΟΥ Ε</w:t>
      </w:r>
      <w:r w:rsidRPr="00B25A38">
        <w:rPr>
          <w:sz w:val="23"/>
          <w:szCs w:val="23"/>
        </w:rPr>
        <w:t>Κ</w:t>
      </w:r>
      <w:r w:rsidRPr="00B25A38">
        <w:rPr>
          <w:sz w:val="23"/>
          <w:szCs w:val="23"/>
        </w:rPr>
        <w:t>ΠΑΙΔΕΥΣΗΣ ΓΙΑ ΤΗΝ ΑΝΑΠΗΡΙΑ – Α.Π. 7, Α.Π.8, Α.Π.9» του Επιχειρησιακού Πρ</w:t>
      </w:r>
      <w:r w:rsidRPr="00B25A38">
        <w:rPr>
          <w:sz w:val="23"/>
          <w:szCs w:val="23"/>
        </w:rPr>
        <w:t>ο</w:t>
      </w:r>
      <w:r w:rsidRPr="00B25A38">
        <w:rPr>
          <w:sz w:val="23"/>
          <w:szCs w:val="23"/>
        </w:rPr>
        <w:t>γράμματος «Εκπαίδευση και Διά Βίου Μάθηση».</w:t>
      </w:r>
    </w:p>
    <w:p w:rsidR="00612DF9" w:rsidRDefault="00612DF9">
      <w:r>
        <w:rPr>
          <w:noProof/>
          <w:lang w:eastAsia="el-GR"/>
        </w:rPr>
        <w:drawing>
          <wp:inline distT="0" distB="0" distL="0" distR="0">
            <wp:extent cx="5260975" cy="1340485"/>
            <wp:effectExtent l="0" t="0" r="0" b="0"/>
            <wp:docPr id="4" name="Εικόνα 4" descr="Λογότυπο του Επιχειρησιακού Προγράμματος Εκπάιδευση και Διαβίου Μάθηση. Περιλαμβάνει τη σημαία της Ευρωπαϊκής Ένωσης, το λογότυπο του ΕΠ Εκπαίδευση και διαβίου Μάθηση, το Λογότυπο του ΕΣΠΑ 2007-2013, Με τη συγχρηματοδότηση της Ελλάδας και της Ευρωπαϊκής Ένωσης. " title="Λογότυπο του Επιχειρησιακού Προγράμματος Εκπάιδευση και Διαβίου Μάθη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andros\Desktop\New folder\Logo.b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0975" cy="1340485"/>
                    </a:xfrm>
                    <a:prstGeom prst="rect">
                      <a:avLst/>
                    </a:prstGeom>
                    <a:noFill/>
                    <a:ln>
                      <a:noFill/>
                    </a:ln>
                  </pic:spPr>
                </pic:pic>
              </a:graphicData>
            </a:graphic>
          </wp:inline>
        </w:drawing>
      </w:r>
    </w:p>
    <w:p w:rsidR="00612DF9" w:rsidRPr="00555C97" w:rsidRDefault="00B25A38" w:rsidP="00B25A38">
      <w:pPr>
        <w:jc w:val="center"/>
        <w:rPr>
          <w:lang w:val="en-US"/>
        </w:rPr>
      </w:pPr>
      <w:r w:rsidRPr="00B25A38">
        <w:t xml:space="preserve">ISBN: </w:t>
      </w:r>
      <w:r w:rsidR="00A2785E" w:rsidRPr="00A2785E">
        <w:t>978-618-80249-2-2</w:t>
      </w:r>
    </w:p>
    <w:p w:rsidR="00B25A38" w:rsidRDefault="00B25A38">
      <w:pPr>
        <w:rPr>
          <w:highlight w:val="yellow"/>
        </w:rPr>
        <w:sectPr w:rsidR="00B25A38">
          <w:pgSz w:w="11906" w:h="16838"/>
          <w:pgMar w:top="1440" w:right="1800" w:bottom="1440" w:left="1800" w:header="708" w:footer="708" w:gutter="0"/>
          <w:cols w:space="708"/>
          <w:docGrid w:linePitch="360"/>
        </w:sectPr>
      </w:pPr>
    </w:p>
    <w:p w:rsidR="00B25A38" w:rsidRPr="00D52639" w:rsidRDefault="00AA1174" w:rsidP="00AA1174">
      <w:pPr>
        <w:jc w:val="center"/>
        <w:rPr>
          <w:b/>
          <w:bCs/>
          <w:color w:val="auto"/>
          <w:kern w:val="32"/>
          <w:sz w:val="40"/>
          <w:szCs w:val="40"/>
        </w:rPr>
      </w:pPr>
      <w:r w:rsidRPr="00D52639">
        <w:rPr>
          <w:b/>
          <w:bCs/>
          <w:color w:val="auto"/>
          <w:kern w:val="32"/>
          <w:sz w:val="40"/>
          <w:szCs w:val="40"/>
        </w:rPr>
        <w:lastRenderedPageBreak/>
        <w:t>Περιεχόμενα</w:t>
      </w:r>
    </w:p>
    <w:p w:rsidR="00C7727D" w:rsidRDefault="002E00C1">
      <w:pPr>
        <w:pStyle w:val="10"/>
        <w:tabs>
          <w:tab w:val="right" w:leader="dot" w:pos="8302"/>
        </w:tabs>
        <w:rPr>
          <w:rFonts w:asciiTheme="minorHAnsi" w:eastAsiaTheme="minorEastAsia" w:hAnsiTheme="minorHAnsi" w:cstheme="minorBidi"/>
          <w:b w:val="0"/>
          <w:bCs w:val="0"/>
          <w:noProof/>
          <w:color w:val="auto"/>
          <w:sz w:val="22"/>
          <w:szCs w:val="22"/>
          <w:lang w:eastAsia="el-GR"/>
        </w:rPr>
      </w:pPr>
      <w:r>
        <w:rPr>
          <w:b w:val="0"/>
          <w:bCs w:val="0"/>
        </w:rPr>
        <w:fldChar w:fldCharType="begin"/>
      </w:r>
      <w:r>
        <w:rPr>
          <w:b w:val="0"/>
          <w:bCs w:val="0"/>
        </w:rPr>
        <w:instrText xml:space="preserve"> TOC \o "1-2" \h \z \u </w:instrText>
      </w:r>
      <w:r>
        <w:rPr>
          <w:b w:val="0"/>
          <w:bCs w:val="0"/>
        </w:rPr>
        <w:fldChar w:fldCharType="separate"/>
      </w:r>
      <w:hyperlink w:anchor="_Toc362645561" w:history="1">
        <w:r w:rsidR="00C7727D" w:rsidRPr="00791544">
          <w:rPr>
            <w:rStyle w:val="-"/>
            <w:noProof/>
          </w:rPr>
          <w:t>Πρόλογος Προέδρου Ε.Σ.Α.μεΑ.  Ιωάννη Βαρδακαστάνη</w:t>
        </w:r>
        <w:r w:rsidR="00C7727D">
          <w:rPr>
            <w:noProof/>
            <w:webHidden/>
          </w:rPr>
          <w:tab/>
        </w:r>
        <w:r w:rsidR="00C7727D">
          <w:rPr>
            <w:noProof/>
            <w:webHidden/>
          </w:rPr>
          <w:fldChar w:fldCharType="begin"/>
        </w:r>
        <w:r w:rsidR="00C7727D">
          <w:rPr>
            <w:noProof/>
            <w:webHidden/>
          </w:rPr>
          <w:instrText xml:space="preserve"> PAGEREF _Toc362645561 \h </w:instrText>
        </w:r>
        <w:r w:rsidR="00C7727D">
          <w:rPr>
            <w:noProof/>
            <w:webHidden/>
          </w:rPr>
        </w:r>
        <w:r w:rsidR="00C7727D">
          <w:rPr>
            <w:noProof/>
            <w:webHidden/>
          </w:rPr>
          <w:fldChar w:fldCharType="separate"/>
        </w:r>
        <w:r w:rsidR="00D02F71">
          <w:rPr>
            <w:noProof/>
            <w:webHidden/>
          </w:rPr>
          <w:t>7</w:t>
        </w:r>
        <w:r w:rsidR="00C7727D">
          <w:rPr>
            <w:noProof/>
            <w:webHidden/>
          </w:rPr>
          <w:fldChar w:fldCharType="end"/>
        </w:r>
      </w:hyperlink>
    </w:p>
    <w:p w:rsidR="00C7727D" w:rsidRDefault="00FA11C9">
      <w:pPr>
        <w:pStyle w:val="10"/>
        <w:tabs>
          <w:tab w:val="right" w:leader="dot" w:pos="8302"/>
        </w:tabs>
        <w:rPr>
          <w:rFonts w:asciiTheme="minorHAnsi" w:eastAsiaTheme="minorEastAsia" w:hAnsiTheme="minorHAnsi" w:cstheme="minorBidi"/>
          <w:b w:val="0"/>
          <w:bCs w:val="0"/>
          <w:noProof/>
          <w:color w:val="auto"/>
          <w:sz w:val="22"/>
          <w:szCs w:val="22"/>
          <w:lang w:eastAsia="el-GR"/>
        </w:rPr>
      </w:pPr>
      <w:hyperlink w:anchor="_Toc362645562" w:history="1">
        <w:r w:rsidR="00C7727D" w:rsidRPr="00791544">
          <w:rPr>
            <w:rStyle w:val="-"/>
            <w:noProof/>
          </w:rPr>
          <w:t>Εισαγωγικό σημείωμα</w:t>
        </w:r>
        <w:r w:rsidR="00C7727D">
          <w:rPr>
            <w:noProof/>
            <w:webHidden/>
          </w:rPr>
          <w:tab/>
        </w:r>
        <w:r w:rsidR="00C7727D">
          <w:rPr>
            <w:noProof/>
            <w:webHidden/>
          </w:rPr>
          <w:fldChar w:fldCharType="begin"/>
        </w:r>
        <w:r w:rsidR="00C7727D">
          <w:rPr>
            <w:noProof/>
            <w:webHidden/>
          </w:rPr>
          <w:instrText xml:space="preserve"> PAGEREF _Toc362645562 \h </w:instrText>
        </w:r>
        <w:r w:rsidR="00C7727D">
          <w:rPr>
            <w:noProof/>
            <w:webHidden/>
          </w:rPr>
        </w:r>
        <w:r w:rsidR="00C7727D">
          <w:rPr>
            <w:noProof/>
            <w:webHidden/>
          </w:rPr>
          <w:fldChar w:fldCharType="separate"/>
        </w:r>
        <w:r w:rsidR="00D02F71">
          <w:rPr>
            <w:noProof/>
            <w:webHidden/>
          </w:rPr>
          <w:t>9</w:t>
        </w:r>
        <w:r w:rsidR="00C7727D">
          <w:rPr>
            <w:noProof/>
            <w:webHidden/>
          </w:rPr>
          <w:fldChar w:fldCharType="end"/>
        </w:r>
      </w:hyperlink>
    </w:p>
    <w:p w:rsidR="00C7727D" w:rsidRDefault="00FA11C9">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645563" w:history="1">
        <w:r w:rsidR="00C7727D" w:rsidRPr="00791544">
          <w:rPr>
            <w:rStyle w:val="-"/>
            <w:noProof/>
          </w:rPr>
          <w:t>1.</w:t>
        </w:r>
        <w:r w:rsidR="00C7727D">
          <w:rPr>
            <w:rFonts w:asciiTheme="minorHAnsi" w:eastAsiaTheme="minorEastAsia" w:hAnsiTheme="minorHAnsi" w:cstheme="minorBidi"/>
            <w:b w:val="0"/>
            <w:bCs w:val="0"/>
            <w:noProof/>
            <w:color w:val="auto"/>
            <w:sz w:val="22"/>
            <w:szCs w:val="22"/>
            <w:lang w:eastAsia="el-GR"/>
          </w:rPr>
          <w:tab/>
        </w:r>
        <w:r w:rsidR="00C7727D" w:rsidRPr="00791544">
          <w:rPr>
            <w:rStyle w:val="-"/>
            <w:noProof/>
          </w:rPr>
          <w:t>Θεωρητικό Πλαίσιο</w:t>
        </w:r>
        <w:r w:rsidR="00C7727D">
          <w:rPr>
            <w:noProof/>
            <w:webHidden/>
          </w:rPr>
          <w:tab/>
        </w:r>
        <w:r w:rsidR="00C7727D">
          <w:rPr>
            <w:noProof/>
            <w:webHidden/>
          </w:rPr>
          <w:fldChar w:fldCharType="begin"/>
        </w:r>
        <w:r w:rsidR="00C7727D">
          <w:rPr>
            <w:noProof/>
            <w:webHidden/>
          </w:rPr>
          <w:instrText xml:space="preserve"> PAGEREF _Toc362645563 \h </w:instrText>
        </w:r>
        <w:r w:rsidR="00C7727D">
          <w:rPr>
            <w:noProof/>
            <w:webHidden/>
          </w:rPr>
        </w:r>
        <w:r w:rsidR="00C7727D">
          <w:rPr>
            <w:noProof/>
            <w:webHidden/>
          </w:rPr>
          <w:fldChar w:fldCharType="separate"/>
        </w:r>
        <w:r w:rsidR="00D02F71">
          <w:rPr>
            <w:noProof/>
            <w:webHidden/>
          </w:rPr>
          <w:t>11</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64" w:history="1">
        <w:r w:rsidR="00C7727D" w:rsidRPr="00791544">
          <w:rPr>
            <w:rStyle w:val="-"/>
            <w:noProof/>
          </w:rPr>
          <w:t>1.1</w:t>
        </w:r>
        <w:r w:rsidR="00C7727D">
          <w:rPr>
            <w:rFonts w:asciiTheme="minorHAnsi" w:eastAsiaTheme="minorEastAsia" w:hAnsiTheme="minorHAnsi" w:cstheme="minorBidi"/>
            <w:noProof/>
            <w:color w:val="auto"/>
            <w:sz w:val="22"/>
            <w:szCs w:val="22"/>
            <w:lang w:eastAsia="el-GR"/>
          </w:rPr>
          <w:tab/>
        </w:r>
        <w:r w:rsidR="00C7727D" w:rsidRPr="00791544">
          <w:rPr>
            <w:rStyle w:val="-"/>
            <w:noProof/>
          </w:rPr>
          <w:t>Ορισμοί- οριοθέτηση εννοιών</w:t>
        </w:r>
        <w:r w:rsidR="00C7727D">
          <w:rPr>
            <w:noProof/>
            <w:webHidden/>
          </w:rPr>
          <w:tab/>
        </w:r>
        <w:r w:rsidR="00C7727D">
          <w:rPr>
            <w:noProof/>
            <w:webHidden/>
          </w:rPr>
          <w:fldChar w:fldCharType="begin"/>
        </w:r>
        <w:r w:rsidR="00C7727D">
          <w:rPr>
            <w:noProof/>
            <w:webHidden/>
          </w:rPr>
          <w:instrText xml:space="preserve"> PAGEREF _Toc362645564 \h </w:instrText>
        </w:r>
        <w:r w:rsidR="00C7727D">
          <w:rPr>
            <w:noProof/>
            <w:webHidden/>
          </w:rPr>
        </w:r>
        <w:r w:rsidR="00C7727D">
          <w:rPr>
            <w:noProof/>
            <w:webHidden/>
          </w:rPr>
          <w:fldChar w:fldCharType="separate"/>
        </w:r>
        <w:r w:rsidR="00D02F71">
          <w:rPr>
            <w:noProof/>
            <w:webHidden/>
          </w:rPr>
          <w:t>11</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65" w:history="1">
        <w:r w:rsidR="00C7727D" w:rsidRPr="00791544">
          <w:rPr>
            <w:rStyle w:val="-"/>
            <w:noProof/>
          </w:rPr>
          <w:t>1.2</w:t>
        </w:r>
        <w:r w:rsidR="00C7727D">
          <w:rPr>
            <w:rFonts w:asciiTheme="minorHAnsi" w:eastAsiaTheme="minorEastAsia" w:hAnsiTheme="minorHAnsi" w:cstheme="minorBidi"/>
            <w:noProof/>
            <w:color w:val="auto"/>
            <w:sz w:val="22"/>
            <w:szCs w:val="22"/>
            <w:lang w:eastAsia="el-GR"/>
          </w:rPr>
          <w:tab/>
        </w:r>
        <w:r w:rsidR="00C7727D" w:rsidRPr="00791544">
          <w:rPr>
            <w:rStyle w:val="-"/>
            <w:noProof/>
            <w:lang w:val="en-US"/>
          </w:rPr>
          <w:t>O</w:t>
        </w:r>
        <w:r w:rsidR="00C7727D" w:rsidRPr="00791544">
          <w:rPr>
            <w:rStyle w:val="-"/>
            <w:noProof/>
          </w:rPr>
          <w:t xml:space="preserve"> ρόλος της προσβασιμότητας στην ισότιμη ένταξη των ατόμων με αναπηρία και την ποιότητα ζωής όλων των πολιτών</w:t>
        </w:r>
        <w:r w:rsidR="00C7727D">
          <w:rPr>
            <w:noProof/>
            <w:webHidden/>
          </w:rPr>
          <w:tab/>
        </w:r>
        <w:r w:rsidR="00C7727D">
          <w:rPr>
            <w:noProof/>
            <w:webHidden/>
          </w:rPr>
          <w:fldChar w:fldCharType="begin"/>
        </w:r>
        <w:r w:rsidR="00C7727D">
          <w:rPr>
            <w:noProof/>
            <w:webHidden/>
          </w:rPr>
          <w:instrText xml:space="preserve"> PAGEREF _Toc362645565 \h </w:instrText>
        </w:r>
        <w:r w:rsidR="00C7727D">
          <w:rPr>
            <w:noProof/>
            <w:webHidden/>
          </w:rPr>
        </w:r>
        <w:r w:rsidR="00C7727D">
          <w:rPr>
            <w:noProof/>
            <w:webHidden/>
          </w:rPr>
          <w:fldChar w:fldCharType="separate"/>
        </w:r>
        <w:r w:rsidR="00D02F71">
          <w:rPr>
            <w:noProof/>
            <w:webHidden/>
          </w:rPr>
          <w:t>18</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66" w:history="1">
        <w:r w:rsidR="00C7727D" w:rsidRPr="00791544">
          <w:rPr>
            <w:rStyle w:val="-"/>
            <w:noProof/>
          </w:rPr>
          <w:t>1.3</w:t>
        </w:r>
        <w:r w:rsidR="00C7727D">
          <w:rPr>
            <w:rFonts w:asciiTheme="minorHAnsi" w:eastAsiaTheme="minorEastAsia" w:hAnsiTheme="minorHAnsi" w:cstheme="minorBidi"/>
            <w:noProof/>
            <w:color w:val="auto"/>
            <w:sz w:val="22"/>
            <w:szCs w:val="22"/>
            <w:lang w:eastAsia="el-GR"/>
          </w:rPr>
          <w:tab/>
        </w:r>
        <w:r w:rsidR="00C7727D" w:rsidRPr="00791544">
          <w:rPr>
            <w:rStyle w:val="-"/>
            <w:noProof/>
          </w:rPr>
          <w:t>Ιστορική διαδρομή (από τον Λεονάρντο Ντα Βίντσι στο Σχεδιασμό για Όλους ή Καθολικό Σχεδιασμό)</w:t>
        </w:r>
        <w:r w:rsidR="00C7727D">
          <w:rPr>
            <w:noProof/>
            <w:webHidden/>
          </w:rPr>
          <w:tab/>
        </w:r>
        <w:r w:rsidR="00C7727D">
          <w:rPr>
            <w:noProof/>
            <w:webHidden/>
          </w:rPr>
          <w:fldChar w:fldCharType="begin"/>
        </w:r>
        <w:r w:rsidR="00C7727D">
          <w:rPr>
            <w:noProof/>
            <w:webHidden/>
          </w:rPr>
          <w:instrText xml:space="preserve"> PAGEREF _Toc362645566 \h </w:instrText>
        </w:r>
        <w:r w:rsidR="00C7727D">
          <w:rPr>
            <w:noProof/>
            <w:webHidden/>
          </w:rPr>
        </w:r>
        <w:r w:rsidR="00C7727D">
          <w:rPr>
            <w:noProof/>
            <w:webHidden/>
          </w:rPr>
          <w:fldChar w:fldCharType="separate"/>
        </w:r>
        <w:r w:rsidR="00D02F71">
          <w:rPr>
            <w:noProof/>
            <w:webHidden/>
          </w:rPr>
          <w:t>26</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67" w:history="1">
        <w:r w:rsidR="00C7727D" w:rsidRPr="00791544">
          <w:rPr>
            <w:rStyle w:val="-"/>
            <w:noProof/>
          </w:rPr>
          <w:t>1.4</w:t>
        </w:r>
        <w:r w:rsidR="00C7727D">
          <w:rPr>
            <w:rFonts w:asciiTheme="minorHAnsi" w:eastAsiaTheme="minorEastAsia" w:hAnsiTheme="minorHAnsi" w:cstheme="minorBidi"/>
            <w:noProof/>
            <w:color w:val="auto"/>
            <w:sz w:val="22"/>
            <w:szCs w:val="22"/>
            <w:lang w:eastAsia="el-GR"/>
          </w:rPr>
          <w:tab/>
        </w:r>
        <w:r w:rsidR="00C7727D" w:rsidRPr="00791544">
          <w:rPr>
            <w:rStyle w:val="-"/>
            <w:noProof/>
          </w:rPr>
          <w:t>Σχεδιασμός για Όλους ή Καθολικός Σχεδιασμός – Ειδικές παρεμβάσεις για την προσβασιμότητα- Εύλογες προσαρμογές: Αξιολόγηση των μοντέλων της προσβασιμότητας</w:t>
        </w:r>
        <w:r w:rsidR="00C7727D">
          <w:rPr>
            <w:noProof/>
            <w:webHidden/>
          </w:rPr>
          <w:tab/>
        </w:r>
        <w:r w:rsidR="00C7727D">
          <w:rPr>
            <w:noProof/>
            <w:webHidden/>
          </w:rPr>
          <w:fldChar w:fldCharType="begin"/>
        </w:r>
        <w:r w:rsidR="00C7727D">
          <w:rPr>
            <w:noProof/>
            <w:webHidden/>
          </w:rPr>
          <w:instrText xml:space="preserve"> PAGEREF _Toc362645567 \h </w:instrText>
        </w:r>
        <w:r w:rsidR="00C7727D">
          <w:rPr>
            <w:noProof/>
            <w:webHidden/>
          </w:rPr>
        </w:r>
        <w:r w:rsidR="00C7727D">
          <w:rPr>
            <w:noProof/>
            <w:webHidden/>
          </w:rPr>
          <w:fldChar w:fldCharType="separate"/>
        </w:r>
        <w:r w:rsidR="00D02F71">
          <w:rPr>
            <w:noProof/>
            <w:webHidden/>
          </w:rPr>
          <w:t>31</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68" w:history="1">
        <w:r w:rsidR="00C7727D" w:rsidRPr="00791544">
          <w:rPr>
            <w:rStyle w:val="-"/>
            <w:noProof/>
          </w:rPr>
          <w:t>1.5</w:t>
        </w:r>
        <w:r w:rsidR="00C7727D">
          <w:rPr>
            <w:rFonts w:asciiTheme="minorHAnsi" w:eastAsiaTheme="minorEastAsia" w:hAnsiTheme="minorHAnsi" w:cstheme="minorBidi"/>
            <w:noProof/>
            <w:color w:val="auto"/>
            <w:sz w:val="22"/>
            <w:szCs w:val="22"/>
            <w:lang w:eastAsia="el-GR"/>
          </w:rPr>
          <w:tab/>
        </w:r>
        <w:r w:rsidR="00C7727D" w:rsidRPr="00791544">
          <w:rPr>
            <w:rStyle w:val="-"/>
            <w:noProof/>
          </w:rPr>
          <w:t>Στόχοι-προοπτικές</w:t>
        </w:r>
        <w:r w:rsidR="00C7727D">
          <w:rPr>
            <w:noProof/>
            <w:webHidden/>
          </w:rPr>
          <w:tab/>
        </w:r>
        <w:r w:rsidR="00C7727D">
          <w:rPr>
            <w:noProof/>
            <w:webHidden/>
          </w:rPr>
          <w:fldChar w:fldCharType="begin"/>
        </w:r>
        <w:r w:rsidR="00C7727D">
          <w:rPr>
            <w:noProof/>
            <w:webHidden/>
          </w:rPr>
          <w:instrText xml:space="preserve"> PAGEREF _Toc362645568 \h </w:instrText>
        </w:r>
        <w:r w:rsidR="00C7727D">
          <w:rPr>
            <w:noProof/>
            <w:webHidden/>
          </w:rPr>
        </w:r>
        <w:r w:rsidR="00C7727D">
          <w:rPr>
            <w:noProof/>
            <w:webHidden/>
          </w:rPr>
          <w:fldChar w:fldCharType="separate"/>
        </w:r>
        <w:r w:rsidR="00D02F71">
          <w:rPr>
            <w:noProof/>
            <w:webHidden/>
          </w:rPr>
          <w:t>34</w:t>
        </w:r>
        <w:r w:rsidR="00C7727D">
          <w:rPr>
            <w:noProof/>
            <w:webHidden/>
          </w:rPr>
          <w:fldChar w:fldCharType="end"/>
        </w:r>
      </w:hyperlink>
    </w:p>
    <w:p w:rsidR="00C7727D" w:rsidRDefault="00FA11C9">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645569" w:history="1">
        <w:r w:rsidR="00C7727D" w:rsidRPr="00791544">
          <w:rPr>
            <w:rStyle w:val="-"/>
            <w:noProof/>
          </w:rPr>
          <w:t>2.</w:t>
        </w:r>
        <w:r w:rsidR="00C7727D">
          <w:rPr>
            <w:rFonts w:asciiTheme="minorHAnsi" w:eastAsiaTheme="minorEastAsia" w:hAnsiTheme="minorHAnsi" w:cstheme="minorBidi"/>
            <w:b w:val="0"/>
            <w:bCs w:val="0"/>
            <w:noProof/>
            <w:color w:val="auto"/>
            <w:sz w:val="22"/>
            <w:szCs w:val="22"/>
            <w:lang w:eastAsia="el-GR"/>
          </w:rPr>
          <w:tab/>
        </w:r>
        <w:r w:rsidR="00C7727D" w:rsidRPr="00791544">
          <w:rPr>
            <w:rStyle w:val="-"/>
            <w:noProof/>
          </w:rPr>
          <w:t>Θεσμικό Πλαίσιο</w:t>
        </w:r>
        <w:r w:rsidR="00C7727D">
          <w:rPr>
            <w:noProof/>
            <w:webHidden/>
          </w:rPr>
          <w:tab/>
        </w:r>
        <w:r w:rsidR="00C7727D">
          <w:rPr>
            <w:noProof/>
            <w:webHidden/>
          </w:rPr>
          <w:fldChar w:fldCharType="begin"/>
        </w:r>
        <w:r w:rsidR="00C7727D">
          <w:rPr>
            <w:noProof/>
            <w:webHidden/>
          </w:rPr>
          <w:instrText xml:space="preserve"> PAGEREF _Toc362645569 \h </w:instrText>
        </w:r>
        <w:r w:rsidR="00C7727D">
          <w:rPr>
            <w:noProof/>
            <w:webHidden/>
          </w:rPr>
        </w:r>
        <w:r w:rsidR="00C7727D">
          <w:rPr>
            <w:noProof/>
            <w:webHidden/>
          </w:rPr>
          <w:fldChar w:fldCharType="separate"/>
        </w:r>
        <w:r w:rsidR="00D02F71">
          <w:rPr>
            <w:noProof/>
            <w:webHidden/>
          </w:rPr>
          <w:t>41</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70" w:history="1">
        <w:r w:rsidR="00C7727D" w:rsidRPr="00791544">
          <w:rPr>
            <w:rStyle w:val="-"/>
            <w:noProof/>
          </w:rPr>
          <w:t>2.1</w:t>
        </w:r>
        <w:r w:rsidR="00C7727D">
          <w:rPr>
            <w:rFonts w:asciiTheme="minorHAnsi" w:eastAsiaTheme="minorEastAsia" w:hAnsiTheme="minorHAnsi" w:cstheme="minorBidi"/>
            <w:noProof/>
            <w:color w:val="auto"/>
            <w:sz w:val="22"/>
            <w:szCs w:val="22"/>
            <w:lang w:eastAsia="el-GR"/>
          </w:rPr>
          <w:tab/>
        </w:r>
        <w:r w:rsidR="00C7727D" w:rsidRPr="00791544">
          <w:rPr>
            <w:rStyle w:val="-"/>
            <w:noProof/>
          </w:rPr>
          <w:t>Εθνικό θεσμικό πλαίσιο</w:t>
        </w:r>
        <w:r w:rsidR="00C7727D">
          <w:rPr>
            <w:noProof/>
            <w:webHidden/>
          </w:rPr>
          <w:tab/>
        </w:r>
        <w:r w:rsidR="00C7727D">
          <w:rPr>
            <w:noProof/>
            <w:webHidden/>
          </w:rPr>
          <w:fldChar w:fldCharType="begin"/>
        </w:r>
        <w:r w:rsidR="00C7727D">
          <w:rPr>
            <w:noProof/>
            <w:webHidden/>
          </w:rPr>
          <w:instrText xml:space="preserve"> PAGEREF _Toc362645570 \h </w:instrText>
        </w:r>
        <w:r w:rsidR="00C7727D">
          <w:rPr>
            <w:noProof/>
            <w:webHidden/>
          </w:rPr>
        </w:r>
        <w:r w:rsidR="00C7727D">
          <w:rPr>
            <w:noProof/>
            <w:webHidden/>
          </w:rPr>
          <w:fldChar w:fldCharType="separate"/>
        </w:r>
        <w:r w:rsidR="00D02F71">
          <w:rPr>
            <w:noProof/>
            <w:webHidden/>
          </w:rPr>
          <w:t>41</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71" w:history="1">
        <w:r w:rsidR="00C7727D" w:rsidRPr="00791544">
          <w:rPr>
            <w:rStyle w:val="-"/>
            <w:noProof/>
          </w:rPr>
          <w:t>2.2</w:t>
        </w:r>
        <w:r w:rsidR="00C7727D">
          <w:rPr>
            <w:rFonts w:asciiTheme="minorHAnsi" w:eastAsiaTheme="minorEastAsia" w:hAnsiTheme="minorHAnsi" w:cstheme="minorBidi"/>
            <w:noProof/>
            <w:color w:val="auto"/>
            <w:sz w:val="22"/>
            <w:szCs w:val="22"/>
            <w:lang w:eastAsia="el-GR"/>
          </w:rPr>
          <w:tab/>
        </w:r>
        <w:r w:rsidR="00C7727D" w:rsidRPr="00791544">
          <w:rPr>
            <w:rStyle w:val="-"/>
            <w:noProof/>
          </w:rPr>
          <w:t>Ευρωπαϊκό θεσμικό πλαίσιο για την προσβασιμότητα</w:t>
        </w:r>
        <w:r w:rsidR="00C7727D">
          <w:rPr>
            <w:noProof/>
            <w:webHidden/>
          </w:rPr>
          <w:tab/>
        </w:r>
        <w:r w:rsidR="00C7727D">
          <w:rPr>
            <w:noProof/>
            <w:webHidden/>
          </w:rPr>
          <w:fldChar w:fldCharType="begin"/>
        </w:r>
        <w:r w:rsidR="00C7727D">
          <w:rPr>
            <w:noProof/>
            <w:webHidden/>
          </w:rPr>
          <w:instrText xml:space="preserve"> PAGEREF _Toc362645571 \h </w:instrText>
        </w:r>
        <w:r w:rsidR="00C7727D">
          <w:rPr>
            <w:noProof/>
            <w:webHidden/>
          </w:rPr>
        </w:r>
        <w:r w:rsidR="00C7727D">
          <w:rPr>
            <w:noProof/>
            <w:webHidden/>
          </w:rPr>
          <w:fldChar w:fldCharType="separate"/>
        </w:r>
        <w:r w:rsidR="00D02F71">
          <w:rPr>
            <w:noProof/>
            <w:webHidden/>
          </w:rPr>
          <w:t>59</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72" w:history="1">
        <w:r w:rsidR="00C7727D" w:rsidRPr="00791544">
          <w:rPr>
            <w:rStyle w:val="-"/>
            <w:noProof/>
          </w:rPr>
          <w:t>2.3</w:t>
        </w:r>
        <w:r w:rsidR="00C7727D">
          <w:rPr>
            <w:rFonts w:asciiTheme="minorHAnsi" w:eastAsiaTheme="minorEastAsia" w:hAnsiTheme="minorHAnsi" w:cstheme="minorBidi"/>
            <w:noProof/>
            <w:color w:val="auto"/>
            <w:sz w:val="22"/>
            <w:szCs w:val="22"/>
            <w:lang w:eastAsia="el-GR"/>
          </w:rPr>
          <w:tab/>
        </w:r>
        <w:r w:rsidR="00C7727D" w:rsidRPr="00791544">
          <w:rPr>
            <w:rStyle w:val="-"/>
            <w:noProof/>
          </w:rPr>
          <w:t>Διεθνές θεσμικό πλαίσιο για την προσβασιμότητα</w:t>
        </w:r>
        <w:r w:rsidR="00C7727D">
          <w:rPr>
            <w:noProof/>
            <w:webHidden/>
          </w:rPr>
          <w:tab/>
        </w:r>
        <w:r w:rsidR="00C7727D">
          <w:rPr>
            <w:noProof/>
            <w:webHidden/>
          </w:rPr>
          <w:fldChar w:fldCharType="begin"/>
        </w:r>
        <w:r w:rsidR="00C7727D">
          <w:rPr>
            <w:noProof/>
            <w:webHidden/>
          </w:rPr>
          <w:instrText xml:space="preserve"> PAGEREF _Toc362645572 \h </w:instrText>
        </w:r>
        <w:r w:rsidR="00C7727D">
          <w:rPr>
            <w:noProof/>
            <w:webHidden/>
          </w:rPr>
        </w:r>
        <w:r w:rsidR="00C7727D">
          <w:rPr>
            <w:noProof/>
            <w:webHidden/>
          </w:rPr>
          <w:fldChar w:fldCharType="separate"/>
        </w:r>
        <w:r w:rsidR="00D02F71">
          <w:rPr>
            <w:noProof/>
            <w:webHidden/>
          </w:rPr>
          <w:t>65</w:t>
        </w:r>
        <w:r w:rsidR="00C7727D">
          <w:rPr>
            <w:noProof/>
            <w:webHidden/>
          </w:rPr>
          <w:fldChar w:fldCharType="end"/>
        </w:r>
      </w:hyperlink>
    </w:p>
    <w:p w:rsidR="00C7727D" w:rsidRDefault="00FA11C9">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645573" w:history="1">
        <w:r w:rsidR="00C7727D" w:rsidRPr="00791544">
          <w:rPr>
            <w:rStyle w:val="-"/>
            <w:noProof/>
          </w:rPr>
          <w:t>3.</w:t>
        </w:r>
        <w:r w:rsidR="00C7727D">
          <w:rPr>
            <w:rFonts w:asciiTheme="minorHAnsi" w:eastAsiaTheme="minorEastAsia" w:hAnsiTheme="minorHAnsi" w:cstheme="minorBidi"/>
            <w:b w:val="0"/>
            <w:bCs w:val="0"/>
            <w:noProof/>
            <w:color w:val="auto"/>
            <w:sz w:val="22"/>
            <w:szCs w:val="22"/>
            <w:lang w:eastAsia="el-GR"/>
          </w:rPr>
          <w:tab/>
        </w:r>
        <w:r w:rsidR="00C7727D" w:rsidRPr="00791544">
          <w:rPr>
            <w:rStyle w:val="-"/>
            <w:noProof/>
          </w:rPr>
          <w:t>Η θέση του αναπηρικού κινήματος σε θέματα Προσβασιμότητας</w:t>
        </w:r>
        <w:r w:rsidR="00C7727D">
          <w:rPr>
            <w:noProof/>
            <w:webHidden/>
          </w:rPr>
          <w:tab/>
        </w:r>
        <w:r w:rsidR="00C7727D">
          <w:rPr>
            <w:noProof/>
            <w:webHidden/>
          </w:rPr>
          <w:fldChar w:fldCharType="begin"/>
        </w:r>
        <w:r w:rsidR="00C7727D">
          <w:rPr>
            <w:noProof/>
            <w:webHidden/>
          </w:rPr>
          <w:instrText xml:space="preserve"> PAGEREF _Toc362645573 \h </w:instrText>
        </w:r>
        <w:r w:rsidR="00C7727D">
          <w:rPr>
            <w:noProof/>
            <w:webHidden/>
          </w:rPr>
        </w:r>
        <w:r w:rsidR="00C7727D">
          <w:rPr>
            <w:noProof/>
            <w:webHidden/>
          </w:rPr>
          <w:fldChar w:fldCharType="separate"/>
        </w:r>
        <w:r w:rsidR="00D02F71">
          <w:rPr>
            <w:noProof/>
            <w:webHidden/>
          </w:rPr>
          <w:t>73</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74" w:history="1">
        <w:r w:rsidR="00C7727D" w:rsidRPr="00791544">
          <w:rPr>
            <w:rStyle w:val="-"/>
            <w:noProof/>
          </w:rPr>
          <w:t>3.1</w:t>
        </w:r>
        <w:r w:rsidR="00C7727D">
          <w:rPr>
            <w:rFonts w:asciiTheme="minorHAnsi" w:eastAsiaTheme="minorEastAsia" w:hAnsiTheme="minorHAnsi" w:cstheme="minorBidi"/>
            <w:noProof/>
            <w:color w:val="auto"/>
            <w:sz w:val="22"/>
            <w:szCs w:val="22"/>
            <w:lang w:eastAsia="el-GR"/>
          </w:rPr>
          <w:tab/>
        </w:r>
        <w:r w:rsidR="00C7727D" w:rsidRPr="00791544">
          <w:rPr>
            <w:rStyle w:val="-"/>
            <w:noProof/>
          </w:rPr>
          <w:t>Στατιστικά στοιχεία</w:t>
        </w:r>
        <w:r w:rsidR="00C7727D">
          <w:rPr>
            <w:noProof/>
            <w:webHidden/>
          </w:rPr>
          <w:tab/>
        </w:r>
        <w:r w:rsidR="00C7727D">
          <w:rPr>
            <w:noProof/>
            <w:webHidden/>
          </w:rPr>
          <w:fldChar w:fldCharType="begin"/>
        </w:r>
        <w:r w:rsidR="00C7727D">
          <w:rPr>
            <w:noProof/>
            <w:webHidden/>
          </w:rPr>
          <w:instrText xml:space="preserve"> PAGEREF _Toc362645574 \h </w:instrText>
        </w:r>
        <w:r w:rsidR="00C7727D">
          <w:rPr>
            <w:noProof/>
            <w:webHidden/>
          </w:rPr>
        </w:r>
        <w:r w:rsidR="00C7727D">
          <w:rPr>
            <w:noProof/>
            <w:webHidden/>
          </w:rPr>
          <w:fldChar w:fldCharType="separate"/>
        </w:r>
        <w:r w:rsidR="00D02F71">
          <w:rPr>
            <w:noProof/>
            <w:webHidden/>
          </w:rPr>
          <w:t>73</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75" w:history="1">
        <w:r w:rsidR="00C7727D" w:rsidRPr="00791544">
          <w:rPr>
            <w:rStyle w:val="-"/>
            <w:noProof/>
          </w:rPr>
          <w:t>3.2</w:t>
        </w:r>
        <w:r w:rsidR="00C7727D">
          <w:rPr>
            <w:rFonts w:asciiTheme="minorHAnsi" w:eastAsiaTheme="minorEastAsia" w:hAnsiTheme="minorHAnsi" w:cstheme="minorBidi"/>
            <w:noProof/>
            <w:color w:val="auto"/>
            <w:sz w:val="22"/>
            <w:szCs w:val="22"/>
            <w:lang w:eastAsia="el-GR"/>
          </w:rPr>
          <w:tab/>
        </w:r>
        <w:r w:rsidR="00C7727D" w:rsidRPr="00791544">
          <w:rPr>
            <w:rStyle w:val="-"/>
            <w:noProof/>
          </w:rPr>
          <w:t>Πολιτικές για την προσβασιμότητα</w:t>
        </w:r>
        <w:r w:rsidR="00C7727D">
          <w:rPr>
            <w:noProof/>
            <w:webHidden/>
          </w:rPr>
          <w:tab/>
        </w:r>
        <w:r w:rsidR="00C7727D">
          <w:rPr>
            <w:noProof/>
            <w:webHidden/>
          </w:rPr>
          <w:fldChar w:fldCharType="begin"/>
        </w:r>
        <w:r w:rsidR="00C7727D">
          <w:rPr>
            <w:noProof/>
            <w:webHidden/>
          </w:rPr>
          <w:instrText xml:space="preserve"> PAGEREF _Toc362645575 \h </w:instrText>
        </w:r>
        <w:r w:rsidR="00C7727D">
          <w:rPr>
            <w:noProof/>
            <w:webHidden/>
          </w:rPr>
        </w:r>
        <w:r w:rsidR="00C7727D">
          <w:rPr>
            <w:noProof/>
            <w:webHidden/>
          </w:rPr>
          <w:fldChar w:fldCharType="separate"/>
        </w:r>
        <w:r w:rsidR="00D02F71">
          <w:rPr>
            <w:noProof/>
            <w:webHidden/>
          </w:rPr>
          <w:t>77</w:t>
        </w:r>
        <w:r w:rsidR="00C7727D">
          <w:rPr>
            <w:noProof/>
            <w:webHidden/>
          </w:rPr>
          <w:fldChar w:fldCharType="end"/>
        </w:r>
      </w:hyperlink>
    </w:p>
    <w:p w:rsidR="00C7727D" w:rsidRDefault="00FA11C9">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645576" w:history="1">
        <w:r w:rsidR="00C7727D" w:rsidRPr="00791544">
          <w:rPr>
            <w:rStyle w:val="-"/>
            <w:noProof/>
          </w:rPr>
          <w:t>4.</w:t>
        </w:r>
        <w:r w:rsidR="00C7727D">
          <w:rPr>
            <w:rFonts w:asciiTheme="minorHAnsi" w:eastAsiaTheme="minorEastAsia" w:hAnsiTheme="minorHAnsi" w:cstheme="minorBidi"/>
            <w:b w:val="0"/>
            <w:bCs w:val="0"/>
            <w:noProof/>
            <w:color w:val="auto"/>
            <w:sz w:val="22"/>
            <w:szCs w:val="22"/>
            <w:lang w:eastAsia="el-GR"/>
          </w:rPr>
          <w:tab/>
        </w:r>
        <w:r w:rsidR="00C7727D" w:rsidRPr="00791544">
          <w:rPr>
            <w:rStyle w:val="-"/>
            <w:noProof/>
          </w:rPr>
          <w:t>Προσβασιμότητα (εμπόδια- ανάγκες- τρόποι διασφάλισης)</w:t>
        </w:r>
        <w:r w:rsidR="00C7727D">
          <w:rPr>
            <w:noProof/>
            <w:webHidden/>
          </w:rPr>
          <w:tab/>
        </w:r>
        <w:r w:rsidR="00C7727D">
          <w:rPr>
            <w:noProof/>
            <w:webHidden/>
          </w:rPr>
          <w:fldChar w:fldCharType="begin"/>
        </w:r>
        <w:r w:rsidR="00C7727D">
          <w:rPr>
            <w:noProof/>
            <w:webHidden/>
          </w:rPr>
          <w:instrText xml:space="preserve"> PAGEREF _Toc362645576 \h </w:instrText>
        </w:r>
        <w:r w:rsidR="00C7727D">
          <w:rPr>
            <w:noProof/>
            <w:webHidden/>
          </w:rPr>
        </w:r>
        <w:r w:rsidR="00C7727D">
          <w:rPr>
            <w:noProof/>
            <w:webHidden/>
          </w:rPr>
          <w:fldChar w:fldCharType="separate"/>
        </w:r>
        <w:r w:rsidR="00D02F71">
          <w:rPr>
            <w:noProof/>
            <w:webHidden/>
          </w:rPr>
          <w:t>81</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77" w:history="1">
        <w:r w:rsidR="00C7727D" w:rsidRPr="00791544">
          <w:rPr>
            <w:rStyle w:val="-"/>
            <w:noProof/>
          </w:rPr>
          <w:t>4.1</w:t>
        </w:r>
        <w:r w:rsidR="00C7727D">
          <w:rPr>
            <w:rFonts w:asciiTheme="minorHAnsi" w:eastAsiaTheme="minorEastAsia" w:hAnsiTheme="minorHAnsi" w:cstheme="minorBidi"/>
            <w:noProof/>
            <w:color w:val="auto"/>
            <w:sz w:val="22"/>
            <w:szCs w:val="22"/>
            <w:lang w:eastAsia="el-GR"/>
          </w:rPr>
          <w:tab/>
        </w:r>
        <w:r w:rsidR="00C7727D" w:rsidRPr="00791544">
          <w:rPr>
            <w:rStyle w:val="-"/>
            <w:noProof/>
          </w:rPr>
          <w:t>Κτιριακές υποδομές δημόσιας χρήσης</w:t>
        </w:r>
        <w:r w:rsidR="00C7727D">
          <w:rPr>
            <w:noProof/>
            <w:webHidden/>
          </w:rPr>
          <w:tab/>
        </w:r>
        <w:r w:rsidR="00C7727D">
          <w:rPr>
            <w:noProof/>
            <w:webHidden/>
          </w:rPr>
          <w:fldChar w:fldCharType="begin"/>
        </w:r>
        <w:r w:rsidR="00C7727D">
          <w:rPr>
            <w:noProof/>
            <w:webHidden/>
          </w:rPr>
          <w:instrText xml:space="preserve"> PAGEREF _Toc362645577 \h </w:instrText>
        </w:r>
        <w:r w:rsidR="00C7727D">
          <w:rPr>
            <w:noProof/>
            <w:webHidden/>
          </w:rPr>
        </w:r>
        <w:r w:rsidR="00C7727D">
          <w:rPr>
            <w:noProof/>
            <w:webHidden/>
          </w:rPr>
          <w:fldChar w:fldCharType="separate"/>
        </w:r>
        <w:r w:rsidR="00D02F71">
          <w:rPr>
            <w:noProof/>
            <w:webHidden/>
          </w:rPr>
          <w:t>83</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78" w:history="1">
        <w:r w:rsidR="00C7727D" w:rsidRPr="00791544">
          <w:rPr>
            <w:rStyle w:val="-"/>
            <w:noProof/>
          </w:rPr>
          <w:t>4.2</w:t>
        </w:r>
        <w:r w:rsidR="00C7727D">
          <w:rPr>
            <w:rFonts w:asciiTheme="minorHAnsi" w:eastAsiaTheme="minorEastAsia" w:hAnsiTheme="minorHAnsi" w:cstheme="minorBidi"/>
            <w:noProof/>
            <w:color w:val="auto"/>
            <w:sz w:val="22"/>
            <w:szCs w:val="22"/>
            <w:lang w:eastAsia="el-GR"/>
          </w:rPr>
          <w:tab/>
        </w:r>
        <w:r w:rsidR="00C7727D" w:rsidRPr="00791544">
          <w:rPr>
            <w:rStyle w:val="-"/>
            <w:noProof/>
          </w:rPr>
          <w:t>Κοινόχρηστοι χώροι</w:t>
        </w:r>
        <w:r w:rsidR="00C7727D">
          <w:rPr>
            <w:noProof/>
            <w:webHidden/>
          </w:rPr>
          <w:tab/>
        </w:r>
        <w:r w:rsidR="00C7727D">
          <w:rPr>
            <w:noProof/>
            <w:webHidden/>
          </w:rPr>
          <w:fldChar w:fldCharType="begin"/>
        </w:r>
        <w:r w:rsidR="00C7727D">
          <w:rPr>
            <w:noProof/>
            <w:webHidden/>
          </w:rPr>
          <w:instrText xml:space="preserve"> PAGEREF _Toc362645578 \h </w:instrText>
        </w:r>
        <w:r w:rsidR="00C7727D">
          <w:rPr>
            <w:noProof/>
            <w:webHidden/>
          </w:rPr>
        </w:r>
        <w:r w:rsidR="00C7727D">
          <w:rPr>
            <w:noProof/>
            <w:webHidden/>
          </w:rPr>
          <w:fldChar w:fldCharType="separate"/>
        </w:r>
        <w:r w:rsidR="00D02F71">
          <w:rPr>
            <w:noProof/>
            <w:webHidden/>
          </w:rPr>
          <w:t>88</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79" w:history="1">
        <w:r w:rsidR="00C7727D" w:rsidRPr="00791544">
          <w:rPr>
            <w:rStyle w:val="-"/>
            <w:noProof/>
          </w:rPr>
          <w:t>4.3</w:t>
        </w:r>
        <w:r w:rsidR="00C7727D">
          <w:rPr>
            <w:rFonts w:asciiTheme="minorHAnsi" w:eastAsiaTheme="minorEastAsia" w:hAnsiTheme="minorHAnsi" w:cstheme="minorBidi"/>
            <w:noProof/>
            <w:color w:val="auto"/>
            <w:sz w:val="22"/>
            <w:szCs w:val="22"/>
            <w:lang w:eastAsia="el-GR"/>
          </w:rPr>
          <w:tab/>
        </w:r>
        <w:r w:rsidR="00C7727D" w:rsidRPr="00791544">
          <w:rPr>
            <w:rStyle w:val="-"/>
            <w:noProof/>
          </w:rPr>
          <w:t>Κατοικία</w:t>
        </w:r>
        <w:r w:rsidR="00C7727D">
          <w:rPr>
            <w:noProof/>
            <w:webHidden/>
          </w:rPr>
          <w:tab/>
        </w:r>
        <w:r w:rsidR="00C7727D">
          <w:rPr>
            <w:noProof/>
            <w:webHidden/>
          </w:rPr>
          <w:fldChar w:fldCharType="begin"/>
        </w:r>
        <w:r w:rsidR="00C7727D">
          <w:rPr>
            <w:noProof/>
            <w:webHidden/>
          </w:rPr>
          <w:instrText xml:space="preserve"> PAGEREF _Toc362645579 \h </w:instrText>
        </w:r>
        <w:r w:rsidR="00C7727D">
          <w:rPr>
            <w:noProof/>
            <w:webHidden/>
          </w:rPr>
        </w:r>
        <w:r w:rsidR="00C7727D">
          <w:rPr>
            <w:noProof/>
            <w:webHidden/>
          </w:rPr>
          <w:fldChar w:fldCharType="separate"/>
        </w:r>
        <w:r w:rsidR="00D02F71">
          <w:rPr>
            <w:noProof/>
            <w:webHidden/>
          </w:rPr>
          <w:t>90</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80" w:history="1">
        <w:r w:rsidR="00C7727D" w:rsidRPr="00791544">
          <w:rPr>
            <w:rStyle w:val="-"/>
            <w:noProof/>
          </w:rPr>
          <w:t>4.4</w:t>
        </w:r>
        <w:r w:rsidR="00C7727D">
          <w:rPr>
            <w:rFonts w:asciiTheme="minorHAnsi" w:eastAsiaTheme="minorEastAsia" w:hAnsiTheme="minorHAnsi" w:cstheme="minorBidi"/>
            <w:noProof/>
            <w:color w:val="auto"/>
            <w:sz w:val="22"/>
            <w:szCs w:val="22"/>
            <w:lang w:eastAsia="el-GR"/>
          </w:rPr>
          <w:tab/>
        </w:r>
        <w:r w:rsidR="00C7727D" w:rsidRPr="00791544">
          <w:rPr>
            <w:rStyle w:val="-"/>
            <w:noProof/>
          </w:rPr>
          <w:t>Μεταφορές</w:t>
        </w:r>
        <w:r w:rsidR="00C7727D">
          <w:rPr>
            <w:noProof/>
            <w:webHidden/>
          </w:rPr>
          <w:tab/>
        </w:r>
        <w:r w:rsidR="00C7727D">
          <w:rPr>
            <w:noProof/>
            <w:webHidden/>
          </w:rPr>
          <w:fldChar w:fldCharType="begin"/>
        </w:r>
        <w:r w:rsidR="00C7727D">
          <w:rPr>
            <w:noProof/>
            <w:webHidden/>
          </w:rPr>
          <w:instrText xml:space="preserve"> PAGEREF _Toc362645580 \h </w:instrText>
        </w:r>
        <w:r w:rsidR="00C7727D">
          <w:rPr>
            <w:noProof/>
            <w:webHidden/>
          </w:rPr>
        </w:r>
        <w:r w:rsidR="00C7727D">
          <w:rPr>
            <w:noProof/>
            <w:webHidden/>
          </w:rPr>
          <w:fldChar w:fldCharType="separate"/>
        </w:r>
        <w:r w:rsidR="00D02F71">
          <w:rPr>
            <w:noProof/>
            <w:webHidden/>
          </w:rPr>
          <w:t>91</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81" w:history="1">
        <w:r w:rsidR="00C7727D" w:rsidRPr="00791544">
          <w:rPr>
            <w:rStyle w:val="-"/>
            <w:noProof/>
          </w:rPr>
          <w:t>4.5</w:t>
        </w:r>
        <w:r w:rsidR="00C7727D">
          <w:rPr>
            <w:rFonts w:asciiTheme="minorHAnsi" w:eastAsiaTheme="minorEastAsia" w:hAnsiTheme="minorHAnsi" w:cstheme="minorBidi"/>
            <w:noProof/>
            <w:color w:val="auto"/>
            <w:sz w:val="22"/>
            <w:szCs w:val="22"/>
            <w:lang w:eastAsia="el-GR"/>
          </w:rPr>
          <w:tab/>
        </w:r>
        <w:r w:rsidR="00C7727D" w:rsidRPr="00791544">
          <w:rPr>
            <w:rStyle w:val="-"/>
            <w:noProof/>
          </w:rPr>
          <w:t>Ενημέρωση- Επικοινωνία - Σήμανση</w:t>
        </w:r>
        <w:r w:rsidR="00C7727D">
          <w:rPr>
            <w:noProof/>
            <w:webHidden/>
          </w:rPr>
          <w:tab/>
        </w:r>
        <w:r w:rsidR="00C7727D">
          <w:rPr>
            <w:noProof/>
            <w:webHidden/>
          </w:rPr>
          <w:fldChar w:fldCharType="begin"/>
        </w:r>
        <w:r w:rsidR="00C7727D">
          <w:rPr>
            <w:noProof/>
            <w:webHidden/>
          </w:rPr>
          <w:instrText xml:space="preserve"> PAGEREF _Toc362645581 \h </w:instrText>
        </w:r>
        <w:r w:rsidR="00C7727D">
          <w:rPr>
            <w:noProof/>
            <w:webHidden/>
          </w:rPr>
        </w:r>
        <w:r w:rsidR="00C7727D">
          <w:rPr>
            <w:noProof/>
            <w:webHidden/>
          </w:rPr>
          <w:fldChar w:fldCharType="separate"/>
        </w:r>
        <w:r w:rsidR="00D02F71">
          <w:rPr>
            <w:noProof/>
            <w:webHidden/>
          </w:rPr>
          <w:t>93</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82" w:history="1">
        <w:r w:rsidR="00C7727D" w:rsidRPr="00791544">
          <w:rPr>
            <w:rStyle w:val="-"/>
            <w:noProof/>
          </w:rPr>
          <w:t>4.6</w:t>
        </w:r>
        <w:r w:rsidR="00C7727D">
          <w:rPr>
            <w:rFonts w:asciiTheme="minorHAnsi" w:eastAsiaTheme="minorEastAsia" w:hAnsiTheme="minorHAnsi" w:cstheme="minorBidi"/>
            <w:noProof/>
            <w:color w:val="auto"/>
            <w:sz w:val="22"/>
            <w:szCs w:val="22"/>
            <w:lang w:eastAsia="el-GR"/>
          </w:rPr>
          <w:tab/>
        </w:r>
        <w:r w:rsidR="00C7727D" w:rsidRPr="00791544">
          <w:rPr>
            <w:rStyle w:val="-"/>
            <w:noProof/>
          </w:rPr>
          <w:t>Υπηρεσίες - αγαθά</w:t>
        </w:r>
        <w:r w:rsidR="00C7727D">
          <w:rPr>
            <w:noProof/>
            <w:webHidden/>
          </w:rPr>
          <w:tab/>
        </w:r>
        <w:r w:rsidR="00C7727D">
          <w:rPr>
            <w:noProof/>
            <w:webHidden/>
          </w:rPr>
          <w:fldChar w:fldCharType="begin"/>
        </w:r>
        <w:r w:rsidR="00C7727D">
          <w:rPr>
            <w:noProof/>
            <w:webHidden/>
          </w:rPr>
          <w:instrText xml:space="preserve"> PAGEREF _Toc362645582 \h </w:instrText>
        </w:r>
        <w:r w:rsidR="00C7727D">
          <w:rPr>
            <w:noProof/>
            <w:webHidden/>
          </w:rPr>
        </w:r>
        <w:r w:rsidR="00C7727D">
          <w:rPr>
            <w:noProof/>
            <w:webHidden/>
          </w:rPr>
          <w:fldChar w:fldCharType="separate"/>
        </w:r>
        <w:r w:rsidR="00D02F71">
          <w:rPr>
            <w:noProof/>
            <w:webHidden/>
          </w:rPr>
          <w:t>96</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83" w:history="1">
        <w:r w:rsidR="00C7727D" w:rsidRPr="00791544">
          <w:rPr>
            <w:rStyle w:val="-"/>
            <w:noProof/>
          </w:rPr>
          <w:t>4.7</w:t>
        </w:r>
        <w:r w:rsidR="00C7727D">
          <w:rPr>
            <w:rFonts w:asciiTheme="minorHAnsi" w:eastAsiaTheme="minorEastAsia" w:hAnsiTheme="minorHAnsi" w:cstheme="minorBidi"/>
            <w:noProof/>
            <w:color w:val="auto"/>
            <w:sz w:val="22"/>
            <w:szCs w:val="22"/>
            <w:lang w:eastAsia="el-GR"/>
          </w:rPr>
          <w:tab/>
        </w:r>
        <w:r w:rsidR="00C7727D" w:rsidRPr="00791544">
          <w:rPr>
            <w:rStyle w:val="-"/>
            <w:noProof/>
          </w:rPr>
          <w:t>Κόστος εφαρμογής της προσβασιμότητας</w:t>
        </w:r>
        <w:r w:rsidR="00C7727D">
          <w:rPr>
            <w:noProof/>
            <w:webHidden/>
          </w:rPr>
          <w:tab/>
        </w:r>
        <w:r w:rsidR="00C7727D">
          <w:rPr>
            <w:noProof/>
            <w:webHidden/>
          </w:rPr>
          <w:fldChar w:fldCharType="begin"/>
        </w:r>
        <w:r w:rsidR="00C7727D">
          <w:rPr>
            <w:noProof/>
            <w:webHidden/>
          </w:rPr>
          <w:instrText xml:space="preserve"> PAGEREF _Toc362645583 \h </w:instrText>
        </w:r>
        <w:r w:rsidR="00C7727D">
          <w:rPr>
            <w:noProof/>
            <w:webHidden/>
          </w:rPr>
        </w:r>
        <w:r w:rsidR="00C7727D">
          <w:rPr>
            <w:noProof/>
            <w:webHidden/>
          </w:rPr>
          <w:fldChar w:fldCharType="separate"/>
        </w:r>
        <w:r w:rsidR="00D02F71">
          <w:rPr>
            <w:noProof/>
            <w:webHidden/>
          </w:rPr>
          <w:t>97</w:t>
        </w:r>
        <w:r w:rsidR="00C7727D">
          <w:rPr>
            <w:noProof/>
            <w:webHidden/>
          </w:rPr>
          <w:fldChar w:fldCharType="end"/>
        </w:r>
      </w:hyperlink>
    </w:p>
    <w:p w:rsidR="00C7727D" w:rsidRDefault="00FA11C9">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645584" w:history="1">
        <w:r w:rsidR="00C7727D" w:rsidRPr="00791544">
          <w:rPr>
            <w:rStyle w:val="-"/>
            <w:noProof/>
          </w:rPr>
          <w:t>5.</w:t>
        </w:r>
        <w:r w:rsidR="00C7727D">
          <w:rPr>
            <w:rFonts w:asciiTheme="minorHAnsi" w:eastAsiaTheme="minorEastAsia" w:hAnsiTheme="minorHAnsi" w:cstheme="minorBidi"/>
            <w:b w:val="0"/>
            <w:bCs w:val="0"/>
            <w:noProof/>
            <w:color w:val="auto"/>
            <w:sz w:val="22"/>
            <w:szCs w:val="22"/>
            <w:lang w:eastAsia="el-GR"/>
          </w:rPr>
          <w:tab/>
        </w:r>
        <w:r w:rsidR="00C7727D" w:rsidRPr="00791544">
          <w:rPr>
            <w:rStyle w:val="-"/>
            <w:noProof/>
          </w:rPr>
          <w:t>Διεθνής εμπειρία – Καλές Πρακτικές</w:t>
        </w:r>
        <w:r w:rsidR="00C7727D">
          <w:rPr>
            <w:noProof/>
            <w:webHidden/>
          </w:rPr>
          <w:tab/>
        </w:r>
        <w:r w:rsidR="00C7727D">
          <w:rPr>
            <w:noProof/>
            <w:webHidden/>
          </w:rPr>
          <w:fldChar w:fldCharType="begin"/>
        </w:r>
        <w:r w:rsidR="00C7727D">
          <w:rPr>
            <w:noProof/>
            <w:webHidden/>
          </w:rPr>
          <w:instrText xml:space="preserve"> PAGEREF _Toc362645584 \h </w:instrText>
        </w:r>
        <w:r w:rsidR="00C7727D">
          <w:rPr>
            <w:noProof/>
            <w:webHidden/>
          </w:rPr>
        </w:r>
        <w:r w:rsidR="00C7727D">
          <w:rPr>
            <w:noProof/>
            <w:webHidden/>
          </w:rPr>
          <w:fldChar w:fldCharType="separate"/>
        </w:r>
        <w:r w:rsidR="00D02F71">
          <w:rPr>
            <w:noProof/>
            <w:webHidden/>
          </w:rPr>
          <w:t>99</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85" w:history="1">
        <w:r w:rsidR="00C7727D" w:rsidRPr="00791544">
          <w:rPr>
            <w:rStyle w:val="-"/>
            <w:noProof/>
          </w:rPr>
          <w:t>5.1</w:t>
        </w:r>
        <w:r w:rsidR="00C7727D">
          <w:rPr>
            <w:rFonts w:asciiTheme="minorHAnsi" w:eastAsiaTheme="minorEastAsia" w:hAnsiTheme="minorHAnsi" w:cstheme="minorBidi"/>
            <w:noProof/>
            <w:color w:val="auto"/>
            <w:sz w:val="22"/>
            <w:szCs w:val="22"/>
            <w:lang w:eastAsia="el-GR"/>
          </w:rPr>
          <w:tab/>
        </w:r>
        <w:r w:rsidR="00C7727D" w:rsidRPr="00791544">
          <w:rPr>
            <w:rStyle w:val="-"/>
            <w:noProof/>
          </w:rPr>
          <w:t>Ευρωπαϊκό Βραβείο Προσβάσιμης Πόλης (</w:t>
        </w:r>
        <w:r w:rsidR="00C7727D" w:rsidRPr="00791544">
          <w:rPr>
            <w:rStyle w:val="-"/>
            <w:noProof/>
            <w:lang w:val="en-GB"/>
          </w:rPr>
          <w:t>Access City Awards</w:t>
        </w:r>
        <w:r w:rsidR="00C7727D" w:rsidRPr="00791544">
          <w:rPr>
            <w:rStyle w:val="-"/>
            <w:noProof/>
          </w:rPr>
          <w:t>)</w:t>
        </w:r>
        <w:r w:rsidR="00C7727D">
          <w:rPr>
            <w:noProof/>
            <w:webHidden/>
          </w:rPr>
          <w:tab/>
        </w:r>
        <w:r w:rsidR="00C7727D">
          <w:rPr>
            <w:noProof/>
            <w:webHidden/>
          </w:rPr>
          <w:fldChar w:fldCharType="begin"/>
        </w:r>
        <w:r w:rsidR="00C7727D">
          <w:rPr>
            <w:noProof/>
            <w:webHidden/>
          </w:rPr>
          <w:instrText xml:space="preserve"> PAGEREF _Toc362645585 \h </w:instrText>
        </w:r>
        <w:r w:rsidR="00C7727D">
          <w:rPr>
            <w:noProof/>
            <w:webHidden/>
          </w:rPr>
        </w:r>
        <w:r w:rsidR="00C7727D">
          <w:rPr>
            <w:noProof/>
            <w:webHidden/>
          </w:rPr>
          <w:fldChar w:fldCharType="separate"/>
        </w:r>
        <w:r w:rsidR="00D02F71">
          <w:rPr>
            <w:noProof/>
            <w:webHidden/>
          </w:rPr>
          <w:t>99</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86" w:history="1">
        <w:r w:rsidR="00C7727D" w:rsidRPr="00791544">
          <w:rPr>
            <w:rStyle w:val="-"/>
            <w:noProof/>
          </w:rPr>
          <w:t>5.2</w:t>
        </w:r>
        <w:r w:rsidR="00C7727D">
          <w:rPr>
            <w:rFonts w:asciiTheme="minorHAnsi" w:eastAsiaTheme="minorEastAsia" w:hAnsiTheme="minorHAnsi" w:cstheme="minorBidi"/>
            <w:noProof/>
            <w:color w:val="auto"/>
            <w:sz w:val="22"/>
            <w:szCs w:val="22"/>
            <w:lang w:eastAsia="el-GR"/>
          </w:rPr>
          <w:tab/>
        </w:r>
        <w:r w:rsidR="00C7727D" w:rsidRPr="00791544">
          <w:rPr>
            <w:rStyle w:val="-"/>
            <w:noProof/>
          </w:rPr>
          <w:t>Εθνικό Πάρκο Πυρηναίων, Γαλλία</w:t>
        </w:r>
        <w:r w:rsidR="00C7727D">
          <w:rPr>
            <w:noProof/>
            <w:webHidden/>
          </w:rPr>
          <w:tab/>
        </w:r>
        <w:r w:rsidR="00C7727D">
          <w:rPr>
            <w:noProof/>
            <w:webHidden/>
          </w:rPr>
          <w:fldChar w:fldCharType="begin"/>
        </w:r>
        <w:r w:rsidR="00C7727D">
          <w:rPr>
            <w:noProof/>
            <w:webHidden/>
          </w:rPr>
          <w:instrText xml:space="preserve"> PAGEREF _Toc362645586 \h </w:instrText>
        </w:r>
        <w:r w:rsidR="00C7727D">
          <w:rPr>
            <w:noProof/>
            <w:webHidden/>
          </w:rPr>
        </w:r>
        <w:r w:rsidR="00C7727D">
          <w:rPr>
            <w:noProof/>
            <w:webHidden/>
          </w:rPr>
          <w:fldChar w:fldCharType="separate"/>
        </w:r>
        <w:r w:rsidR="00D02F71">
          <w:rPr>
            <w:noProof/>
            <w:webHidden/>
          </w:rPr>
          <w:t>99</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87" w:history="1">
        <w:r w:rsidR="00C7727D" w:rsidRPr="00791544">
          <w:rPr>
            <w:rStyle w:val="-"/>
            <w:noProof/>
          </w:rPr>
          <w:t>5.3</w:t>
        </w:r>
        <w:r w:rsidR="00C7727D">
          <w:rPr>
            <w:rFonts w:asciiTheme="minorHAnsi" w:eastAsiaTheme="minorEastAsia" w:hAnsiTheme="minorHAnsi" w:cstheme="minorBidi"/>
            <w:noProof/>
            <w:color w:val="auto"/>
            <w:sz w:val="22"/>
            <w:szCs w:val="22"/>
            <w:lang w:eastAsia="el-GR"/>
          </w:rPr>
          <w:tab/>
        </w:r>
        <w:r w:rsidR="00C7727D" w:rsidRPr="00791544">
          <w:rPr>
            <w:rStyle w:val="-"/>
            <w:noProof/>
          </w:rPr>
          <w:t>Τουριστικές διαδρομές για άτομα με αναπηρία, Φλωρεντία</w:t>
        </w:r>
        <w:r w:rsidR="00C7727D">
          <w:rPr>
            <w:noProof/>
            <w:webHidden/>
          </w:rPr>
          <w:tab/>
        </w:r>
        <w:r w:rsidR="00C7727D">
          <w:rPr>
            <w:noProof/>
            <w:webHidden/>
          </w:rPr>
          <w:fldChar w:fldCharType="begin"/>
        </w:r>
        <w:r w:rsidR="00C7727D">
          <w:rPr>
            <w:noProof/>
            <w:webHidden/>
          </w:rPr>
          <w:instrText xml:space="preserve"> PAGEREF _Toc362645587 \h </w:instrText>
        </w:r>
        <w:r w:rsidR="00C7727D">
          <w:rPr>
            <w:noProof/>
            <w:webHidden/>
          </w:rPr>
        </w:r>
        <w:r w:rsidR="00C7727D">
          <w:rPr>
            <w:noProof/>
            <w:webHidden/>
          </w:rPr>
          <w:fldChar w:fldCharType="separate"/>
        </w:r>
        <w:r w:rsidR="00D02F71">
          <w:rPr>
            <w:noProof/>
            <w:webHidden/>
          </w:rPr>
          <w:t>100</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88" w:history="1">
        <w:r w:rsidR="00C7727D" w:rsidRPr="00791544">
          <w:rPr>
            <w:rStyle w:val="-"/>
            <w:noProof/>
          </w:rPr>
          <w:t>5.4</w:t>
        </w:r>
        <w:r w:rsidR="00C7727D">
          <w:rPr>
            <w:rFonts w:asciiTheme="minorHAnsi" w:eastAsiaTheme="minorEastAsia" w:hAnsiTheme="minorHAnsi" w:cstheme="minorBidi"/>
            <w:noProof/>
            <w:color w:val="auto"/>
            <w:sz w:val="22"/>
            <w:szCs w:val="22"/>
            <w:lang w:eastAsia="el-GR"/>
          </w:rPr>
          <w:tab/>
        </w:r>
        <w:r w:rsidR="00C7727D" w:rsidRPr="00791544">
          <w:rPr>
            <w:rStyle w:val="-"/>
            <w:noProof/>
          </w:rPr>
          <w:t>Ειδική υπηρεσία ΟΑΣΘ για την εξυπηρέτηση πολιτών με αναπηρία, Θεσσαλονίκη</w:t>
        </w:r>
        <w:r w:rsidR="00C7727D">
          <w:rPr>
            <w:noProof/>
            <w:webHidden/>
          </w:rPr>
          <w:tab/>
        </w:r>
        <w:r w:rsidR="00C7727D">
          <w:rPr>
            <w:noProof/>
            <w:webHidden/>
          </w:rPr>
          <w:fldChar w:fldCharType="begin"/>
        </w:r>
        <w:r w:rsidR="00C7727D">
          <w:rPr>
            <w:noProof/>
            <w:webHidden/>
          </w:rPr>
          <w:instrText xml:space="preserve"> PAGEREF _Toc362645588 \h </w:instrText>
        </w:r>
        <w:r w:rsidR="00C7727D">
          <w:rPr>
            <w:noProof/>
            <w:webHidden/>
          </w:rPr>
        </w:r>
        <w:r w:rsidR="00C7727D">
          <w:rPr>
            <w:noProof/>
            <w:webHidden/>
          </w:rPr>
          <w:fldChar w:fldCharType="separate"/>
        </w:r>
        <w:r w:rsidR="00D02F71">
          <w:rPr>
            <w:noProof/>
            <w:webHidden/>
          </w:rPr>
          <w:t>100</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89" w:history="1">
        <w:r w:rsidR="00C7727D" w:rsidRPr="00791544">
          <w:rPr>
            <w:rStyle w:val="-"/>
            <w:noProof/>
          </w:rPr>
          <w:t>5.5</w:t>
        </w:r>
        <w:r w:rsidR="00C7727D">
          <w:rPr>
            <w:rFonts w:asciiTheme="minorHAnsi" w:eastAsiaTheme="minorEastAsia" w:hAnsiTheme="minorHAnsi" w:cstheme="minorBidi"/>
            <w:noProof/>
            <w:color w:val="auto"/>
            <w:sz w:val="22"/>
            <w:szCs w:val="22"/>
            <w:lang w:eastAsia="el-GR"/>
          </w:rPr>
          <w:tab/>
        </w:r>
        <w:r w:rsidR="00C7727D" w:rsidRPr="00791544">
          <w:rPr>
            <w:rStyle w:val="-"/>
            <w:noProof/>
          </w:rPr>
          <w:t>Μεθοδολογία Ελέγχου Προβασιμότητας Δημοσίων Υπηρεσιών και Υποδομών, Υπουργείο Εσωτερικών</w:t>
        </w:r>
        <w:r w:rsidR="00C7727D">
          <w:rPr>
            <w:noProof/>
            <w:webHidden/>
          </w:rPr>
          <w:tab/>
        </w:r>
        <w:r w:rsidR="00C7727D">
          <w:rPr>
            <w:noProof/>
            <w:webHidden/>
          </w:rPr>
          <w:fldChar w:fldCharType="begin"/>
        </w:r>
        <w:r w:rsidR="00C7727D">
          <w:rPr>
            <w:noProof/>
            <w:webHidden/>
          </w:rPr>
          <w:instrText xml:space="preserve"> PAGEREF _Toc362645589 \h </w:instrText>
        </w:r>
        <w:r w:rsidR="00C7727D">
          <w:rPr>
            <w:noProof/>
            <w:webHidden/>
          </w:rPr>
        </w:r>
        <w:r w:rsidR="00C7727D">
          <w:rPr>
            <w:noProof/>
            <w:webHidden/>
          </w:rPr>
          <w:fldChar w:fldCharType="separate"/>
        </w:r>
        <w:r w:rsidR="00D02F71">
          <w:rPr>
            <w:noProof/>
            <w:webHidden/>
          </w:rPr>
          <w:t>101</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90" w:history="1">
        <w:r w:rsidR="00C7727D" w:rsidRPr="00791544">
          <w:rPr>
            <w:rStyle w:val="-"/>
            <w:noProof/>
          </w:rPr>
          <w:t>5.6</w:t>
        </w:r>
        <w:r w:rsidR="00C7727D">
          <w:rPr>
            <w:rFonts w:asciiTheme="minorHAnsi" w:eastAsiaTheme="minorEastAsia" w:hAnsiTheme="minorHAnsi" w:cstheme="minorBidi"/>
            <w:noProof/>
            <w:color w:val="auto"/>
            <w:sz w:val="22"/>
            <w:szCs w:val="22"/>
            <w:lang w:eastAsia="el-GR"/>
          </w:rPr>
          <w:tab/>
        </w:r>
        <w:r w:rsidR="00C7727D" w:rsidRPr="00791544">
          <w:rPr>
            <w:rStyle w:val="-"/>
            <w:noProof/>
          </w:rPr>
          <w:t>«ΙΑΣΩΝ» -Τυπικό σχέδιο δράσης για την αποκατάσταση της προσβασιμότητας σε τοπικό επίπεδο, ΕΣΑμεΑ</w:t>
        </w:r>
        <w:r w:rsidR="00C7727D">
          <w:rPr>
            <w:noProof/>
            <w:webHidden/>
          </w:rPr>
          <w:tab/>
        </w:r>
        <w:r w:rsidR="00C7727D">
          <w:rPr>
            <w:noProof/>
            <w:webHidden/>
          </w:rPr>
          <w:fldChar w:fldCharType="begin"/>
        </w:r>
        <w:r w:rsidR="00C7727D">
          <w:rPr>
            <w:noProof/>
            <w:webHidden/>
          </w:rPr>
          <w:instrText xml:space="preserve"> PAGEREF _Toc362645590 \h </w:instrText>
        </w:r>
        <w:r w:rsidR="00C7727D">
          <w:rPr>
            <w:noProof/>
            <w:webHidden/>
          </w:rPr>
        </w:r>
        <w:r w:rsidR="00C7727D">
          <w:rPr>
            <w:noProof/>
            <w:webHidden/>
          </w:rPr>
          <w:fldChar w:fldCharType="separate"/>
        </w:r>
        <w:r w:rsidR="00D02F71">
          <w:rPr>
            <w:noProof/>
            <w:webHidden/>
          </w:rPr>
          <w:t>101</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91" w:history="1">
        <w:r w:rsidR="00C7727D" w:rsidRPr="00791544">
          <w:rPr>
            <w:rStyle w:val="-"/>
            <w:noProof/>
          </w:rPr>
          <w:t>5.7</w:t>
        </w:r>
        <w:r w:rsidR="00C7727D">
          <w:rPr>
            <w:rFonts w:asciiTheme="minorHAnsi" w:eastAsiaTheme="minorEastAsia" w:hAnsiTheme="minorHAnsi" w:cstheme="minorBidi"/>
            <w:noProof/>
            <w:color w:val="auto"/>
            <w:sz w:val="22"/>
            <w:szCs w:val="22"/>
            <w:lang w:eastAsia="el-GR"/>
          </w:rPr>
          <w:tab/>
        </w:r>
        <w:r w:rsidR="00C7727D" w:rsidRPr="00791544">
          <w:rPr>
            <w:rStyle w:val="-"/>
            <w:noProof/>
            <w:lang w:val="en-GB"/>
          </w:rPr>
          <w:t>Agenda</w:t>
        </w:r>
        <w:r w:rsidR="00C7727D" w:rsidRPr="00791544">
          <w:rPr>
            <w:rStyle w:val="-"/>
            <w:noProof/>
          </w:rPr>
          <w:t xml:space="preserve"> 22: Οδηγίες σχεδιασμού πολιτικής για τις τοπικές Αρχές</w:t>
        </w:r>
        <w:r w:rsidR="00C7727D">
          <w:rPr>
            <w:noProof/>
            <w:webHidden/>
          </w:rPr>
          <w:tab/>
        </w:r>
        <w:r w:rsidR="00C7727D">
          <w:rPr>
            <w:noProof/>
            <w:webHidden/>
          </w:rPr>
          <w:fldChar w:fldCharType="begin"/>
        </w:r>
        <w:r w:rsidR="00C7727D">
          <w:rPr>
            <w:noProof/>
            <w:webHidden/>
          </w:rPr>
          <w:instrText xml:space="preserve"> PAGEREF _Toc362645591 \h </w:instrText>
        </w:r>
        <w:r w:rsidR="00C7727D">
          <w:rPr>
            <w:noProof/>
            <w:webHidden/>
          </w:rPr>
        </w:r>
        <w:r w:rsidR="00C7727D">
          <w:rPr>
            <w:noProof/>
            <w:webHidden/>
          </w:rPr>
          <w:fldChar w:fldCharType="separate"/>
        </w:r>
        <w:r w:rsidR="00D02F71">
          <w:rPr>
            <w:noProof/>
            <w:webHidden/>
          </w:rPr>
          <w:t>102</w:t>
        </w:r>
        <w:r w:rsidR="00C7727D">
          <w:rPr>
            <w:noProof/>
            <w:webHidden/>
          </w:rPr>
          <w:fldChar w:fldCharType="end"/>
        </w:r>
      </w:hyperlink>
    </w:p>
    <w:p w:rsidR="00C7727D" w:rsidRDefault="00FA11C9">
      <w:pPr>
        <w:pStyle w:val="10"/>
        <w:tabs>
          <w:tab w:val="left" w:pos="520"/>
          <w:tab w:val="right" w:leader="dot" w:pos="8302"/>
        </w:tabs>
        <w:rPr>
          <w:rFonts w:asciiTheme="minorHAnsi" w:eastAsiaTheme="minorEastAsia" w:hAnsiTheme="minorHAnsi" w:cstheme="minorBidi"/>
          <w:b w:val="0"/>
          <w:bCs w:val="0"/>
          <w:noProof/>
          <w:color w:val="auto"/>
          <w:sz w:val="22"/>
          <w:szCs w:val="22"/>
          <w:lang w:eastAsia="el-GR"/>
        </w:rPr>
      </w:pPr>
      <w:hyperlink w:anchor="_Toc362645592" w:history="1">
        <w:r w:rsidR="00C7727D" w:rsidRPr="00791544">
          <w:rPr>
            <w:rStyle w:val="-"/>
            <w:noProof/>
          </w:rPr>
          <w:t>6.</w:t>
        </w:r>
        <w:r w:rsidR="00C7727D">
          <w:rPr>
            <w:rFonts w:asciiTheme="minorHAnsi" w:eastAsiaTheme="minorEastAsia" w:hAnsiTheme="minorHAnsi" w:cstheme="minorBidi"/>
            <w:b w:val="0"/>
            <w:bCs w:val="0"/>
            <w:noProof/>
            <w:color w:val="auto"/>
            <w:sz w:val="22"/>
            <w:szCs w:val="22"/>
            <w:lang w:eastAsia="el-GR"/>
          </w:rPr>
          <w:tab/>
        </w:r>
        <w:r w:rsidR="00C7727D" w:rsidRPr="00791544">
          <w:rPr>
            <w:rStyle w:val="-"/>
            <w:noProof/>
          </w:rPr>
          <w:t>Τρόποι παρέμβασης αναπηρικών οργανώσεων</w:t>
        </w:r>
        <w:r w:rsidR="00C7727D">
          <w:rPr>
            <w:noProof/>
            <w:webHidden/>
          </w:rPr>
          <w:tab/>
        </w:r>
        <w:r w:rsidR="00C7727D">
          <w:rPr>
            <w:noProof/>
            <w:webHidden/>
          </w:rPr>
          <w:fldChar w:fldCharType="begin"/>
        </w:r>
        <w:r w:rsidR="00C7727D">
          <w:rPr>
            <w:noProof/>
            <w:webHidden/>
          </w:rPr>
          <w:instrText xml:space="preserve"> PAGEREF _Toc362645592 \h </w:instrText>
        </w:r>
        <w:r w:rsidR="00C7727D">
          <w:rPr>
            <w:noProof/>
            <w:webHidden/>
          </w:rPr>
        </w:r>
        <w:r w:rsidR="00C7727D">
          <w:rPr>
            <w:noProof/>
            <w:webHidden/>
          </w:rPr>
          <w:fldChar w:fldCharType="separate"/>
        </w:r>
        <w:r w:rsidR="00D02F71">
          <w:rPr>
            <w:noProof/>
            <w:webHidden/>
          </w:rPr>
          <w:t>103</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93" w:history="1">
        <w:r w:rsidR="00C7727D" w:rsidRPr="00791544">
          <w:rPr>
            <w:rStyle w:val="-"/>
            <w:noProof/>
          </w:rPr>
          <w:t>6.1</w:t>
        </w:r>
        <w:r w:rsidR="00C7727D">
          <w:rPr>
            <w:rFonts w:asciiTheme="minorHAnsi" w:eastAsiaTheme="minorEastAsia" w:hAnsiTheme="minorHAnsi" w:cstheme="minorBidi"/>
            <w:noProof/>
            <w:color w:val="auto"/>
            <w:sz w:val="22"/>
            <w:szCs w:val="22"/>
            <w:lang w:eastAsia="el-GR"/>
          </w:rPr>
          <w:tab/>
        </w:r>
        <w:r w:rsidR="00C7727D" w:rsidRPr="00791544">
          <w:rPr>
            <w:rStyle w:val="-"/>
            <w:noProof/>
          </w:rPr>
          <w:t>Τρόποι παρέμβασης των αναπηρικών οργανώσεων σε εθνικό, περιφερειακό και τοπικό επίπεδο</w:t>
        </w:r>
        <w:r w:rsidR="00C7727D">
          <w:rPr>
            <w:noProof/>
            <w:webHidden/>
          </w:rPr>
          <w:tab/>
        </w:r>
        <w:r w:rsidR="00C7727D">
          <w:rPr>
            <w:noProof/>
            <w:webHidden/>
          </w:rPr>
          <w:fldChar w:fldCharType="begin"/>
        </w:r>
        <w:r w:rsidR="00C7727D">
          <w:rPr>
            <w:noProof/>
            <w:webHidden/>
          </w:rPr>
          <w:instrText xml:space="preserve"> PAGEREF _Toc362645593 \h </w:instrText>
        </w:r>
        <w:r w:rsidR="00C7727D">
          <w:rPr>
            <w:noProof/>
            <w:webHidden/>
          </w:rPr>
        </w:r>
        <w:r w:rsidR="00C7727D">
          <w:rPr>
            <w:noProof/>
            <w:webHidden/>
          </w:rPr>
          <w:fldChar w:fldCharType="separate"/>
        </w:r>
        <w:r w:rsidR="00D02F71">
          <w:rPr>
            <w:noProof/>
            <w:webHidden/>
          </w:rPr>
          <w:t>103</w:t>
        </w:r>
        <w:r w:rsidR="00C7727D">
          <w:rPr>
            <w:noProof/>
            <w:webHidden/>
          </w:rPr>
          <w:fldChar w:fldCharType="end"/>
        </w:r>
      </w:hyperlink>
    </w:p>
    <w:p w:rsidR="00C7727D" w:rsidRDefault="00FA11C9">
      <w:pPr>
        <w:pStyle w:val="20"/>
        <w:tabs>
          <w:tab w:val="left" w:pos="1040"/>
          <w:tab w:val="right" w:leader="dot" w:pos="8302"/>
        </w:tabs>
        <w:rPr>
          <w:rFonts w:asciiTheme="minorHAnsi" w:eastAsiaTheme="minorEastAsia" w:hAnsiTheme="minorHAnsi" w:cstheme="minorBidi"/>
          <w:noProof/>
          <w:color w:val="auto"/>
          <w:sz w:val="22"/>
          <w:szCs w:val="22"/>
          <w:lang w:eastAsia="el-GR"/>
        </w:rPr>
      </w:pPr>
      <w:hyperlink w:anchor="_Toc362645594" w:history="1">
        <w:r w:rsidR="00C7727D" w:rsidRPr="00791544">
          <w:rPr>
            <w:rStyle w:val="-"/>
            <w:noProof/>
          </w:rPr>
          <w:t>6.2</w:t>
        </w:r>
        <w:r w:rsidR="00C7727D">
          <w:rPr>
            <w:rFonts w:asciiTheme="minorHAnsi" w:eastAsiaTheme="minorEastAsia" w:hAnsiTheme="minorHAnsi" w:cstheme="minorBidi"/>
            <w:noProof/>
            <w:color w:val="auto"/>
            <w:sz w:val="22"/>
            <w:szCs w:val="22"/>
            <w:lang w:eastAsia="el-GR"/>
          </w:rPr>
          <w:tab/>
        </w:r>
        <w:r w:rsidR="00C7727D" w:rsidRPr="00791544">
          <w:rPr>
            <w:rStyle w:val="-"/>
            <w:noProof/>
          </w:rPr>
          <w:t>Πως θα κάνετε τον Δήμο σας προσβάσιμο</w:t>
        </w:r>
        <w:r w:rsidR="00C7727D">
          <w:rPr>
            <w:noProof/>
            <w:webHidden/>
          </w:rPr>
          <w:tab/>
        </w:r>
        <w:r w:rsidR="00C7727D">
          <w:rPr>
            <w:noProof/>
            <w:webHidden/>
          </w:rPr>
          <w:fldChar w:fldCharType="begin"/>
        </w:r>
        <w:r w:rsidR="00C7727D">
          <w:rPr>
            <w:noProof/>
            <w:webHidden/>
          </w:rPr>
          <w:instrText xml:space="preserve"> PAGEREF _Toc362645594 \h </w:instrText>
        </w:r>
        <w:r w:rsidR="00C7727D">
          <w:rPr>
            <w:noProof/>
            <w:webHidden/>
          </w:rPr>
        </w:r>
        <w:r w:rsidR="00C7727D">
          <w:rPr>
            <w:noProof/>
            <w:webHidden/>
          </w:rPr>
          <w:fldChar w:fldCharType="separate"/>
        </w:r>
        <w:r w:rsidR="00D02F71">
          <w:rPr>
            <w:noProof/>
            <w:webHidden/>
          </w:rPr>
          <w:t>105</w:t>
        </w:r>
        <w:r w:rsidR="00C7727D">
          <w:rPr>
            <w:noProof/>
            <w:webHidden/>
          </w:rPr>
          <w:fldChar w:fldCharType="end"/>
        </w:r>
      </w:hyperlink>
    </w:p>
    <w:p w:rsidR="00C7727D" w:rsidRDefault="00FA11C9">
      <w:pPr>
        <w:pStyle w:val="10"/>
        <w:tabs>
          <w:tab w:val="right" w:leader="dot" w:pos="8302"/>
        </w:tabs>
        <w:rPr>
          <w:rFonts w:asciiTheme="minorHAnsi" w:eastAsiaTheme="minorEastAsia" w:hAnsiTheme="minorHAnsi" w:cstheme="minorBidi"/>
          <w:b w:val="0"/>
          <w:bCs w:val="0"/>
          <w:noProof/>
          <w:color w:val="auto"/>
          <w:sz w:val="22"/>
          <w:szCs w:val="22"/>
          <w:lang w:eastAsia="el-GR"/>
        </w:rPr>
      </w:pPr>
      <w:hyperlink w:anchor="_Toc362645595" w:history="1">
        <w:r w:rsidR="00C7727D" w:rsidRPr="00791544">
          <w:rPr>
            <w:rStyle w:val="-"/>
            <w:noProof/>
          </w:rPr>
          <w:t>Βιβλιογραφία</w:t>
        </w:r>
        <w:r w:rsidR="00C7727D">
          <w:rPr>
            <w:noProof/>
            <w:webHidden/>
          </w:rPr>
          <w:tab/>
        </w:r>
        <w:r w:rsidR="00C7727D">
          <w:rPr>
            <w:noProof/>
            <w:webHidden/>
          </w:rPr>
          <w:fldChar w:fldCharType="begin"/>
        </w:r>
        <w:r w:rsidR="00C7727D">
          <w:rPr>
            <w:noProof/>
            <w:webHidden/>
          </w:rPr>
          <w:instrText xml:space="preserve"> PAGEREF _Toc362645595 \h </w:instrText>
        </w:r>
        <w:r w:rsidR="00C7727D">
          <w:rPr>
            <w:noProof/>
            <w:webHidden/>
          </w:rPr>
        </w:r>
        <w:r w:rsidR="00C7727D">
          <w:rPr>
            <w:noProof/>
            <w:webHidden/>
          </w:rPr>
          <w:fldChar w:fldCharType="separate"/>
        </w:r>
        <w:r w:rsidR="00D02F71">
          <w:rPr>
            <w:noProof/>
            <w:webHidden/>
          </w:rPr>
          <w:t>109</w:t>
        </w:r>
        <w:r w:rsidR="00C7727D">
          <w:rPr>
            <w:noProof/>
            <w:webHidden/>
          </w:rPr>
          <w:fldChar w:fldCharType="end"/>
        </w:r>
      </w:hyperlink>
    </w:p>
    <w:p w:rsidR="00C7727D" w:rsidRDefault="00FA11C9">
      <w:pPr>
        <w:pStyle w:val="10"/>
        <w:tabs>
          <w:tab w:val="right" w:leader="dot" w:pos="8302"/>
        </w:tabs>
        <w:rPr>
          <w:rFonts w:asciiTheme="minorHAnsi" w:eastAsiaTheme="minorEastAsia" w:hAnsiTheme="minorHAnsi" w:cstheme="minorBidi"/>
          <w:b w:val="0"/>
          <w:bCs w:val="0"/>
          <w:noProof/>
          <w:color w:val="auto"/>
          <w:sz w:val="22"/>
          <w:szCs w:val="22"/>
          <w:lang w:eastAsia="el-GR"/>
        </w:rPr>
      </w:pPr>
      <w:hyperlink w:anchor="_Toc362645596" w:history="1">
        <w:r w:rsidR="00C7727D" w:rsidRPr="00791544">
          <w:rPr>
            <w:rStyle w:val="-"/>
            <w:noProof/>
          </w:rPr>
          <w:t>Παράρτημα: Τεχνικά Στοιχεία</w:t>
        </w:r>
        <w:r w:rsidR="00C7727D">
          <w:rPr>
            <w:noProof/>
            <w:webHidden/>
          </w:rPr>
          <w:tab/>
        </w:r>
        <w:r w:rsidR="00C7727D">
          <w:rPr>
            <w:noProof/>
            <w:webHidden/>
          </w:rPr>
          <w:fldChar w:fldCharType="begin"/>
        </w:r>
        <w:r w:rsidR="00C7727D">
          <w:rPr>
            <w:noProof/>
            <w:webHidden/>
          </w:rPr>
          <w:instrText xml:space="preserve"> PAGEREF _Toc362645596 \h </w:instrText>
        </w:r>
        <w:r w:rsidR="00C7727D">
          <w:rPr>
            <w:noProof/>
            <w:webHidden/>
          </w:rPr>
        </w:r>
        <w:r w:rsidR="00C7727D">
          <w:rPr>
            <w:noProof/>
            <w:webHidden/>
          </w:rPr>
          <w:fldChar w:fldCharType="separate"/>
        </w:r>
        <w:r w:rsidR="00D02F71">
          <w:rPr>
            <w:noProof/>
            <w:webHidden/>
          </w:rPr>
          <w:t>111</w:t>
        </w:r>
        <w:r w:rsidR="00C7727D">
          <w:rPr>
            <w:noProof/>
            <w:webHidden/>
          </w:rPr>
          <w:fldChar w:fldCharType="end"/>
        </w:r>
      </w:hyperlink>
    </w:p>
    <w:p w:rsidR="00C7727D" w:rsidRDefault="00FA11C9">
      <w:pPr>
        <w:pStyle w:val="20"/>
        <w:tabs>
          <w:tab w:val="right" w:leader="dot" w:pos="8302"/>
        </w:tabs>
        <w:rPr>
          <w:rFonts w:asciiTheme="minorHAnsi" w:eastAsiaTheme="minorEastAsia" w:hAnsiTheme="minorHAnsi" w:cstheme="minorBidi"/>
          <w:noProof/>
          <w:color w:val="auto"/>
          <w:sz w:val="22"/>
          <w:szCs w:val="22"/>
          <w:lang w:eastAsia="el-GR"/>
        </w:rPr>
      </w:pPr>
      <w:hyperlink w:anchor="_Toc362645597" w:history="1">
        <w:r w:rsidR="00C7727D" w:rsidRPr="00791544">
          <w:rPr>
            <w:rStyle w:val="-"/>
            <w:noProof/>
          </w:rPr>
          <w:t>1. Ανθρωπομετρικά στοιχεία</w:t>
        </w:r>
        <w:r w:rsidR="00C7727D">
          <w:rPr>
            <w:noProof/>
            <w:webHidden/>
          </w:rPr>
          <w:tab/>
        </w:r>
        <w:r w:rsidR="00C7727D">
          <w:rPr>
            <w:noProof/>
            <w:webHidden/>
          </w:rPr>
          <w:fldChar w:fldCharType="begin"/>
        </w:r>
        <w:r w:rsidR="00C7727D">
          <w:rPr>
            <w:noProof/>
            <w:webHidden/>
          </w:rPr>
          <w:instrText xml:space="preserve"> PAGEREF _Toc362645597 \h </w:instrText>
        </w:r>
        <w:r w:rsidR="00C7727D">
          <w:rPr>
            <w:noProof/>
            <w:webHidden/>
          </w:rPr>
        </w:r>
        <w:r w:rsidR="00C7727D">
          <w:rPr>
            <w:noProof/>
            <w:webHidden/>
          </w:rPr>
          <w:fldChar w:fldCharType="separate"/>
        </w:r>
        <w:r w:rsidR="00D02F71">
          <w:rPr>
            <w:noProof/>
            <w:webHidden/>
          </w:rPr>
          <w:t>113</w:t>
        </w:r>
        <w:r w:rsidR="00C7727D">
          <w:rPr>
            <w:noProof/>
            <w:webHidden/>
          </w:rPr>
          <w:fldChar w:fldCharType="end"/>
        </w:r>
      </w:hyperlink>
    </w:p>
    <w:p w:rsidR="00C7727D" w:rsidRDefault="00FA11C9">
      <w:pPr>
        <w:pStyle w:val="20"/>
        <w:tabs>
          <w:tab w:val="right" w:leader="dot" w:pos="8302"/>
        </w:tabs>
        <w:rPr>
          <w:rFonts w:asciiTheme="minorHAnsi" w:eastAsiaTheme="minorEastAsia" w:hAnsiTheme="minorHAnsi" w:cstheme="minorBidi"/>
          <w:noProof/>
          <w:color w:val="auto"/>
          <w:sz w:val="22"/>
          <w:szCs w:val="22"/>
          <w:lang w:eastAsia="el-GR"/>
        </w:rPr>
      </w:pPr>
      <w:hyperlink w:anchor="_Toc362645598" w:history="1">
        <w:r w:rsidR="00C7727D" w:rsidRPr="00791544">
          <w:rPr>
            <w:rStyle w:val="-"/>
            <w:noProof/>
          </w:rPr>
          <w:t>2. Πρόσβαση στην είσοδο και το επίπεδο εισόδου</w:t>
        </w:r>
        <w:r w:rsidR="00C7727D">
          <w:rPr>
            <w:noProof/>
            <w:webHidden/>
          </w:rPr>
          <w:tab/>
        </w:r>
        <w:r w:rsidR="00C7727D">
          <w:rPr>
            <w:noProof/>
            <w:webHidden/>
          </w:rPr>
          <w:fldChar w:fldCharType="begin"/>
        </w:r>
        <w:r w:rsidR="00C7727D">
          <w:rPr>
            <w:noProof/>
            <w:webHidden/>
          </w:rPr>
          <w:instrText xml:space="preserve"> PAGEREF _Toc362645598 \h </w:instrText>
        </w:r>
        <w:r w:rsidR="00C7727D">
          <w:rPr>
            <w:noProof/>
            <w:webHidden/>
          </w:rPr>
        </w:r>
        <w:r w:rsidR="00C7727D">
          <w:rPr>
            <w:noProof/>
            <w:webHidden/>
          </w:rPr>
          <w:fldChar w:fldCharType="separate"/>
        </w:r>
        <w:r w:rsidR="00D02F71">
          <w:rPr>
            <w:noProof/>
            <w:webHidden/>
          </w:rPr>
          <w:t>124</w:t>
        </w:r>
        <w:r w:rsidR="00C7727D">
          <w:rPr>
            <w:noProof/>
            <w:webHidden/>
          </w:rPr>
          <w:fldChar w:fldCharType="end"/>
        </w:r>
      </w:hyperlink>
    </w:p>
    <w:p w:rsidR="00C7727D" w:rsidRDefault="00FA11C9">
      <w:pPr>
        <w:pStyle w:val="20"/>
        <w:tabs>
          <w:tab w:val="right" w:leader="dot" w:pos="8302"/>
        </w:tabs>
        <w:rPr>
          <w:rFonts w:asciiTheme="minorHAnsi" w:eastAsiaTheme="minorEastAsia" w:hAnsiTheme="minorHAnsi" w:cstheme="minorBidi"/>
          <w:noProof/>
          <w:color w:val="auto"/>
          <w:sz w:val="22"/>
          <w:szCs w:val="22"/>
          <w:lang w:eastAsia="el-GR"/>
        </w:rPr>
      </w:pPr>
      <w:hyperlink w:anchor="_Toc362645599" w:history="1">
        <w:r w:rsidR="00C7727D" w:rsidRPr="00791544">
          <w:rPr>
            <w:rStyle w:val="-"/>
            <w:noProof/>
          </w:rPr>
          <w:t>3. Πρόσβαση στη σήμανση/ πληροφορία/ επικοινωνία</w:t>
        </w:r>
        <w:r w:rsidR="00C7727D">
          <w:rPr>
            <w:noProof/>
            <w:webHidden/>
          </w:rPr>
          <w:tab/>
        </w:r>
        <w:r w:rsidR="00C7727D">
          <w:rPr>
            <w:noProof/>
            <w:webHidden/>
          </w:rPr>
          <w:fldChar w:fldCharType="begin"/>
        </w:r>
        <w:r w:rsidR="00C7727D">
          <w:rPr>
            <w:noProof/>
            <w:webHidden/>
          </w:rPr>
          <w:instrText xml:space="preserve"> PAGEREF _Toc362645599 \h </w:instrText>
        </w:r>
        <w:r w:rsidR="00C7727D">
          <w:rPr>
            <w:noProof/>
            <w:webHidden/>
          </w:rPr>
        </w:r>
        <w:r w:rsidR="00C7727D">
          <w:rPr>
            <w:noProof/>
            <w:webHidden/>
          </w:rPr>
          <w:fldChar w:fldCharType="separate"/>
        </w:r>
        <w:r w:rsidR="00D02F71">
          <w:rPr>
            <w:noProof/>
            <w:webHidden/>
          </w:rPr>
          <w:t>126</w:t>
        </w:r>
        <w:r w:rsidR="00C7727D">
          <w:rPr>
            <w:noProof/>
            <w:webHidden/>
          </w:rPr>
          <w:fldChar w:fldCharType="end"/>
        </w:r>
      </w:hyperlink>
    </w:p>
    <w:p w:rsidR="00C7727D" w:rsidRDefault="00FA11C9">
      <w:pPr>
        <w:pStyle w:val="20"/>
        <w:tabs>
          <w:tab w:val="right" w:leader="dot" w:pos="8302"/>
        </w:tabs>
        <w:rPr>
          <w:rFonts w:asciiTheme="minorHAnsi" w:eastAsiaTheme="minorEastAsia" w:hAnsiTheme="minorHAnsi" w:cstheme="minorBidi"/>
          <w:noProof/>
          <w:color w:val="auto"/>
          <w:sz w:val="22"/>
          <w:szCs w:val="22"/>
          <w:lang w:eastAsia="el-GR"/>
        </w:rPr>
      </w:pPr>
      <w:hyperlink w:anchor="_Toc362645600" w:history="1">
        <w:r w:rsidR="00C7727D" w:rsidRPr="00791544">
          <w:rPr>
            <w:rStyle w:val="-"/>
            <w:noProof/>
          </w:rPr>
          <w:t>4. Δυνατότητα κατακόρυφης κυκλοφορίας</w:t>
        </w:r>
        <w:r w:rsidR="00C7727D">
          <w:rPr>
            <w:noProof/>
            <w:webHidden/>
          </w:rPr>
          <w:tab/>
        </w:r>
        <w:r w:rsidR="00C7727D">
          <w:rPr>
            <w:noProof/>
            <w:webHidden/>
          </w:rPr>
          <w:fldChar w:fldCharType="begin"/>
        </w:r>
        <w:r w:rsidR="00C7727D">
          <w:rPr>
            <w:noProof/>
            <w:webHidden/>
          </w:rPr>
          <w:instrText xml:space="preserve"> PAGEREF _Toc362645600 \h </w:instrText>
        </w:r>
        <w:r w:rsidR="00C7727D">
          <w:rPr>
            <w:noProof/>
            <w:webHidden/>
          </w:rPr>
        </w:r>
        <w:r w:rsidR="00C7727D">
          <w:rPr>
            <w:noProof/>
            <w:webHidden/>
          </w:rPr>
          <w:fldChar w:fldCharType="separate"/>
        </w:r>
        <w:r w:rsidR="00D02F71">
          <w:rPr>
            <w:noProof/>
            <w:webHidden/>
          </w:rPr>
          <w:t>129</w:t>
        </w:r>
        <w:r w:rsidR="00C7727D">
          <w:rPr>
            <w:noProof/>
            <w:webHidden/>
          </w:rPr>
          <w:fldChar w:fldCharType="end"/>
        </w:r>
      </w:hyperlink>
    </w:p>
    <w:p w:rsidR="00C7727D" w:rsidRDefault="00FA11C9">
      <w:pPr>
        <w:pStyle w:val="20"/>
        <w:tabs>
          <w:tab w:val="right" w:leader="dot" w:pos="8302"/>
        </w:tabs>
        <w:rPr>
          <w:rFonts w:asciiTheme="minorHAnsi" w:eastAsiaTheme="minorEastAsia" w:hAnsiTheme="minorHAnsi" w:cstheme="minorBidi"/>
          <w:noProof/>
          <w:color w:val="auto"/>
          <w:sz w:val="22"/>
          <w:szCs w:val="22"/>
          <w:lang w:eastAsia="el-GR"/>
        </w:rPr>
      </w:pPr>
      <w:hyperlink w:anchor="_Toc362645601" w:history="1">
        <w:r w:rsidR="00C7727D" w:rsidRPr="00791544">
          <w:rPr>
            <w:rStyle w:val="-"/>
            <w:noProof/>
          </w:rPr>
          <w:t>5. Προσβάσιμοι χώροι υγιεινής</w:t>
        </w:r>
        <w:r w:rsidR="00C7727D">
          <w:rPr>
            <w:noProof/>
            <w:webHidden/>
          </w:rPr>
          <w:tab/>
        </w:r>
        <w:r w:rsidR="00C7727D">
          <w:rPr>
            <w:noProof/>
            <w:webHidden/>
          </w:rPr>
          <w:fldChar w:fldCharType="begin"/>
        </w:r>
        <w:r w:rsidR="00C7727D">
          <w:rPr>
            <w:noProof/>
            <w:webHidden/>
          </w:rPr>
          <w:instrText xml:space="preserve"> PAGEREF _Toc362645601 \h </w:instrText>
        </w:r>
        <w:r w:rsidR="00C7727D">
          <w:rPr>
            <w:noProof/>
            <w:webHidden/>
          </w:rPr>
        </w:r>
        <w:r w:rsidR="00C7727D">
          <w:rPr>
            <w:noProof/>
            <w:webHidden/>
          </w:rPr>
          <w:fldChar w:fldCharType="separate"/>
        </w:r>
        <w:r w:rsidR="00D02F71">
          <w:rPr>
            <w:noProof/>
            <w:webHidden/>
          </w:rPr>
          <w:t>130</w:t>
        </w:r>
        <w:r w:rsidR="00C7727D">
          <w:rPr>
            <w:noProof/>
            <w:webHidden/>
          </w:rPr>
          <w:fldChar w:fldCharType="end"/>
        </w:r>
      </w:hyperlink>
    </w:p>
    <w:p w:rsidR="00C7727D" w:rsidRDefault="00FA11C9">
      <w:pPr>
        <w:pStyle w:val="20"/>
        <w:tabs>
          <w:tab w:val="right" w:leader="dot" w:pos="8302"/>
        </w:tabs>
        <w:rPr>
          <w:rFonts w:asciiTheme="minorHAnsi" w:eastAsiaTheme="minorEastAsia" w:hAnsiTheme="minorHAnsi" w:cstheme="minorBidi"/>
          <w:noProof/>
          <w:color w:val="auto"/>
          <w:sz w:val="22"/>
          <w:szCs w:val="22"/>
          <w:lang w:eastAsia="el-GR"/>
        </w:rPr>
      </w:pPr>
      <w:hyperlink w:anchor="_Toc362645602" w:history="1">
        <w:r w:rsidR="00C7727D" w:rsidRPr="00791544">
          <w:rPr>
            <w:rStyle w:val="-"/>
            <w:noProof/>
          </w:rPr>
          <w:t>6. Αστικός εξοπλισμός εξωτερικών χώρων</w:t>
        </w:r>
        <w:r w:rsidR="00C7727D">
          <w:rPr>
            <w:noProof/>
            <w:webHidden/>
          </w:rPr>
          <w:tab/>
        </w:r>
        <w:r w:rsidR="00C7727D">
          <w:rPr>
            <w:noProof/>
            <w:webHidden/>
          </w:rPr>
          <w:fldChar w:fldCharType="begin"/>
        </w:r>
        <w:r w:rsidR="00C7727D">
          <w:rPr>
            <w:noProof/>
            <w:webHidden/>
          </w:rPr>
          <w:instrText xml:space="preserve"> PAGEREF _Toc362645602 \h </w:instrText>
        </w:r>
        <w:r w:rsidR="00C7727D">
          <w:rPr>
            <w:noProof/>
            <w:webHidden/>
          </w:rPr>
        </w:r>
        <w:r w:rsidR="00C7727D">
          <w:rPr>
            <w:noProof/>
            <w:webHidden/>
          </w:rPr>
          <w:fldChar w:fldCharType="separate"/>
        </w:r>
        <w:r w:rsidR="00D02F71">
          <w:rPr>
            <w:noProof/>
            <w:webHidden/>
          </w:rPr>
          <w:t>137</w:t>
        </w:r>
        <w:r w:rsidR="00C7727D">
          <w:rPr>
            <w:noProof/>
            <w:webHidden/>
          </w:rPr>
          <w:fldChar w:fldCharType="end"/>
        </w:r>
      </w:hyperlink>
    </w:p>
    <w:p w:rsidR="00C7727D" w:rsidRDefault="00FA11C9">
      <w:pPr>
        <w:pStyle w:val="20"/>
        <w:tabs>
          <w:tab w:val="right" w:leader="dot" w:pos="8302"/>
        </w:tabs>
        <w:rPr>
          <w:rFonts w:asciiTheme="minorHAnsi" w:eastAsiaTheme="minorEastAsia" w:hAnsiTheme="minorHAnsi" w:cstheme="minorBidi"/>
          <w:noProof/>
          <w:color w:val="auto"/>
          <w:sz w:val="22"/>
          <w:szCs w:val="22"/>
          <w:lang w:eastAsia="el-GR"/>
        </w:rPr>
      </w:pPr>
      <w:hyperlink w:anchor="_Toc362645603" w:history="1">
        <w:r w:rsidR="00C7727D" w:rsidRPr="00791544">
          <w:rPr>
            <w:rStyle w:val="-"/>
            <w:noProof/>
          </w:rPr>
          <w:t>7. Διασφάλιση διαφυγής σε περιπτώσεις έκτακτης ανάγκης</w:t>
        </w:r>
        <w:r w:rsidR="00C7727D">
          <w:rPr>
            <w:noProof/>
            <w:webHidden/>
          </w:rPr>
          <w:tab/>
        </w:r>
        <w:r w:rsidR="00C7727D">
          <w:rPr>
            <w:noProof/>
            <w:webHidden/>
          </w:rPr>
          <w:fldChar w:fldCharType="begin"/>
        </w:r>
        <w:r w:rsidR="00C7727D">
          <w:rPr>
            <w:noProof/>
            <w:webHidden/>
          </w:rPr>
          <w:instrText xml:space="preserve"> PAGEREF _Toc362645603 \h </w:instrText>
        </w:r>
        <w:r w:rsidR="00C7727D">
          <w:rPr>
            <w:noProof/>
            <w:webHidden/>
          </w:rPr>
        </w:r>
        <w:r w:rsidR="00C7727D">
          <w:rPr>
            <w:noProof/>
            <w:webHidden/>
          </w:rPr>
          <w:fldChar w:fldCharType="separate"/>
        </w:r>
        <w:r w:rsidR="00D02F71">
          <w:rPr>
            <w:noProof/>
            <w:webHidden/>
          </w:rPr>
          <w:t>138</w:t>
        </w:r>
        <w:r w:rsidR="00C7727D">
          <w:rPr>
            <w:noProof/>
            <w:webHidden/>
          </w:rPr>
          <w:fldChar w:fldCharType="end"/>
        </w:r>
      </w:hyperlink>
    </w:p>
    <w:p w:rsidR="002E00C1" w:rsidRDefault="002E00C1" w:rsidP="00B25A38">
      <w:r>
        <w:rPr>
          <w:b/>
          <w:bCs/>
          <w:szCs w:val="20"/>
        </w:rPr>
        <w:fldChar w:fldCharType="end"/>
      </w:r>
    </w:p>
    <w:p w:rsidR="002E00C1" w:rsidRDefault="002E00C1" w:rsidP="00B25A38"/>
    <w:p w:rsidR="00770FA2" w:rsidRDefault="00770FA2" w:rsidP="00432865">
      <w:pPr>
        <w:pStyle w:val="1"/>
        <w:numPr>
          <w:ilvl w:val="0"/>
          <w:numId w:val="0"/>
        </w:numPr>
        <w:jc w:val="center"/>
        <w:sectPr w:rsidR="00770FA2" w:rsidSect="00D52639">
          <w:headerReference w:type="default" r:id="rId16"/>
          <w:footerReference w:type="default" r:id="rId17"/>
          <w:pgSz w:w="11906" w:h="16838"/>
          <w:pgMar w:top="1134" w:right="1797" w:bottom="1440" w:left="1797" w:header="709" w:footer="709" w:gutter="0"/>
          <w:cols w:space="708"/>
          <w:docGrid w:linePitch="360"/>
        </w:sectPr>
      </w:pPr>
    </w:p>
    <w:p w:rsidR="00B25A38" w:rsidRPr="00AA1174" w:rsidRDefault="00B25A38" w:rsidP="00432865">
      <w:pPr>
        <w:pStyle w:val="1"/>
        <w:numPr>
          <w:ilvl w:val="0"/>
          <w:numId w:val="0"/>
        </w:numPr>
        <w:jc w:val="center"/>
      </w:pPr>
      <w:bookmarkStart w:id="0" w:name="_Toc362564410"/>
      <w:bookmarkStart w:id="1" w:name="_Toc362645561"/>
      <w:r w:rsidRPr="00AA1174">
        <w:lastRenderedPageBreak/>
        <w:t xml:space="preserve">Πρόλογος Προέδρου </w:t>
      </w:r>
      <w:proofErr w:type="spellStart"/>
      <w:r w:rsidRPr="00AA1174">
        <w:t>Ε.Σ.Α.μεΑ</w:t>
      </w:r>
      <w:proofErr w:type="spellEnd"/>
      <w:r w:rsidRPr="00AA1174">
        <w:t xml:space="preserve">. </w:t>
      </w:r>
      <w:r w:rsidR="00AA1174">
        <w:br/>
      </w:r>
      <w:r w:rsidRPr="00AA1174">
        <w:t xml:space="preserve">Ιωάννη </w:t>
      </w:r>
      <w:proofErr w:type="spellStart"/>
      <w:r w:rsidRPr="00AA1174">
        <w:t>Βαρδακαστάνη</w:t>
      </w:r>
      <w:bookmarkEnd w:id="0"/>
      <w:bookmarkEnd w:id="1"/>
      <w:proofErr w:type="spellEnd"/>
    </w:p>
    <w:p w:rsidR="00AA1174" w:rsidRPr="002B388A" w:rsidRDefault="00AA1174" w:rsidP="002B388A">
      <w:pPr>
        <w:spacing w:line="264" w:lineRule="auto"/>
        <w:rPr>
          <w:color w:val="auto"/>
          <w:szCs w:val="26"/>
        </w:rPr>
      </w:pPr>
      <w:r w:rsidRPr="002B388A">
        <w:rPr>
          <w:noProof/>
          <w:color w:val="auto"/>
          <w:szCs w:val="26"/>
          <w:lang w:eastAsia="el-GR"/>
        </w:rPr>
        <w:drawing>
          <wp:anchor distT="0" distB="0" distL="114300" distR="114300" simplePos="0" relativeHeight="251660288" behindDoc="0" locked="0" layoutInCell="1" allowOverlap="1" wp14:anchorId="4B9E8B58" wp14:editId="1C548E21">
            <wp:simplePos x="0" y="0"/>
            <wp:positionH relativeFrom="column">
              <wp:posOffset>-3175</wp:posOffset>
            </wp:positionH>
            <wp:positionV relativeFrom="paragraph">
              <wp:posOffset>63500</wp:posOffset>
            </wp:positionV>
            <wp:extent cx="1800225" cy="2555240"/>
            <wp:effectExtent l="0" t="0" r="9525" b="0"/>
            <wp:wrapSquare wrapText="bothSides"/>
            <wp:docPr id="5" name="Εικόνα 5" descr="Φωτογραφία του Προέδρου Ε.Σ.Α.μεΑ. Ιωάνννη Βαρδακαστάνη" title="Φωτογραφία του Προέδρου Ε.Σ.Α.μεΑ. Ιωάνννη Βαρδακαστάν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ndros\Desktop\Proedros.b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0225" cy="2555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388A">
        <w:rPr>
          <w:color w:val="auto"/>
          <w:szCs w:val="26"/>
        </w:rPr>
        <w:t>Ο παρών τόμος είναι μέρος σειράς έξι εγχειριδίων που εκπονήθηκαν στο πλαίσιο προγράμματος επ</w:t>
      </w:r>
      <w:r w:rsidRPr="002B388A">
        <w:rPr>
          <w:color w:val="auto"/>
          <w:szCs w:val="26"/>
        </w:rPr>
        <w:t>ι</w:t>
      </w:r>
      <w:r w:rsidRPr="002B388A">
        <w:rPr>
          <w:color w:val="auto"/>
          <w:szCs w:val="26"/>
        </w:rPr>
        <w:t>μόρφωσης στελεχών του αναπηρικού κινήματος στον σχεδιασμό πολιτικής για θέματα αναπηρίας, με στόχο να λειτουργήσουν ως ε</w:t>
      </w:r>
      <w:r w:rsidRPr="002B388A">
        <w:rPr>
          <w:color w:val="auto"/>
          <w:szCs w:val="26"/>
        </w:rPr>
        <w:t>ρ</w:t>
      </w:r>
      <w:r w:rsidRPr="002B388A">
        <w:rPr>
          <w:color w:val="auto"/>
          <w:szCs w:val="26"/>
        </w:rPr>
        <w:t>γαλεία δουλειάς. Τα εγχειρίδια προσφέρουν στα στελέχη το θεωρ</w:t>
      </w:r>
      <w:r w:rsidRPr="002B388A">
        <w:rPr>
          <w:color w:val="auto"/>
          <w:szCs w:val="26"/>
        </w:rPr>
        <w:t>η</w:t>
      </w:r>
      <w:r w:rsidRPr="002B388A">
        <w:rPr>
          <w:color w:val="auto"/>
          <w:szCs w:val="26"/>
        </w:rPr>
        <w:t>τικό υπόβ</w:t>
      </w:r>
      <w:r w:rsidRPr="002B388A">
        <w:rPr>
          <w:color w:val="auto"/>
          <w:szCs w:val="26"/>
        </w:rPr>
        <w:t>α</w:t>
      </w:r>
      <w:r w:rsidRPr="002B388A">
        <w:rPr>
          <w:color w:val="auto"/>
          <w:szCs w:val="26"/>
        </w:rPr>
        <w:t>θρο και τα μεθοδολογικά εφόδια ώστε να διεκδικήσουν με ενιαίο και συστημ</w:t>
      </w:r>
      <w:r w:rsidRPr="002B388A">
        <w:rPr>
          <w:color w:val="auto"/>
          <w:szCs w:val="26"/>
        </w:rPr>
        <w:t>α</w:t>
      </w:r>
      <w:r w:rsidRPr="002B388A">
        <w:rPr>
          <w:color w:val="auto"/>
          <w:szCs w:val="26"/>
        </w:rPr>
        <w:t>τικό τρόπο τα δικαιώματα των ατόμων με αναπηρία σε βασ</w:t>
      </w:r>
      <w:r w:rsidRPr="002B388A">
        <w:rPr>
          <w:color w:val="auto"/>
          <w:szCs w:val="26"/>
        </w:rPr>
        <w:t>ι</w:t>
      </w:r>
      <w:r w:rsidRPr="002B388A">
        <w:rPr>
          <w:color w:val="auto"/>
          <w:szCs w:val="26"/>
        </w:rPr>
        <w:t>κούς τομείς πολιτικής όπως η εκπαίδευση, η ε</w:t>
      </w:r>
      <w:r w:rsidRPr="002B388A">
        <w:rPr>
          <w:color w:val="auto"/>
          <w:szCs w:val="26"/>
        </w:rPr>
        <w:t>ρ</w:t>
      </w:r>
      <w:r w:rsidRPr="002B388A">
        <w:rPr>
          <w:color w:val="auto"/>
          <w:szCs w:val="26"/>
        </w:rPr>
        <w:t>γασία, η υγεία-πρόνοια, η προσβασιμότητα και κατ’ επέκταση να διασφαλίσουν την κοινωνική ένταξη των ατόμων με αναπ</w:t>
      </w:r>
      <w:r w:rsidRPr="002B388A">
        <w:rPr>
          <w:color w:val="auto"/>
          <w:szCs w:val="26"/>
        </w:rPr>
        <w:t>η</w:t>
      </w:r>
      <w:r w:rsidRPr="002B388A">
        <w:rPr>
          <w:color w:val="auto"/>
          <w:szCs w:val="26"/>
        </w:rPr>
        <w:t>ρία.</w:t>
      </w:r>
    </w:p>
    <w:p w:rsidR="00AA1174" w:rsidRPr="002B388A" w:rsidRDefault="00AA1174" w:rsidP="002B388A">
      <w:pPr>
        <w:spacing w:line="264" w:lineRule="auto"/>
        <w:rPr>
          <w:color w:val="auto"/>
          <w:szCs w:val="26"/>
        </w:rPr>
      </w:pPr>
      <w:r w:rsidRPr="002B388A">
        <w:rPr>
          <w:color w:val="auto"/>
          <w:szCs w:val="26"/>
        </w:rPr>
        <w:t>Το αναπηρικό κίνημα, μέσω των προγραμμάτων συνδικαλιστικής εκπαίδευσης, δημιουργεί ένα υποστηρικτικό πλαίσιο προκειμένου τα στελέχη να συνειδητ</w:t>
      </w:r>
      <w:r w:rsidRPr="002B388A">
        <w:rPr>
          <w:color w:val="auto"/>
          <w:szCs w:val="26"/>
        </w:rPr>
        <w:t>ο</w:t>
      </w:r>
      <w:r w:rsidRPr="002B388A">
        <w:rPr>
          <w:color w:val="auto"/>
          <w:szCs w:val="26"/>
        </w:rPr>
        <w:t>ποιήσουν τους περιορισμούς που επέβαλαν οι παραδοσιακές παραδοχές (ιατρ</w:t>
      </w:r>
      <w:r w:rsidRPr="002B388A">
        <w:rPr>
          <w:color w:val="auto"/>
          <w:szCs w:val="26"/>
        </w:rPr>
        <w:t>ι</w:t>
      </w:r>
      <w:r w:rsidRPr="002B388A">
        <w:rPr>
          <w:color w:val="auto"/>
          <w:szCs w:val="26"/>
        </w:rPr>
        <w:t>κό μοντέλο προσέγγισης της αναπηρίας) στην προσωπική ανάπτυξη, την αυτ</w:t>
      </w:r>
      <w:r w:rsidRPr="002B388A">
        <w:rPr>
          <w:color w:val="auto"/>
          <w:szCs w:val="26"/>
        </w:rPr>
        <w:t>ο</w:t>
      </w:r>
      <w:r w:rsidRPr="002B388A">
        <w:rPr>
          <w:color w:val="auto"/>
          <w:szCs w:val="26"/>
        </w:rPr>
        <w:t>νομία και τον αυτοπροσδιορισμό των ατόμων με αναπηρία, και συνεπώς να προχωρήσουν στην αναθεώρηση</w:t>
      </w:r>
      <w:r w:rsidR="002B388A" w:rsidRPr="002B388A">
        <w:rPr>
          <w:color w:val="auto"/>
          <w:szCs w:val="26"/>
        </w:rPr>
        <w:t xml:space="preserve"> </w:t>
      </w:r>
      <w:r w:rsidRPr="002B388A">
        <w:rPr>
          <w:color w:val="auto"/>
          <w:szCs w:val="26"/>
        </w:rPr>
        <w:t>/</w:t>
      </w:r>
      <w:r w:rsidR="002B388A" w:rsidRPr="002B388A">
        <w:rPr>
          <w:color w:val="auto"/>
          <w:szCs w:val="26"/>
        </w:rPr>
        <w:t xml:space="preserve"> </w:t>
      </w:r>
      <w:r w:rsidRPr="002B388A">
        <w:rPr>
          <w:color w:val="auto"/>
          <w:szCs w:val="26"/>
        </w:rPr>
        <w:t>μετασχηματισμό αυτών, μέσω της συλλογ</w:t>
      </w:r>
      <w:r w:rsidRPr="002B388A">
        <w:rPr>
          <w:color w:val="auto"/>
          <w:szCs w:val="26"/>
        </w:rPr>
        <w:t>ι</w:t>
      </w:r>
      <w:r w:rsidRPr="002B388A">
        <w:rPr>
          <w:color w:val="auto"/>
          <w:szCs w:val="26"/>
        </w:rPr>
        <w:t>κής δράσης, αξιοποιώντας τις δυνατότητες του κοινωνικού μοντέλου για την αναπηρία.</w:t>
      </w:r>
    </w:p>
    <w:p w:rsidR="00AA1174" w:rsidRPr="002B388A" w:rsidRDefault="00AA1174" w:rsidP="002B388A">
      <w:pPr>
        <w:spacing w:line="264" w:lineRule="auto"/>
        <w:rPr>
          <w:szCs w:val="26"/>
        </w:rPr>
      </w:pPr>
      <w:r w:rsidRPr="002B388A">
        <w:rPr>
          <w:color w:val="auto"/>
          <w:szCs w:val="26"/>
        </w:rPr>
        <w:t>Σκοπός της συνδικαλιστικής εκπαίδευσης είναι τα στελέχη των αναπηρικών οργανώσεων να λειτουργήσουν ως ακτιβιστές και συνήγοροι των ατόμων με αναπηρία και των οικογενειών τους και να είναι σε θέση, από τη μία πλευρά, να ενημερώνουν τα άτομα με αναπηρία για τα δικαιώματά τους και να τα υπ</w:t>
      </w:r>
      <w:r w:rsidRPr="002B388A">
        <w:rPr>
          <w:szCs w:val="26"/>
        </w:rPr>
        <w:t>ο</w:t>
      </w:r>
      <w:r w:rsidRPr="002B388A">
        <w:rPr>
          <w:szCs w:val="26"/>
        </w:rPr>
        <w:t xml:space="preserve">στηρίζουν να δράσουν νομικά και, από την άλλη, να παρακολουθούν την </w:t>
      </w:r>
      <w:r w:rsidRPr="002B388A">
        <w:rPr>
          <w:szCs w:val="26"/>
        </w:rPr>
        <w:t>ε</w:t>
      </w:r>
      <w:r w:rsidRPr="002B388A">
        <w:rPr>
          <w:szCs w:val="26"/>
        </w:rPr>
        <w:t>φαρμογή της νομοθεσίας και να αγωνίζονται για πρόσθετες πολιτικές και ν</w:t>
      </w:r>
      <w:r w:rsidRPr="002B388A">
        <w:rPr>
          <w:szCs w:val="26"/>
        </w:rPr>
        <w:t>ο</w:t>
      </w:r>
      <w:r w:rsidRPr="002B388A">
        <w:rPr>
          <w:szCs w:val="26"/>
        </w:rPr>
        <w:t>μοθετικές πρωτοβουλίες.</w:t>
      </w:r>
    </w:p>
    <w:p w:rsidR="00612DF9" w:rsidRPr="002B388A" w:rsidRDefault="00AA1174" w:rsidP="002B388A">
      <w:pPr>
        <w:spacing w:line="264" w:lineRule="auto"/>
        <w:rPr>
          <w:szCs w:val="26"/>
        </w:rPr>
      </w:pPr>
      <w:r w:rsidRPr="002B388A">
        <w:rPr>
          <w:szCs w:val="26"/>
        </w:rPr>
        <w:t>Αναμφίβολα, η διοργάνωση των εκπαιδευτικών αυτών προγραμμάτων, βρ</w:t>
      </w:r>
      <w:r w:rsidRPr="002B388A">
        <w:rPr>
          <w:szCs w:val="26"/>
        </w:rPr>
        <w:t>ί</w:t>
      </w:r>
      <w:r w:rsidRPr="002B388A">
        <w:rPr>
          <w:szCs w:val="26"/>
        </w:rPr>
        <w:t xml:space="preserve">σκουν το ζήτημα της αναπηρίας στην Ελλάδα σε μία κρίσιμη καμπή. Από τη μια μεριά, αξίες και αρχές που αναφέρονται στα ανθρώπινα δικαιώματα έχουν αποτυπωθεί σε κείμενα διεθνών οργανισμών και έχουν υιοθετηθεί από την </w:t>
      </w:r>
      <w:r w:rsidRPr="002B388A">
        <w:rPr>
          <w:szCs w:val="26"/>
        </w:rPr>
        <w:t>ε</w:t>
      </w:r>
      <w:r w:rsidRPr="002B388A">
        <w:rPr>
          <w:szCs w:val="26"/>
        </w:rPr>
        <w:t>θνική νομοθεσία της χώρας, με αποκορύφωμα αυτών των θετικών εξελίξεων τη Διεθνή Σύμβαση για τα Δικαιώματα των Ατόμων με Αναπηρία του ΟΗΕ, που πρόσφατα κυρώθηκε από την Ελλάδα με τον ν.4074/2012.</w:t>
      </w:r>
    </w:p>
    <w:p w:rsidR="00D52639" w:rsidRPr="002B388A" w:rsidRDefault="00D52639" w:rsidP="002B388A">
      <w:pPr>
        <w:spacing w:line="264" w:lineRule="auto"/>
        <w:rPr>
          <w:szCs w:val="26"/>
        </w:rPr>
      </w:pPr>
      <w:r w:rsidRPr="002B388A">
        <w:rPr>
          <w:szCs w:val="26"/>
        </w:rPr>
        <w:lastRenderedPageBreak/>
        <w:t>Από την άλλη μεριά, οι θεσμικές και πολιτικές κατακτήσεις του αναπηρικού κινήματος στην Ελλάδα απειλούνται. Η επιδείνωση των οικονομικών προϋπ</w:t>
      </w:r>
      <w:r w:rsidRPr="002B388A">
        <w:rPr>
          <w:szCs w:val="26"/>
        </w:rPr>
        <w:t>ο</w:t>
      </w:r>
      <w:r w:rsidRPr="002B388A">
        <w:rPr>
          <w:szCs w:val="26"/>
        </w:rPr>
        <w:t>θέσεων για την άσκηση των δικαιωμάτων, προσδίδει στα δικαιώματα το χαρ</w:t>
      </w:r>
      <w:r w:rsidRPr="002B388A">
        <w:rPr>
          <w:szCs w:val="26"/>
        </w:rPr>
        <w:t>α</w:t>
      </w:r>
      <w:r w:rsidRPr="002B388A">
        <w:rPr>
          <w:szCs w:val="26"/>
        </w:rPr>
        <w:t xml:space="preserve">κτηριστικό του μη ρεαλιστικού. Με τον τρόπο αυτό επανεισάγεται, εμμέσως, η ξεπερασμένη εξατομίκευση της αναπηρίας, στο πλαίσιο μιας </w:t>
      </w:r>
      <w:proofErr w:type="spellStart"/>
      <w:r w:rsidRPr="002B388A">
        <w:rPr>
          <w:szCs w:val="26"/>
        </w:rPr>
        <w:t>οικονομίστικης</w:t>
      </w:r>
      <w:proofErr w:type="spellEnd"/>
      <w:r w:rsidRPr="002B388A">
        <w:rPr>
          <w:szCs w:val="26"/>
        </w:rPr>
        <w:t xml:space="preserve"> και ατομικιστικής αντίληψης για την αποτελεσματική λειτουργία της οικον</w:t>
      </w:r>
      <w:r w:rsidRPr="002B388A">
        <w:rPr>
          <w:szCs w:val="26"/>
        </w:rPr>
        <w:t>ο</w:t>
      </w:r>
      <w:r w:rsidRPr="002B388A">
        <w:rPr>
          <w:szCs w:val="26"/>
        </w:rPr>
        <w:t>μίας και της κοινωνίας.</w:t>
      </w:r>
    </w:p>
    <w:p w:rsidR="00D52639" w:rsidRPr="002B388A" w:rsidRDefault="00D52639" w:rsidP="002B388A">
      <w:pPr>
        <w:spacing w:line="264" w:lineRule="auto"/>
        <w:rPr>
          <w:szCs w:val="26"/>
        </w:rPr>
      </w:pPr>
      <w:r w:rsidRPr="002B388A">
        <w:rPr>
          <w:szCs w:val="26"/>
        </w:rPr>
        <w:t>Υπό αυτές τις συνθήκες, οι στόχοι του αναπηρικού κινήματος εστιάζουν στην κατοχύρωση των κεκτημένων δικαιωμάτων, στην οικοδόμηση σχέσεων κοιν</w:t>
      </w:r>
      <w:r w:rsidRPr="002B388A">
        <w:rPr>
          <w:szCs w:val="26"/>
        </w:rPr>
        <w:t>ω</w:t>
      </w:r>
      <w:r w:rsidRPr="002B388A">
        <w:rPr>
          <w:szCs w:val="26"/>
        </w:rPr>
        <w:t>νικής αλληλεγγύης για την αντιμετώπιση των αναγκών, παράλληλα βέβαια με ενέργειες για τη διεύρυνση των κοινωνικών δικαιωμάτων και την έμπρακτη στήριξή τους.</w:t>
      </w:r>
    </w:p>
    <w:p w:rsidR="00AA1174" w:rsidRPr="002B388A" w:rsidRDefault="00D52639" w:rsidP="002B388A">
      <w:pPr>
        <w:spacing w:line="264" w:lineRule="auto"/>
        <w:rPr>
          <w:szCs w:val="26"/>
        </w:rPr>
      </w:pPr>
      <w:r w:rsidRPr="002B388A">
        <w:rPr>
          <w:szCs w:val="26"/>
        </w:rPr>
        <w:t>Προϋπόθεση για την επίτευξη των στόχων μας είναι η ενδυνάμωση του αναπ</w:t>
      </w:r>
      <w:r w:rsidRPr="002B388A">
        <w:rPr>
          <w:szCs w:val="26"/>
        </w:rPr>
        <w:t>η</w:t>
      </w:r>
      <w:r w:rsidRPr="002B388A">
        <w:rPr>
          <w:szCs w:val="26"/>
        </w:rPr>
        <w:t>ρικού κινήματος σε όρους ανθρώπινου δυναμικού, παραγωγής θέσεων, λε</w:t>
      </w:r>
      <w:r w:rsidRPr="002B388A">
        <w:rPr>
          <w:szCs w:val="26"/>
        </w:rPr>
        <w:t>ι</w:t>
      </w:r>
      <w:r w:rsidRPr="002B388A">
        <w:rPr>
          <w:szCs w:val="26"/>
        </w:rPr>
        <w:t>τουργίας των οργάνων και αποτελεσματικής οργάνωσης των διεκδικήσεών του. Στο πλαίσιο αυτό, τα προγράμματα συνδικαλιστικής εκπαίδευσης συν</w:t>
      </w:r>
      <w:r w:rsidRPr="002B388A">
        <w:rPr>
          <w:szCs w:val="26"/>
        </w:rPr>
        <w:t>ι</w:t>
      </w:r>
      <w:r w:rsidRPr="002B388A">
        <w:rPr>
          <w:szCs w:val="26"/>
        </w:rPr>
        <w:t>στούν μία πολιτική πράξη κοινωνικής αλλαγής, με έμφαση στα ανθρώπινα δ</w:t>
      </w:r>
      <w:r w:rsidRPr="002B388A">
        <w:rPr>
          <w:szCs w:val="26"/>
        </w:rPr>
        <w:t>ι</w:t>
      </w:r>
      <w:r w:rsidRPr="002B388A">
        <w:rPr>
          <w:szCs w:val="26"/>
        </w:rPr>
        <w:t>καιώματα των ατόμων με αναπηρία.</w:t>
      </w:r>
    </w:p>
    <w:p w:rsidR="00AA1174" w:rsidRDefault="00AA1174" w:rsidP="00B25A38"/>
    <w:p w:rsidR="00AA1174" w:rsidRDefault="00AA1174" w:rsidP="00180046">
      <w:pPr>
        <w:sectPr w:rsidR="00AA1174" w:rsidSect="00770FA2">
          <w:type w:val="oddPage"/>
          <w:pgSz w:w="11906" w:h="16838"/>
          <w:pgMar w:top="1134" w:right="1797" w:bottom="1440" w:left="1797" w:header="709" w:footer="709" w:gutter="0"/>
          <w:cols w:space="708"/>
          <w:docGrid w:linePitch="360"/>
        </w:sectPr>
      </w:pPr>
    </w:p>
    <w:p w:rsidR="00AA1174" w:rsidRPr="00AA1174" w:rsidRDefault="00AE7C3E" w:rsidP="00555C97">
      <w:pPr>
        <w:pStyle w:val="1"/>
        <w:numPr>
          <w:ilvl w:val="0"/>
          <w:numId w:val="0"/>
        </w:numPr>
      </w:pPr>
      <w:bookmarkStart w:id="2" w:name="_Toc362564411"/>
      <w:bookmarkStart w:id="3" w:name="_Toc362645562"/>
      <w:r>
        <w:lastRenderedPageBreak/>
        <w:t>Εισαγωγικό σ</w:t>
      </w:r>
      <w:r w:rsidR="002B388A">
        <w:t>ημείωμα</w:t>
      </w:r>
      <w:bookmarkEnd w:id="2"/>
      <w:bookmarkEnd w:id="3"/>
    </w:p>
    <w:p w:rsidR="002B388A" w:rsidRDefault="002B388A" w:rsidP="002B388A">
      <w:r>
        <w:t>Η συγγραφή του παρόντος τόμου εντάσσεται στη Δράση 2 «Πρόγραμμα Εξε</w:t>
      </w:r>
      <w:r>
        <w:t>ι</w:t>
      </w:r>
      <w:r>
        <w:t>δίκευσης Εκπαίδευσης Αιρετών Στελεχών και Εργαζομένων του Αναπηρικού Κινήματος στο Σχεδιασμό Πολιτικής για Θέματα Αναπηρίας» του Υποέργου 1 «Εκπαιδευτικά Προγράμματα Δια Βίου Μάθησης για ΑμεΑ» της Πράξης «ΠΡΟΓΡΑΜΜΑΤΑ ΔΙΑ ΒΙΟΥ ΕΚΠΑΙΔΕΥΣΗΣ ΓΙΑ ΤΗΝ ΑΝΑΠΗΡΙΑ – Α.Π. 7, Α.Π.8, Α.Π.9» στο πλαίσιο του Ε.Π. «Εκπαίδευση και Δια Βίου Μ</w:t>
      </w:r>
      <w:r>
        <w:t>ά</w:t>
      </w:r>
      <w:r>
        <w:t>θηση».</w:t>
      </w:r>
    </w:p>
    <w:p w:rsidR="00612DF9" w:rsidRPr="0007665F" w:rsidRDefault="002B388A" w:rsidP="002B388A">
      <w:r>
        <w:t xml:space="preserve">Ο παρών τόμος είναι μέρος σειράς εγχειριδίων που εκπονήθηκαν στο πλαίσιο του προγράμματος επιμόρφωσης των στελεχών του αναπηρικού </w:t>
      </w:r>
      <w:r w:rsidR="0007665F">
        <w:t>κ</w:t>
      </w:r>
      <w:r>
        <w:t>ινήματος. Η εν λόγω σειρά περιλαμβάνει:</w:t>
      </w:r>
    </w:p>
    <w:p w:rsidR="00491326" w:rsidRPr="007C25C1" w:rsidRDefault="007C25C1" w:rsidP="00321658">
      <w:pPr>
        <w:pStyle w:val="a8"/>
        <w:numPr>
          <w:ilvl w:val="0"/>
          <w:numId w:val="2"/>
        </w:numPr>
      </w:pPr>
      <w:r w:rsidRPr="007C25C1">
        <w:t>Ένα συλλογικό τόμο με τίτλο: «Σχεδιάζοντας πολιτική σε θέματα αναπηρ</w:t>
      </w:r>
      <w:r w:rsidRPr="007C25C1">
        <w:t>ί</w:t>
      </w:r>
      <w:r w:rsidRPr="007C25C1">
        <w:t>ας», ο οποίος καλύπτει τις παρακάτω δέκα θεματικές ενότητες</w:t>
      </w:r>
      <w:r>
        <w:rPr>
          <w:rStyle w:val="aa"/>
        </w:rPr>
        <w:footnoteReference w:id="1"/>
      </w:r>
      <w:r w:rsidRPr="007C25C1">
        <w:t>:</w:t>
      </w:r>
    </w:p>
    <w:p w:rsidR="007C25C1" w:rsidRPr="007C25C1" w:rsidRDefault="007C25C1" w:rsidP="00321658">
      <w:pPr>
        <w:pStyle w:val="a8"/>
        <w:numPr>
          <w:ilvl w:val="0"/>
          <w:numId w:val="3"/>
        </w:numPr>
        <w:spacing w:after="160"/>
        <w:ind w:left="992" w:hanging="357"/>
        <w:contextualSpacing w:val="0"/>
      </w:pPr>
      <w:r w:rsidRPr="007C25C1">
        <w:t>Αναπηρικό κίνημα</w:t>
      </w:r>
    </w:p>
    <w:p w:rsidR="007C25C1" w:rsidRPr="007C25C1" w:rsidRDefault="007C25C1" w:rsidP="00321658">
      <w:pPr>
        <w:pStyle w:val="a8"/>
        <w:numPr>
          <w:ilvl w:val="0"/>
          <w:numId w:val="3"/>
        </w:numPr>
        <w:spacing w:after="160"/>
        <w:ind w:left="992" w:hanging="357"/>
        <w:contextualSpacing w:val="0"/>
      </w:pPr>
      <w:r w:rsidRPr="007C25C1">
        <w:t>Θεωρίες ερμηνείας της αναπηρίας: οι σύγχρονες προσεγγίσεις</w:t>
      </w:r>
    </w:p>
    <w:p w:rsidR="007C25C1" w:rsidRPr="007C25C1" w:rsidRDefault="007C25C1" w:rsidP="00321658">
      <w:pPr>
        <w:pStyle w:val="a8"/>
        <w:numPr>
          <w:ilvl w:val="0"/>
          <w:numId w:val="3"/>
        </w:numPr>
        <w:spacing w:after="160"/>
        <w:ind w:left="992" w:hanging="357"/>
        <w:contextualSpacing w:val="0"/>
      </w:pPr>
      <w:r w:rsidRPr="007C25C1">
        <w:t>Οργάνωση και λειτουργία ελληνικής πολιτείας, κοινωνικοί εταίροι, κοινωνία των πολιτών</w:t>
      </w:r>
    </w:p>
    <w:p w:rsidR="007C25C1" w:rsidRPr="007C25C1" w:rsidRDefault="007C25C1" w:rsidP="00321658">
      <w:pPr>
        <w:pStyle w:val="a8"/>
        <w:numPr>
          <w:ilvl w:val="0"/>
          <w:numId w:val="3"/>
        </w:numPr>
        <w:spacing w:after="160"/>
        <w:ind w:left="992" w:hanging="357"/>
        <w:contextualSpacing w:val="0"/>
      </w:pPr>
      <w:r w:rsidRPr="007C25C1">
        <w:t>Εθνική / ευρωπαϊκή / διεθνής νομοθεσία</w:t>
      </w:r>
    </w:p>
    <w:p w:rsidR="007C25C1" w:rsidRPr="007C25C1" w:rsidRDefault="007C25C1" w:rsidP="00321658">
      <w:pPr>
        <w:pStyle w:val="a8"/>
        <w:numPr>
          <w:ilvl w:val="0"/>
          <w:numId w:val="3"/>
        </w:numPr>
        <w:spacing w:after="160"/>
        <w:ind w:left="992" w:hanging="357"/>
        <w:contextualSpacing w:val="0"/>
      </w:pPr>
      <w:r w:rsidRPr="007C25C1">
        <w:t>Άτομα με αναπηρία και απασχόληση</w:t>
      </w:r>
    </w:p>
    <w:p w:rsidR="007C25C1" w:rsidRPr="007C25C1" w:rsidRDefault="007C25C1" w:rsidP="00321658">
      <w:pPr>
        <w:pStyle w:val="a8"/>
        <w:numPr>
          <w:ilvl w:val="0"/>
          <w:numId w:val="3"/>
        </w:numPr>
        <w:spacing w:after="160"/>
        <w:ind w:left="992" w:hanging="357"/>
        <w:contextualSpacing w:val="0"/>
      </w:pPr>
      <w:r w:rsidRPr="007C25C1">
        <w:t>Άτομα με αναπηρία και εκπαίδευση</w:t>
      </w:r>
    </w:p>
    <w:p w:rsidR="007C25C1" w:rsidRPr="007C25C1" w:rsidRDefault="007C25C1" w:rsidP="00321658">
      <w:pPr>
        <w:pStyle w:val="a8"/>
        <w:numPr>
          <w:ilvl w:val="0"/>
          <w:numId w:val="3"/>
        </w:numPr>
        <w:spacing w:after="160"/>
        <w:ind w:left="992" w:hanging="357"/>
        <w:contextualSpacing w:val="0"/>
      </w:pPr>
      <w:r w:rsidRPr="007C25C1">
        <w:t>Άτομα με αναπηρία και υγεία-πρόνοια</w:t>
      </w:r>
    </w:p>
    <w:p w:rsidR="007C25C1" w:rsidRPr="007C25C1" w:rsidRDefault="007C25C1" w:rsidP="00321658">
      <w:pPr>
        <w:pStyle w:val="a8"/>
        <w:numPr>
          <w:ilvl w:val="0"/>
          <w:numId w:val="3"/>
        </w:numPr>
        <w:spacing w:after="160"/>
        <w:ind w:left="992" w:hanging="357"/>
        <w:contextualSpacing w:val="0"/>
      </w:pPr>
      <w:r w:rsidRPr="007C25C1">
        <w:t>Άτομα με αναπηρία και προσβασιμότητα</w:t>
      </w:r>
    </w:p>
    <w:p w:rsidR="007C25C1" w:rsidRPr="007C25C1" w:rsidRDefault="007C25C1" w:rsidP="00321658">
      <w:pPr>
        <w:pStyle w:val="a8"/>
        <w:numPr>
          <w:ilvl w:val="0"/>
          <w:numId w:val="3"/>
        </w:numPr>
        <w:spacing w:after="160"/>
        <w:ind w:left="992" w:hanging="357"/>
        <w:contextualSpacing w:val="0"/>
      </w:pPr>
      <w:r w:rsidRPr="007C25C1">
        <w:t>Άτομα με αναπηρία και ΜΜΕ</w:t>
      </w:r>
    </w:p>
    <w:p w:rsidR="007C25C1" w:rsidRPr="007C25C1" w:rsidRDefault="007C25C1" w:rsidP="00321658">
      <w:pPr>
        <w:pStyle w:val="a8"/>
        <w:numPr>
          <w:ilvl w:val="0"/>
          <w:numId w:val="3"/>
        </w:numPr>
        <w:spacing w:after="160"/>
        <w:ind w:left="992" w:hanging="357"/>
        <w:contextualSpacing w:val="0"/>
      </w:pPr>
      <w:r w:rsidRPr="007C25C1">
        <w:t>Σχεδιάζοντας στην πράξη τη νέα πολιτική για την αναπηρία / πρακτ</w:t>
      </w:r>
      <w:r w:rsidRPr="007C25C1">
        <w:t>ι</w:t>
      </w:r>
      <w:r w:rsidRPr="007C25C1">
        <w:t>κά εργαλεία.</w:t>
      </w:r>
    </w:p>
    <w:p w:rsidR="007C25C1" w:rsidRPr="007C25C1" w:rsidRDefault="007C25C1" w:rsidP="00321658">
      <w:pPr>
        <w:pStyle w:val="a8"/>
        <w:numPr>
          <w:ilvl w:val="0"/>
          <w:numId w:val="2"/>
        </w:numPr>
      </w:pPr>
      <w:r w:rsidRPr="007C25C1">
        <w:t>Έξι εγχειρίδια όπου εξειδικεύονται ορισμένες από τις θεματικές ενότητες του ανωτέρω συλλογικού τόμου. Συγκεκριμένα:</w:t>
      </w:r>
    </w:p>
    <w:p w:rsidR="007C25C1" w:rsidRDefault="007C25C1" w:rsidP="00321658">
      <w:pPr>
        <w:pStyle w:val="a8"/>
        <w:numPr>
          <w:ilvl w:val="0"/>
          <w:numId w:val="3"/>
        </w:numPr>
        <w:spacing w:after="160"/>
        <w:ind w:left="992" w:hanging="357"/>
        <w:contextualSpacing w:val="0"/>
      </w:pPr>
      <w:r>
        <w:t>Εργασία-απασχόληση και αναπηρία</w:t>
      </w:r>
    </w:p>
    <w:p w:rsidR="007C25C1" w:rsidRDefault="007C25C1" w:rsidP="00321658">
      <w:pPr>
        <w:pStyle w:val="a8"/>
        <w:numPr>
          <w:ilvl w:val="0"/>
          <w:numId w:val="3"/>
        </w:numPr>
        <w:spacing w:after="160"/>
        <w:ind w:left="992" w:hanging="357"/>
        <w:contextualSpacing w:val="0"/>
      </w:pPr>
      <w:r>
        <w:lastRenderedPageBreak/>
        <w:t>Εκπαίδευση και αναπηρία</w:t>
      </w:r>
    </w:p>
    <w:p w:rsidR="007C25C1" w:rsidRDefault="007C25C1" w:rsidP="00321658">
      <w:pPr>
        <w:pStyle w:val="a8"/>
        <w:numPr>
          <w:ilvl w:val="0"/>
          <w:numId w:val="3"/>
        </w:numPr>
        <w:spacing w:after="160"/>
        <w:ind w:left="992" w:hanging="357"/>
        <w:contextualSpacing w:val="0"/>
      </w:pPr>
      <w:r>
        <w:t>Προσβασιμότητα και αναπηρία</w:t>
      </w:r>
    </w:p>
    <w:p w:rsidR="007C25C1" w:rsidRDefault="007C25C1" w:rsidP="00321658">
      <w:pPr>
        <w:pStyle w:val="a8"/>
        <w:numPr>
          <w:ilvl w:val="0"/>
          <w:numId w:val="3"/>
        </w:numPr>
        <w:spacing w:after="160"/>
        <w:ind w:left="992" w:hanging="357"/>
        <w:contextualSpacing w:val="0"/>
      </w:pPr>
      <w:r>
        <w:t>Υγεία-Πρόνοια και αναπηρία</w:t>
      </w:r>
    </w:p>
    <w:p w:rsidR="007C25C1" w:rsidRDefault="007C25C1" w:rsidP="00321658">
      <w:pPr>
        <w:pStyle w:val="a8"/>
        <w:numPr>
          <w:ilvl w:val="0"/>
          <w:numId w:val="3"/>
        </w:numPr>
        <w:spacing w:after="160"/>
        <w:ind w:left="992" w:hanging="357"/>
        <w:contextualSpacing w:val="0"/>
      </w:pPr>
      <w:r>
        <w:t>Ηλεκτρονική προσβασιμότητα και αναπηρία</w:t>
      </w:r>
    </w:p>
    <w:p w:rsidR="007C25C1" w:rsidRPr="007C25C1" w:rsidRDefault="007C25C1" w:rsidP="00321658">
      <w:pPr>
        <w:pStyle w:val="a8"/>
        <w:numPr>
          <w:ilvl w:val="0"/>
          <w:numId w:val="3"/>
        </w:numPr>
        <w:spacing w:after="160"/>
        <w:ind w:left="992" w:hanging="357"/>
        <w:contextualSpacing w:val="0"/>
      </w:pPr>
      <w:r>
        <w:t>Σχεδιάζοντας στην πράξη τη νέα πολιτική για την αναπηρία - πρακτ</w:t>
      </w:r>
      <w:r>
        <w:t>ι</w:t>
      </w:r>
      <w:r>
        <w:t>κά</w:t>
      </w:r>
      <w:r w:rsidRPr="007C25C1">
        <w:t xml:space="preserve"> </w:t>
      </w:r>
      <w:r>
        <w:t>εργαλεία.</w:t>
      </w:r>
    </w:p>
    <w:p w:rsidR="007C25C1" w:rsidRPr="00041680" w:rsidRDefault="00A2785E" w:rsidP="00A2785E">
      <w:pPr>
        <w:spacing w:after="120"/>
      </w:pPr>
      <w:r>
        <w:t xml:space="preserve">Στο παρόν εγχειρίδιο επιχειρείται μια προσέγγιση του θέματος </w:t>
      </w:r>
      <w:r w:rsidRPr="00A2785E">
        <w:rPr>
          <w:b/>
        </w:rPr>
        <w:t>«Προσβασιμ</w:t>
      </w:r>
      <w:r w:rsidRPr="00A2785E">
        <w:rPr>
          <w:b/>
        </w:rPr>
        <w:t>ό</w:t>
      </w:r>
      <w:r w:rsidRPr="00A2785E">
        <w:rPr>
          <w:b/>
        </w:rPr>
        <w:t>τητα και αναπηρία»</w:t>
      </w:r>
      <w:r>
        <w:t>, βασισμένη στις νεώτερες τάσεις και θεωρίες που επ</w:t>
      </w:r>
      <w:r>
        <w:t>ι</w:t>
      </w:r>
      <w:r>
        <w:t>κρατούν στο ευρωπαϊκό και διεθνή χώρο. Στόχοι είναι αφενός η ενδυνάμωση και υποστήριξη των στελεχών του αναπηρικού κινήματος στις διεκδικήσεις τους στον τομέα αυτό και αφετέρου ο γενικότερος προβληματισμός σχετικά με την αναγκαιότητα και τα οφέλη που προκύπτουν από την εφαρμογή της πρ</w:t>
      </w:r>
      <w:r>
        <w:t>ο</w:t>
      </w:r>
      <w:r>
        <w:t>σβασιμότητας για το σύνολο του πληθυσμού, λαμβανομένων υπόψη των δημ</w:t>
      </w:r>
      <w:r>
        <w:t>ο</w:t>
      </w:r>
      <w:r>
        <w:t>γραφικών εξελίξεων, στο πλαίσιο της δημιουργίας μιας βιώσιμης και δημοκρ</w:t>
      </w:r>
      <w:r>
        <w:t>α</w:t>
      </w:r>
      <w:r>
        <w:t>τικής Κοινωνίας των Πολιτών.</w:t>
      </w:r>
    </w:p>
    <w:p w:rsidR="007C25C1" w:rsidRPr="00041680" w:rsidRDefault="007C25C1" w:rsidP="007C25C1">
      <w:pPr>
        <w:spacing w:after="120"/>
      </w:pPr>
    </w:p>
    <w:p w:rsidR="007C25C1" w:rsidRDefault="007C25C1" w:rsidP="00180046">
      <w:pPr>
        <w:sectPr w:rsidR="007C25C1">
          <w:pgSz w:w="11906" w:h="16838"/>
          <w:pgMar w:top="1440" w:right="1800" w:bottom="1440" w:left="1800" w:header="708" w:footer="708" w:gutter="0"/>
          <w:cols w:space="708"/>
          <w:docGrid w:linePitch="360"/>
        </w:sectPr>
      </w:pPr>
    </w:p>
    <w:p w:rsidR="002B388A" w:rsidRPr="00555C97" w:rsidRDefault="00555C97" w:rsidP="00555C97">
      <w:pPr>
        <w:pStyle w:val="1"/>
      </w:pPr>
      <w:bookmarkStart w:id="4" w:name="_Toc362564412"/>
      <w:bookmarkStart w:id="5" w:name="_Toc362645563"/>
      <w:r w:rsidRPr="00555C97">
        <w:lastRenderedPageBreak/>
        <w:t>Θεωρητικό Πλαίσιο</w:t>
      </w:r>
      <w:bookmarkEnd w:id="4"/>
      <w:bookmarkEnd w:id="5"/>
    </w:p>
    <w:p w:rsidR="00555C97" w:rsidRPr="008005FA" w:rsidRDefault="00A2785E" w:rsidP="00A2785E">
      <w:pPr>
        <w:pStyle w:val="2"/>
      </w:pPr>
      <w:bookmarkStart w:id="6" w:name="_Toc362645564"/>
      <w:r w:rsidRPr="00A2785E">
        <w:t>Ορισμοί- οριοθέτηση εννοιών</w:t>
      </w:r>
      <w:bookmarkEnd w:id="6"/>
    </w:p>
    <w:p w:rsidR="00A2785E" w:rsidRDefault="00A2785E" w:rsidP="00A2785E">
      <w:r>
        <w:t>Για τις ανάγκες του παρόντος εγχειριδίου, και με στόχο την προώθηση ενιαίας αντίληψης και γλώσσας, παρατίθενται στη συνέχεια βασικοί ορισμοί σχετιζ</w:t>
      </w:r>
      <w:r>
        <w:t>ό</w:t>
      </w:r>
      <w:r>
        <w:t>μενοι με τον τομέα της προσβασιμότητας των υποδομών και υπηρεσιών στα άτομα με αναπηρία και παράλληλα επιχειρείται μια συνοπτική ανάπτυξη βασ</w:t>
      </w:r>
      <w:r>
        <w:t>ι</w:t>
      </w:r>
      <w:r>
        <w:t>κών εννοιών άμεσα ή έμμεσα σχετιζόμενων με αυτή.</w:t>
      </w:r>
    </w:p>
    <w:p w:rsidR="00A2785E" w:rsidRPr="002E2402" w:rsidRDefault="00A2785E" w:rsidP="00262281">
      <w:pPr>
        <w:pStyle w:val="3"/>
        <w:spacing w:before="240" w:after="120"/>
        <w:ind w:left="0" w:firstLine="0"/>
        <w:rPr>
          <w:b/>
        </w:rPr>
      </w:pPr>
      <w:bookmarkStart w:id="7" w:name="_Ref362601797"/>
      <w:r w:rsidRPr="00A2785E">
        <w:t xml:space="preserve">Ο όρος </w:t>
      </w:r>
      <w:r w:rsidRPr="00A2785E">
        <w:rPr>
          <w:b/>
        </w:rPr>
        <w:t>«αειφόρος ανάπτυξη»</w:t>
      </w:r>
      <w:r w:rsidRPr="00A2785E">
        <w:t xml:space="preserve"> αναφέρεται στην ανάπτυξη, που ικαν</w:t>
      </w:r>
      <w:r w:rsidRPr="00A2785E">
        <w:t>ο</w:t>
      </w:r>
      <w:r w:rsidRPr="00A2785E">
        <w:t>ποιεί τις ανάγκες αυτής της γενεάς, χωρίς να περιορίζει την δυνατότητα των επόμενων γενεών να ικανοποιήσουν τις δικές τους ανάγκες. Η αειφόρος αν</w:t>
      </w:r>
      <w:r w:rsidRPr="00A2785E">
        <w:t>ά</w:t>
      </w:r>
      <w:r w:rsidRPr="00A2785E">
        <w:t>πτυξη αναφέρεται λοιπόν, αφενός στις «ανάγκες» όλων των ειδών (δηλαδή φυσικές αλλά και κοινωνικές και οικονομικές), που πρέπει να ικανοποιηθούν μέσω της ανάπτυξης και αφετέρου στους «περιορισμούς», εννοώντας κυρίως τους περιορισμούς στην δυνατότητα του περιβάλλοντος να ικανοποιήσει τις παρούσες και μελλοντικές ανάγκες, που επιβάλλει το σημερινό καθεστώς τ</w:t>
      </w:r>
      <w:r w:rsidRPr="00A2785E">
        <w:t>ε</w:t>
      </w:r>
      <w:r w:rsidRPr="00A2785E">
        <w:t>χνολογίας και κοινωνικής οργάνωσης.</w:t>
      </w:r>
      <w:bookmarkEnd w:id="7"/>
    </w:p>
    <w:p w:rsidR="00A2785E" w:rsidRDefault="00A2785E" w:rsidP="00A2785E">
      <w:r>
        <w:t>Η αειφόρος ανάπτυξη στοχεύει στην ευημερία του ανθρώπου, επομένως πρέπει να μεριμνά ταυτόχρονα για την κοινωνική ανάπτυξη, την οικονομική ανάπτ</w:t>
      </w:r>
      <w:r>
        <w:t>υ</w:t>
      </w:r>
      <w:r>
        <w:t>ξη, καθώς και τη διατήρηση και προστασία του περιβάλλοντος. Κατά συνέπεια είναι λάθος όταν μιλάμε και σχεδιάζουμε για την αειφόρο ανάπτυξη να επικ</w:t>
      </w:r>
      <w:r>
        <w:t>ε</w:t>
      </w:r>
      <w:r>
        <w:t>ντρωνόμαστε, όπως γίνεται συνήθως, μόνο στη μία διάστασή της –</w:t>
      </w:r>
      <w:r w:rsidR="00CB0AAE">
        <w:t xml:space="preserve"> </w:t>
      </w:r>
      <w:r>
        <w:t>αυτή της προστασίας του περιβάλλοντος.</w:t>
      </w:r>
    </w:p>
    <w:p w:rsidR="00A2785E" w:rsidRPr="002E2402" w:rsidRDefault="00A2785E" w:rsidP="00262281">
      <w:pPr>
        <w:pStyle w:val="3"/>
        <w:spacing w:before="240" w:after="120"/>
        <w:ind w:left="0" w:firstLine="0"/>
        <w:rPr>
          <w:b/>
        </w:rPr>
      </w:pPr>
      <w:r>
        <w:t xml:space="preserve">Ο όρος </w:t>
      </w:r>
      <w:r w:rsidRPr="00A2785E">
        <w:rPr>
          <w:b/>
        </w:rPr>
        <w:t>«άτομο με αναπηρία»</w:t>
      </w:r>
      <w:r>
        <w:t xml:space="preserve"> περιλαμβάνει κάθε άτομο με κινητική ή</w:t>
      </w:r>
      <w:r w:rsidR="00CB0AAE">
        <w:t xml:space="preserve"> </w:t>
      </w:r>
      <w:r>
        <w:t>/</w:t>
      </w:r>
      <w:r w:rsidR="00CB0AAE">
        <w:t xml:space="preserve"> </w:t>
      </w:r>
      <w:r>
        <w:t>και αισθητηριακή ή</w:t>
      </w:r>
      <w:r w:rsidR="00CB0AAE">
        <w:t xml:space="preserve"> </w:t>
      </w:r>
      <w:r>
        <w:t>/</w:t>
      </w:r>
      <w:r w:rsidR="00CB0AAE">
        <w:t xml:space="preserve"> </w:t>
      </w:r>
      <w:r>
        <w:t>και νοητική ή</w:t>
      </w:r>
      <w:r w:rsidR="00CB0AAE">
        <w:t xml:space="preserve"> </w:t>
      </w:r>
      <w:r>
        <w:t>/</w:t>
      </w:r>
      <w:r w:rsidR="00CB0AAE">
        <w:t xml:space="preserve"> </w:t>
      </w:r>
      <w:r>
        <w:t>και ψυχική αναπηρία ή</w:t>
      </w:r>
      <w:r w:rsidR="00CB0AAE">
        <w:t xml:space="preserve"> </w:t>
      </w:r>
      <w:r>
        <w:t>/</w:t>
      </w:r>
      <w:r w:rsidR="00CB0AAE">
        <w:t xml:space="preserve"> </w:t>
      </w:r>
      <w:r>
        <w:t>και χρόνια π</w:t>
      </w:r>
      <w:r>
        <w:t>ά</w:t>
      </w:r>
      <w:r>
        <w:t>θηση (θαλασσαιμία, νεφροπάθεια κ.λπ.).</w:t>
      </w:r>
    </w:p>
    <w:p w:rsidR="00027EC6" w:rsidRDefault="00A2785E" w:rsidP="00027EC6">
      <w:r>
        <w:t xml:space="preserve">Στη Σύσταση </w:t>
      </w:r>
      <w:proofErr w:type="spellStart"/>
      <w:r>
        <w:t>Rec</w:t>
      </w:r>
      <w:proofErr w:type="spellEnd"/>
      <w:r>
        <w:t xml:space="preserve"> (2006)</w:t>
      </w:r>
      <w:r w:rsidR="00027EC6">
        <w:t>5</w:t>
      </w:r>
      <w:r>
        <w:t xml:space="preserve"> της Επιτροπής των Υπουργών προς τα κράτη μέλη σχετικά με το Σχέδιο Δράσης του Συμβουλίου της Ευρώπης για την προώθηση των δικαιωμάτων και την πλήρη συμμετοχή των ατόμων με αναπηρία στην κοινωνία</w:t>
      </w:r>
      <w:r w:rsidR="00027EC6">
        <w:rPr>
          <w:rStyle w:val="aa"/>
        </w:rPr>
        <w:footnoteReference w:id="2"/>
      </w:r>
      <w:r>
        <w:t xml:space="preserve">, αναφέρεται ότι </w:t>
      </w:r>
      <w:r w:rsidRPr="00027EC6">
        <w:rPr>
          <w:i/>
        </w:rPr>
        <w:t xml:space="preserve">το εκτιμώμενο ποσοστό των ατόμων </w:t>
      </w:r>
      <w:r w:rsidR="00027EC6" w:rsidRPr="00027EC6">
        <w:rPr>
          <w:i/>
        </w:rPr>
        <w:t xml:space="preserve">οι κύριες αιτίες αναπηρίας είναι η ασθένεια, τα ατυχήματα και οι συνθήκες αναπηρίας μεταξύ </w:t>
      </w:r>
      <w:r w:rsidR="00027EC6" w:rsidRPr="00027EC6">
        <w:rPr>
          <w:i/>
        </w:rPr>
        <w:lastRenderedPageBreak/>
        <w:t>των ηλικιωμένων, καθώς και ότι ο αριθμός των ατόμων με αναπηρία αναμέν</w:t>
      </w:r>
      <w:r w:rsidR="00027EC6" w:rsidRPr="00027EC6">
        <w:rPr>
          <w:i/>
        </w:rPr>
        <w:t>ε</w:t>
      </w:r>
      <w:r w:rsidR="00027EC6" w:rsidRPr="00027EC6">
        <w:rPr>
          <w:i/>
        </w:rPr>
        <w:t>ται να αυξάνεται σταθερά μεταξύ άλλων και λόγω της αύξησης του προσδόκιμου ζωής.</w:t>
      </w:r>
    </w:p>
    <w:p w:rsidR="00027EC6" w:rsidRPr="002E2402" w:rsidRDefault="00027EC6" w:rsidP="00262281">
      <w:pPr>
        <w:pStyle w:val="3"/>
        <w:spacing w:before="240" w:after="120"/>
        <w:ind w:left="0" w:firstLine="0"/>
        <w:rPr>
          <w:b/>
          <w:i/>
        </w:rPr>
      </w:pPr>
      <w:r>
        <w:t xml:space="preserve">Ο όρος </w:t>
      </w:r>
      <w:r w:rsidRPr="00027EC6">
        <w:rPr>
          <w:b/>
        </w:rPr>
        <w:t>«άτομο με μειωμένη κινητικότητα»</w:t>
      </w:r>
      <w:r>
        <w:t>, όρος που συναντάται όλο και συχνότερα στα νεότερα ευρωπαϊκά θεσμικά κείμενα, περιλαμβάνει οποι</w:t>
      </w:r>
      <w:r>
        <w:t>ο</w:t>
      </w:r>
      <w:r>
        <w:t>δήποτε πρόσωπο, η κινητικότητα του οποίου είναι μειωμένη κατά τη χρήση των προσφερόμενων υποδομών ή υπηρεσιών (π.χ. μεταφορικών μέσων) λόγω οποιασδήποτε σωματικής αναπηρίας (αισθητήριας ή κινητικής, μόνιμης ή πρ</w:t>
      </w:r>
      <w:r>
        <w:t>ο</w:t>
      </w:r>
      <w:r>
        <w:t>σωρινής), διανοητικής ανικανότητας ή αδυναμίας, ή λόγω οποιασδήποτε άλλης αιτίας ανικανότητας ή ηλικίας, και η κατάσταση του οποίου απαιτεί κατάλληλη προσοχή και προσαρμογή των προσφερόμενων σε όλους τους πολίτες υπηρ</w:t>
      </w:r>
      <w:r>
        <w:t>ε</w:t>
      </w:r>
      <w:r>
        <w:t xml:space="preserve">σιών στις ιδιαίτερες ανάγκες του προσώπου αυτού. Είναι δε, όρος παρόμοιος με τον όρο «εμποδιζόμενα άτομα» που αναπτύσσεται παρακάτω. </w:t>
      </w:r>
      <w:r w:rsidRPr="00027EC6">
        <w:rPr>
          <w:i/>
        </w:rPr>
        <w:t>Επισημαίν</w:t>
      </w:r>
      <w:r w:rsidRPr="00027EC6">
        <w:rPr>
          <w:i/>
        </w:rPr>
        <w:t>ε</w:t>
      </w:r>
      <w:r w:rsidRPr="00027EC6">
        <w:rPr>
          <w:i/>
        </w:rPr>
        <w:t xml:space="preserve">ται όμως ιδιαίτερα ότι η ευρύτητα του όρου συχνά κατά το στάδιο της εφαρμογής πολιτικών και διαδικασιών δημιουργεί δυσκολίες, γεγονός που έχει κάνει το </w:t>
      </w:r>
      <w:r w:rsidRPr="00027EC6">
        <w:rPr>
          <w:i/>
        </w:rPr>
        <w:t>α</w:t>
      </w:r>
      <w:r w:rsidRPr="00027EC6">
        <w:rPr>
          <w:i/>
        </w:rPr>
        <w:t>ναπηρικό κίνημα να τον αντιμετωπίζει με ιδιαίτερο σκεπτικισμό και προσοχή, κυρίως κατά την προώθηση των δικαιωμάτων του.</w:t>
      </w:r>
    </w:p>
    <w:p w:rsidR="00027EC6" w:rsidRDefault="00027EC6" w:rsidP="00027EC6">
      <w:r>
        <w:t xml:space="preserve">Ο όρος </w:t>
      </w:r>
      <w:r w:rsidRPr="00027EC6">
        <w:rPr>
          <w:b/>
        </w:rPr>
        <w:t>«εμποδιζόμενα άτομα»</w:t>
      </w:r>
      <w:r>
        <w:rPr>
          <w:rStyle w:val="aa"/>
        </w:rPr>
        <w:footnoteReference w:id="3"/>
      </w:r>
      <w:r>
        <w:t xml:space="preserve"> περιλαμβάνει τα άτομα με αναπηρία, καθώς επίσης και τους ηλικιωμένους, τα μικρά παιδιά κάτω των 5 ετών, τις γυναίκες στα τελευταία στάδια της εγκυμοσύνης, τα άτομα που πάσχουν από αρθρίτιδα, άσθμα και καρδιακά προβλήματα, τα άτομα που είναι εθισμένα στο αλκοόλ ή τις ναρκωτικές ουσίες, τα άτομα που πάσχουν από μερική ή ολική απώλεια δ</w:t>
      </w:r>
      <w:r>
        <w:t>υ</w:t>
      </w:r>
      <w:r>
        <w:t xml:space="preserve">νατότητας επικοινωνίας, τα άτομα σε πανικό κάτω από συνθήκες εκτάκτου </w:t>
      </w:r>
      <w:r>
        <w:t>α</w:t>
      </w:r>
      <w:r>
        <w:t>νάγκης, τα άτομα που εκτίθενται σε υψηλές θερμοκρασίες, δηλητηριώδεις ή τοξικές συνθήκες, μολυσμένα περιβάλλοντα κ.λπ.</w:t>
      </w:r>
    </w:p>
    <w:p w:rsidR="00027EC6" w:rsidRPr="002E2402" w:rsidRDefault="00027EC6" w:rsidP="00262281">
      <w:pPr>
        <w:pStyle w:val="3"/>
        <w:spacing w:before="240" w:after="120"/>
        <w:ind w:left="0" w:firstLine="0"/>
        <w:rPr>
          <w:b/>
        </w:rPr>
      </w:pPr>
      <w:r>
        <w:t xml:space="preserve">Ο όρος </w:t>
      </w:r>
      <w:r w:rsidRPr="00027EC6">
        <w:rPr>
          <w:b/>
        </w:rPr>
        <w:t>«βοηθήματα ή τεχνικά βοηθήματα»</w:t>
      </w:r>
      <w:r>
        <w:t xml:space="preserve"> αναφέρεται σε προϊόντα που προέρχονται από το εμπόριο ή από διασκευές και χρησιμοποιούνται για να συντηρούν, αυξάνουν ή βελτιώνουν τις λειτουργικές ικανότητες των ατόμων με αναπηρία. Μπορεί να είναι βοηθήματα επικοινωνίας, πρόσβασης σε ηλ</w:t>
      </w:r>
      <w:r>
        <w:t>ε</w:t>
      </w:r>
      <w:r>
        <w:t>κτρονικό υπολογιστή, καθημερινής διαβίωσης, εκπαίδευσης, βελτίωσης της ακοής ή/και της όρασης, κινητικά βοηθήματα, βοηθήματα προσθετικής, αθλ</w:t>
      </w:r>
      <w:r>
        <w:t>η</w:t>
      </w:r>
      <w:r>
        <w:t>τικά βοηθήματα κλπ.</w:t>
      </w:r>
    </w:p>
    <w:p w:rsidR="00027EC6" w:rsidRPr="002E2402" w:rsidRDefault="00027EC6" w:rsidP="00262281">
      <w:pPr>
        <w:pStyle w:val="3"/>
        <w:spacing w:before="240" w:after="120"/>
        <w:ind w:left="0" w:firstLine="0"/>
        <w:rPr>
          <w:b/>
        </w:rPr>
      </w:pPr>
      <w:r>
        <w:t xml:space="preserve">Ο όρος </w:t>
      </w:r>
      <w:r w:rsidRPr="00027EC6">
        <w:rPr>
          <w:b/>
        </w:rPr>
        <w:t>«εμπόδιο»</w:t>
      </w:r>
      <w:r>
        <w:t xml:space="preserve"> (ταυτόσημος με τον όρο </w:t>
      </w:r>
      <w:r w:rsidRPr="00027EC6">
        <w:rPr>
          <w:b/>
        </w:rPr>
        <w:t>«φραγμός»</w:t>
      </w:r>
      <w:r>
        <w:t>) περιλαμβάνει κάθε τι, που στερεί από ένα άτομο με αναπηρία την δυνατότητα πλήρους συ</w:t>
      </w:r>
      <w:r>
        <w:t>μ</w:t>
      </w:r>
      <w:r>
        <w:t>μετοχής σε κάθε κοινωνική δραστηριότητα λόγω της αναπηρίας του, συμπερ</w:t>
      </w:r>
      <w:r>
        <w:t>ι</w:t>
      </w:r>
      <w:r>
        <w:lastRenderedPageBreak/>
        <w:t>λαμβανομένων των φυσικών εμποδίων, των αρχιτεκτονικών εμποδίων, των εμποδίων στην πληροφόρηση και επικοινωνία, των τεχνολογικών εμποδίων, των εμποδίων λόγω συμπεριφοράς, πολιτικών ή πρακτικών. Η διασφάλιση της πρόσβασης των ατόμων με αναπηρία προϋποθέτει τον εντοπισμό των εμποδίων σε όλους τους τομείς και την άρση αυτών.</w:t>
      </w:r>
    </w:p>
    <w:p w:rsidR="00027EC6" w:rsidRPr="002E2402" w:rsidRDefault="00027EC6" w:rsidP="00262281">
      <w:pPr>
        <w:pStyle w:val="3"/>
        <w:spacing w:before="240" w:after="120"/>
        <w:ind w:left="0" w:firstLine="0"/>
        <w:rPr>
          <w:b/>
        </w:rPr>
      </w:pPr>
      <w:r>
        <w:t xml:space="preserve">Ο όρος </w:t>
      </w:r>
      <w:r w:rsidRPr="00027EC6">
        <w:rPr>
          <w:b/>
        </w:rPr>
        <w:t>«εύλογη προσαρμογή»</w:t>
      </w:r>
      <w:r>
        <w:t xml:space="preserve"> σημαίνει τις απαραίτητες και κατάλλ</w:t>
      </w:r>
      <w:r>
        <w:t>η</w:t>
      </w:r>
      <w:r>
        <w:t>λες τροποποιήσεις και ρυθμίσεις, οι οποίες όμως δεν επιβάλλουν μια δυσαν</w:t>
      </w:r>
      <w:r>
        <w:t>ά</w:t>
      </w:r>
      <w:r>
        <w:t>λογη ή αδικαιολόγητη επιβάρυνση, όπου απαιτείται σε κάθε συγκεκριμένη π</w:t>
      </w:r>
      <w:r>
        <w:t>ε</w:t>
      </w:r>
      <w:r>
        <w:t>ρίπτωση, προκειμένου να διασφαλιστούν για τα άτομα με αναπηρία, η απ</w:t>
      </w:r>
      <w:r>
        <w:t>ό</w:t>
      </w:r>
      <w:r>
        <w:t>λαυση ή η άσκηση σε ίση βάση με τους άλλους, όλων των ανθρωπίνων δικα</w:t>
      </w:r>
      <w:r>
        <w:t>ι</w:t>
      </w:r>
      <w:r>
        <w:t>ωμάτων και θεμελιωδών ελευθεριών</w:t>
      </w:r>
      <w:r>
        <w:rPr>
          <w:rStyle w:val="aa"/>
        </w:rPr>
        <w:footnoteReference w:id="4"/>
      </w:r>
      <w:r>
        <w:t>.</w:t>
      </w:r>
    </w:p>
    <w:p w:rsidR="00027EC6" w:rsidRDefault="00027EC6" w:rsidP="00027EC6">
      <w:r>
        <w:t>Σύμφωνα με την ελληνική νομοθεσία</w:t>
      </w:r>
      <w:r>
        <w:rPr>
          <w:rStyle w:val="aa"/>
        </w:rPr>
        <w:footnoteReference w:id="5"/>
      </w:r>
      <w:r>
        <w:t xml:space="preserve"> ως εύλογες προσαρμογές νοούνται όλα τα ενδεδειγμένα κατά περίπτωση μέτρα που υποχρεούται να λάβει ο εργοδότης για την τήρηση της αρχής της ίσης μεταχείρισης έναντι ατόμων με αναπηρία, προκειμένου τα άτομα αυτά να έχουν δυνατότητα πρόσβασης σε θέση εργασ</w:t>
      </w:r>
      <w:r>
        <w:t>ί</w:t>
      </w:r>
      <w:r>
        <w:t>ας, να ασκούν αυτήν και να εξελίσσονται, καθώς επίσης να έχουν και δυνατ</w:t>
      </w:r>
      <w:r>
        <w:t>ό</w:t>
      </w:r>
      <w:r>
        <w:t>τητα συμμετοχής στην επαγγελματική κατάρτιση, με την προϋπόθεση ότι τα μέτρα αυτά δεν συνεπάγονται δυσανάλογη επιβάρυνση για τον εργοδότη. Δεν θεωρείται δε, δυσανάλογη η επιβάρυνση, όταν αντισταθμίζεται από μέτρα προστασίας που λαμβάνονται στο πλαίσιο άσκησης της πολιτικής υπέρ των ατόμων με αναπηρία.</w:t>
      </w:r>
    </w:p>
    <w:p w:rsidR="00027EC6" w:rsidRPr="002E2402" w:rsidRDefault="00027EC6" w:rsidP="00262281">
      <w:pPr>
        <w:pStyle w:val="3"/>
        <w:spacing w:before="240" w:after="120"/>
        <w:ind w:left="0" w:firstLine="0"/>
        <w:rPr>
          <w:b/>
        </w:rPr>
      </w:pPr>
      <w:r>
        <w:t xml:space="preserve">Ο όρος </w:t>
      </w:r>
      <w:r w:rsidRPr="00027EC6">
        <w:rPr>
          <w:b/>
        </w:rPr>
        <w:t>«μοντέλο ιατρικό»</w:t>
      </w:r>
      <w:r>
        <w:t xml:space="preserve"> της αναπηρίας αναφέρεται στην προσέγγιση που θεωρεί την αναπηρία πρόβλημα του ατόμου, το οποίο πρόβλημα προκλ</w:t>
      </w:r>
      <w:r>
        <w:t>ή</w:t>
      </w:r>
      <w:r>
        <w:t xml:space="preserve">θηκε από ασθένεια, τραυματισμό ή οποιαδήποτε άλλη συνθήκη υγιεινής, η </w:t>
      </w:r>
      <w:r>
        <w:t>ο</w:t>
      </w:r>
      <w:r>
        <w:t>ποία χρειάζεται ιατρική φροντίδα με τη μορφή ατομικής περίθαλψης από επα</w:t>
      </w:r>
      <w:r>
        <w:t>γ</w:t>
      </w:r>
      <w:r>
        <w:t>γελματίες. Η διαχείριση της αναπηρίας στοχεύει στη θεραπεία ή την προσα</w:t>
      </w:r>
      <w:r>
        <w:t>ρ</w:t>
      </w:r>
      <w:r>
        <w:t>μογή του ατόμου και την αλλαγή της συμπεριφοράς του. Η ιατρική φροντίδα θεωρείται το κύριο θέμα και σε πολιτικό επίπεδο η κύρια απαιτούμενη αντ</w:t>
      </w:r>
      <w:r>
        <w:t>ί</w:t>
      </w:r>
      <w:r>
        <w:t>δραση είναι αυτή της αλλαγής ή αναμόρφωσης των πολιτικών υγείας</w:t>
      </w:r>
      <w:r>
        <w:rPr>
          <w:rStyle w:val="aa"/>
        </w:rPr>
        <w:footnoteReference w:id="6"/>
      </w:r>
      <w:r>
        <w:t>.</w:t>
      </w:r>
    </w:p>
    <w:p w:rsidR="00027EC6" w:rsidRDefault="00027EC6" w:rsidP="00027EC6">
      <w:r>
        <w:t xml:space="preserve">Ο όρος </w:t>
      </w:r>
      <w:r w:rsidRPr="00027EC6">
        <w:rPr>
          <w:b/>
        </w:rPr>
        <w:t>«μοντέλο κοινωνικό»</w:t>
      </w:r>
      <w:r>
        <w:t xml:space="preserve"> της αναπηρίας αναφέρεται, αντίστοιχα, στην προσέγγιση που θεωρεί την αναπηρία κυρίως σαν ένα κοινωνικό δημιούργημα και ιδιαίτερα σαν θέμα πλήρους ένταξης των ατόμων στην κοινωνία. Η αναπ</w:t>
      </w:r>
      <w:r>
        <w:t>η</w:t>
      </w:r>
      <w:r>
        <w:t xml:space="preserve">ρία δεν είναι στάση ενός ατόμου αλλά μια σύνθεση συνθηκών, πολλές εκ των </w:t>
      </w:r>
      <w:r>
        <w:lastRenderedPageBreak/>
        <w:t>οποίων δημιουργούνται από το κοινωνικό περιβάλλον. Η διαχείριση του πρ</w:t>
      </w:r>
      <w:r>
        <w:t>ο</w:t>
      </w:r>
      <w:r>
        <w:t>βλήματος απαιτεί κοινωνική δράση και είναι συλλογική ευθύνη της κοινωνίας στο σύνολό της να υλοποιήσει τις αναγκαίες τροποποιήσεις του περιβάλλοντος για την πλήρη συμμετοχή των ατόμων με αναπηρία σε όλους τους τομείς της κοινωνικής ζωής. Το πρόβλημα είναι λοιπόν πρόβλημα στάσης και ιδεολογίας, απαιτεί κοινωνικές αλλαγές, και σε πολιτικό επίπεδο ανάγεται σε θέμα ανθρ</w:t>
      </w:r>
      <w:r>
        <w:t>ω</w:t>
      </w:r>
      <w:r>
        <w:t>πίνων δικαιωμάτων. Για το μοντέλο αυτό η αναπηρία είναι πολιτικό θέμα</w:t>
      </w:r>
      <w:r>
        <w:rPr>
          <w:rStyle w:val="aa"/>
        </w:rPr>
        <w:footnoteReference w:id="7"/>
      </w:r>
      <w:r>
        <w:t>.</w:t>
      </w:r>
    </w:p>
    <w:p w:rsidR="00027EC6" w:rsidRPr="002E2402" w:rsidRDefault="00027EC6" w:rsidP="00262281">
      <w:pPr>
        <w:pStyle w:val="3"/>
        <w:spacing w:before="240" w:after="120"/>
        <w:ind w:left="0" w:firstLine="0"/>
        <w:rPr>
          <w:b/>
        </w:rPr>
      </w:pPr>
      <w:r>
        <w:t xml:space="preserve">Με τον όρο </w:t>
      </w:r>
      <w:r w:rsidRPr="00027EC6">
        <w:rPr>
          <w:b/>
        </w:rPr>
        <w:t>«μορφές ζωντανής βοήθειας και ενδιαμέσων»</w:t>
      </w:r>
      <w:r>
        <w:t>, νοούνται οι οδηγοί/συνοδοί, οι αναγνώστες και οι επαγγελματίες διερμηνείς της νοημ</w:t>
      </w:r>
      <w:r>
        <w:t>α</w:t>
      </w:r>
      <w:r>
        <w:t>τικής γλώσσας, που διευκολύνουν την πρόσβαση των ατόμων με αναπηρία στις υπηρεσίες και στα κτίρια ή άλλες εγκαταστάσεις που είναι ανοικτές στο κοινό</w:t>
      </w:r>
      <w:r>
        <w:rPr>
          <w:rStyle w:val="aa"/>
        </w:rPr>
        <w:footnoteReference w:id="8"/>
      </w:r>
      <w:r>
        <w:t>.</w:t>
      </w:r>
    </w:p>
    <w:p w:rsidR="00027EC6" w:rsidRPr="002E2402" w:rsidRDefault="00027EC6" w:rsidP="00262281">
      <w:pPr>
        <w:pStyle w:val="3"/>
        <w:spacing w:before="240" w:after="120"/>
        <w:ind w:left="0" w:firstLine="0"/>
        <w:rPr>
          <w:b/>
        </w:rPr>
      </w:pPr>
      <w:r>
        <w:t xml:space="preserve">Με τον όρο </w:t>
      </w:r>
      <w:r w:rsidRPr="00027EC6">
        <w:rPr>
          <w:b/>
        </w:rPr>
        <w:t>«περιβάλλον»</w:t>
      </w:r>
      <w:r>
        <w:t xml:space="preserve"> συνήθως νοείται οτιδήποτε μας περιβάλλει είτε αφορά σε φυσικούς είτε σε ανθρωπογενείς παράγοντες και στοιχεία. Είναι ο συνδυασμός των φυσικών, γεωγραφικών, βιολογικών, κοινωνικών, πολιτ</w:t>
      </w:r>
      <w:r>
        <w:t>ι</w:t>
      </w:r>
      <w:r>
        <w:t>στικών και πολιτικών συνθηκών που περιβάλλουν ένα άτομο ή οργανισμό κ</w:t>
      </w:r>
      <w:r>
        <w:t>α</w:t>
      </w:r>
      <w:r>
        <w:t>θορίζοντας τη μορφή και τη φύση της ζωής του</w:t>
      </w:r>
      <w:r>
        <w:rPr>
          <w:rStyle w:val="aa"/>
        </w:rPr>
        <w:footnoteReference w:id="9"/>
      </w:r>
      <w:r>
        <w:t>.</w:t>
      </w:r>
    </w:p>
    <w:p w:rsidR="00027EC6" w:rsidRDefault="00027EC6" w:rsidP="00027EC6">
      <w:r>
        <w:t xml:space="preserve">Το </w:t>
      </w:r>
      <w:r w:rsidRPr="00027EC6">
        <w:rPr>
          <w:b/>
        </w:rPr>
        <w:t>«φυσικό περιβάλλον»</w:t>
      </w:r>
      <w:r>
        <w:t xml:space="preserve"> με την ευρύτερη έννοια, είναι ισοδύναμο με το φ</w:t>
      </w:r>
      <w:r>
        <w:t>υ</w:t>
      </w:r>
      <w:r>
        <w:t>σικό κόσμο. Η εξέλιξή του εξαρτάται κυρίως από τη δράση φυσικών παραγ</w:t>
      </w:r>
      <w:r>
        <w:t>ό</w:t>
      </w:r>
      <w:r>
        <w:t>ντων (π.χ. βροχή, αέρας). Περιλαμβάνει κάθε έμψυχο όν (άνθρωπο, ζώα κ.λπ.), αλλά και άψυχα φυσικά στοιχεία και φαινόμενα (βράχους, δάση, παραλίες, κ.λπ.) που δεν έχουν μεταβληθεί σημαντικά από την ανθρώπινη παρέμβαση ή που επιμένουν παρά την ανθρώπινη παρέμβαση. Από τη στιγμή που το φυσικό περιβάλλον υφίσταται σημαντικές παρεμβάσεις από τον άνθρωπο (π.χ. δάση) για να χρησιμοποιηθεί από αυτόν τότε μεταπίπτει σε «δομημένο περιβάλλον».</w:t>
      </w:r>
    </w:p>
    <w:p w:rsidR="00276611" w:rsidRDefault="00027EC6" w:rsidP="00276611">
      <w:r>
        <w:t xml:space="preserve">Ως </w:t>
      </w:r>
      <w:r w:rsidRPr="00027EC6">
        <w:rPr>
          <w:b/>
        </w:rPr>
        <w:t>«δομημένο περιβάλλον»</w:t>
      </w:r>
      <w:r>
        <w:t xml:space="preserve"> νοούνται όλες οι κατασκευές και υποδομές που οφείλονται στον άνθρωπο και που μπορεί να περιλαμβάνουν από</w:t>
      </w:r>
      <w:r w:rsidR="00276611">
        <w:t xml:space="preserve"> απλά κτίρια ως και σε ολόκληρες πόλεις, μεταφορικά συστήματα, τεχνικά έργα, ηλεκτρον</w:t>
      </w:r>
      <w:r w:rsidR="00276611">
        <w:t>ι</w:t>
      </w:r>
      <w:r w:rsidR="00276611">
        <w:t xml:space="preserve">κά συστήματα κ.λπ. Το δομημένο περιβάλλον εξασφαλίζει όλες τις βασικές απαιτήσεις για την ανθρώπινη ζωή και συνεπώς πρέπει να είναι εύχρηστο, </w:t>
      </w:r>
      <w:r w:rsidR="00276611">
        <w:t>α</w:t>
      </w:r>
      <w:r w:rsidR="00276611">
        <w:lastRenderedPageBreak/>
        <w:t>ντιληπτό, άνετο και να διασφαλίζει την υγεία όλων των πολιτών χωρίς διακρ</w:t>
      </w:r>
      <w:r w:rsidR="00276611">
        <w:t>ί</w:t>
      </w:r>
      <w:r w:rsidR="00276611">
        <w:t>σεις σε όλα τα στάδια της ζωής τους.</w:t>
      </w:r>
    </w:p>
    <w:p w:rsidR="00276611" w:rsidRDefault="00276611" w:rsidP="00276611">
      <w:r>
        <w:t xml:space="preserve">Ως </w:t>
      </w:r>
      <w:r w:rsidRPr="00276611">
        <w:rPr>
          <w:b/>
        </w:rPr>
        <w:t>«ηλεκτρονικό ή εικονικό περιβάλλον»</w:t>
      </w:r>
      <w:r>
        <w:t xml:space="preserve"> νοείται το διαρκώς και ταχύτατα εξελισσόμενο σύνολο τ</w:t>
      </w:r>
      <w:r w:rsidR="0080014E">
        <w:t>ων επικοινωνιών και τεχνολογιών</w:t>
      </w:r>
      <w:r>
        <w:t>.</w:t>
      </w:r>
    </w:p>
    <w:p w:rsidR="00276611" w:rsidRPr="002E2402" w:rsidRDefault="00276611" w:rsidP="00262281">
      <w:pPr>
        <w:pStyle w:val="3"/>
        <w:spacing w:before="240" w:after="120"/>
        <w:ind w:left="0" w:firstLine="0"/>
        <w:rPr>
          <w:b/>
        </w:rPr>
      </w:pPr>
      <w:r>
        <w:t xml:space="preserve">Ο όρος </w:t>
      </w:r>
      <w:r w:rsidRPr="0080014E">
        <w:rPr>
          <w:b/>
        </w:rPr>
        <w:t>«πρόσβαση»</w:t>
      </w:r>
      <w:r>
        <w:t xml:space="preserve"> -σε αντίθεση με τον όρο «προσβασιμότητα» που αναπτύσσεται παρακάτω και αναφέρεται στο περιβάλλον- χαρακτηρίζει το </w:t>
      </w:r>
      <w:r>
        <w:t>ά</w:t>
      </w:r>
      <w:r>
        <w:t>τομο και τη σχέση του ατόμου με τα περιβάλλοντα. O όρος «πρόσβαση» αν</w:t>
      </w:r>
      <w:r>
        <w:t>α</w:t>
      </w:r>
      <w:r>
        <w:t>φέρεται στο δικαίωμα κάθε πολίτη, με ή χωρίς αναπηρία, για αυτόνομη και ασφαλή προσέγγιση, απόλαυση και χρήση των παρεχόμενων υποδομών, υπ</w:t>
      </w:r>
      <w:r>
        <w:t>η</w:t>
      </w:r>
      <w:r>
        <w:t>ρεσιών και αγαθών σε όλους τους τομείς της καθημερινής ζωής. Αναφερόμ</w:t>
      </w:r>
      <w:r>
        <w:t>α</w:t>
      </w:r>
      <w:r>
        <w:t xml:space="preserve">στε δηλαδή στην πρόσβαση του ατόμου σε εργασία, εκπαίδευση, αναψυχή, </w:t>
      </w:r>
      <w:r>
        <w:t>α</w:t>
      </w:r>
      <w:r>
        <w:t>θλητισμό, μεταφορές, ενημέρωση/πληροφόρηση, πολιτισμό, κ.λπ.</w:t>
      </w:r>
    </w:p>
    <w:p w:rsidR="00276611" w:rsidRPr="002E2402" w:rsidRDefault="00276611" w:rsidP="00262281">
      <w:pPr>
        <w:pStyle w:val="3"/>
        <w:spacing w:before="240" w:after="120"/>
        <w:ind w:left="0" w:firstLine="0"/>
        <w:rPr>
          <w:b/>
        </w:rPr>
      </w:pPr>
      <w:r>
        <w:t xml:space="preserve">Με τον όρο </w:t>
      </w:r>
      <w:r w:rsidRPr="0080014E">
        <w:rPr>
          <w:b/>
        </w:rPr>
        <w:t>«προσβασιμότητα»</w:t>
      </w:r>
      <w:r>
        <w:t xml:space="preserve"> νοείται το χαρακτηριστικό του περ</w:t>
      </w:r>
      <w:r>
        <w:t>ι</w:t>
      </w:r>
      <w:r>
        <w:t>βάλλοντος, που επιτρέπει σε όλα τα άτομα -χωρίς διακρίσεις φύλου, ηλικίας και λοιπών χαρακτηριστικών (σωματική διάπλαση, δύναμη, αντίληψη, εθνικ</w:t>
      </w:r>
      <w:r>
        <w:t>ό</w:t>
      </w:r>
      <w:r>
        <w:t>τητα κ.λπ.)- να έχουν πρόσβαση σε αυτό, δηλαδή να μπορούν αυτόνομα, με ασφάλεια και με άνεση να προσεγγίσουν και να χρησιμοποιήσουν τις υποδ</w:t>
      </w:r>
      <w:r>
        <w:t>ο</w:t>
      </w:r>
      <w:r>
        <w:t>μές, αλλά και τις υπηρεσίες (συμβατικές και ηλεκτρονικές) και τα αγαθά που διατίθενται στο συγκεκριμένο περιβάλλον. Ο όρος «προσβασιμότητα », λο</w:t>
      </w:r>
      <w:r>
        <w:t>ι</w:t>
      </w:r>
      <w:r>
        <w:t>πόν, αναφέρεται όχι μόνο σε υποδομές αλλά και σε υπηρεσίες και σε αγαθά. Παράλληλα δε, εκτός από τη φυσική πρόσβαση, αναφέρεται και στη λειτου</w:t>
      </w:r>
      <w:r>
        <w:t>ρ</w:t>
      </w:r>
      <w:r>
        <w:t>γικότητα, αλλά και στην δυνατότητα για επικοινωνία και πληροφόρηση, καθ</w:t>
      </w:r>
      <w:r>
        <w:t>ο</w:t>
      </w:r>
      <w:r>
        <w:t>ρίζει δε στην ουσία το βαθμό αυτονομίας και ασφάλειας του ατόμου σε σχέση με το περιβάλλον (φυσικό, δομημένο ή/και ηλεκτρονικό). Αναφερόμαστε δ</w:t>
      </w:r>
      <w:r>
        <w:t>η</w:t>
      </w:r>
      <w:r>
        <w:t>λαδή σε προσβάσιμες στο άτομο υποδομές, υπηρεσίες, εξοπλισμούς, αγαθά.</w:t>
      </w:r>
    </w:p>
    <w:p w:rsidR="00276611" w:rsidRDefault="00276611" w:rsidP="00276611">
      <w:r w:rsidRPr="0080014E">
        <w:rPr>
          <w:b/>
        </w:rPr>
        <w:t>Αναγκαία προϋπόθεση</w:t>
      </w:r>
      <w:r>
        <w:t>: η εφαρμογή της προσβασιμότητας σε όλους τους τ</w:t>
      </w:r>
      <w:r>
        <w:t>ο</w:t>
      </w:r>
      <w:r>
        <w:t>μείς (π.χ. περιβάλλοντος και πολεοδομικού σχεδιασμού, μεταφορών, υγείας και πρόνοιας, έρευνας και τεχνολογικής ανάπτυξης, παιδείας, εργασίας,</w:t>
      </w:r>
      <w:r w:rsidR="0080014E">
        <w:t xml:space="preserve"> </w:t>
      </w:r>
      <w:r>
        <w:t>ασφ</w:t>
      </w:r>
      <w:r>
        <w:t>ά</w:t>
      </w:r>
      <w:r>
        <w:t>λειας και υγιεινής κ.λπ.) και σε όλα τα επίπεδα (τοπικό, περιφερειακό,</w:t>
      </w:r>
      <w:r w:rsidR="0080014E">
        <w:t xml:space="preserve"> </w:t>
      </w:r>
      <w:r>
        <w:t>κεντρ</w:t>
      </w:r>
      <w:r>
        <w:t>ι</w:t>
      </w:r>
      <w:r>
        <w:t>κό, ευρωπαϊκό, διεθνές) κατά τρόπο που να διασφαλίζεται:</w:t>
      </w:r>
    </w:p>
    <w:p w:rsidR="00BA69DB" w:rsidRDefault="00276611" w:rsidP="00BA69DB">
      <w:pPr>
        <w:pStyle w:val="myBullet"/>
      </w:pPr>
      <w:r>
        <w:t>Συνέχεια, στη λογική της δημιουργίας αλυσίδων και δικτύων προσβάσ</w:t>
      </w:r>
      <w:r>
        <w:t>ι</w:t>
      </w:r>
      <w:r>
        <w:t>μων</w:t>
      </w:r>
      <w:r w:rsidR="0080014E">
        <w:t xml:space="preserve"> </w:t>
      </w:r>
      <w:r>
        <w:t>υποδομών/ υπηρεσιών/ αγαθών, με ταυτόχρονη ανάπτυξη</w:t>
      </w:r>
      <w:r w:rsidR="0080014E">
        <w:t xml:space="preserve"> </w:t>
      </w:r>
      <w:r>
        <w:t>συνε</w:t>
      </w:r>
      <w:r>
        <w:t>ρ</w:t>
      </w:r>
      <w:r>
        <w:t>γιών και εφαρμογών σε όλους τους τομείς (κατοικία, εμπόρ</w:t>
      </w:r>
      <w:r>
        <w:t>ι</w:t>
      </w:r>
      <w:r>
        <w:t>ο/συναλλαγή, εκπαίδευση, αναψυχή, μεταφορές, τεχνολογία</w:t>
      </w:r>
      <w:r w:rsidR="00BA69DB">
        <w:t xml:space="preserve"> κ.λπ.), που θα εξασφαλίζουν την ισότιμη συμμετοχή των ατόμων με αναπηρία σε όλες τις ανθρώπινες δραστηριότητες, εξυπηρετώντας ταυτόχρονα κατά τον καλύτερο δυνατό τρόπο τις ανάγκες του συνόλου των πολιτών.</w:t>
      </w:r>
    </w:p>
    <w:p w:rsidR="00BA69DB" w:rsidRDefault="00BA69DB" w:rsidP="00BA69DB">
      <w:pPr>
        <w:pStyle w:val="myBullet"/>
        <w:numPr>
          <w:ilvl w:val="0"/>
          <w:numId w:val="0"/>
        </w:numPr>
        <w:ind w:left="720"/>
      </w:pPr>
      <w:r>
        <w:lastRenderedPageBreak/>
        <w:t>Η ανάπτυξη μεμονωμένων εφαρμογών οδηγεί αποδεδειγμένα σε απαξ</w:t>
      </w:r>
      <w:r>
        <w:t>ί</w:t>
      </w:r>
      <w:r>
        <w:t>ωση των εφαρμογών αυτών και σε διαιώνιση των διακρίσεων και της περιθωριοποίησης. Για παράδειγμα ένα μεμονωμένο προσβάσιμο κτίρ</w:t>
      </w:r>
      <w:r>
        <w:t>ι</w:t>
      </w:r>
      <w:r>
        <w:t>ο, χωρίς προσβάσιμα πεζοδρόμια γύρω από αυτό και χωρίς προσβάσιμη συγκοινωνία από και προς αυτό, στην ουσία αποκλείει το άτομο με κ</w:t>
      </w:r>
      <w:r>
        <w:t>ι</w:t>
      </w:r>
      <w:r>
        <w:t>νητική αναπηρία μέσα σε αυτό. Ένας μεμονωμένος προσβάσιμος εμπ</w:t>
      </w:r>
      <w:r>
        <w:t>ο</w:t>
      </w:r>
      <w:r>
        <w:t xml:space="preserve">ρικός δρόμος χωρίς προσβάσιμα καταστήματα είναι επίσης παρέμβαση άνευ ουσίας. </w:t>
      </w:r>
    </w:p>
    <w:p w:rsidR="00BA69DB" w:rsidRDefault="00BA69DB" w:rsidP="00BA69DB">
      <w:pPr>
        <w:pStyle w:val="myBullet"/>
        <w:numPr>
          <w:ilvl w:val="0"/>
          <w:numId w:val="0"/>
        </w:numPr>
        <w:ind w:left="720"/>
      </w:pPr>
      <w:r>
        <w:t>Από την άλλη πλευρά ένας ολοκληρωμένος σχεδιασμός (</w:t>
      </w:r>
      <w:r w:rsidRPr="00694A12">
        <w:rPr>
          <w:lang w:val="en-GB"/>
        </w:rPr>
        <w:t>integrated</w:t>
      </w:r>
      <w:r w:rsidRPr="00F2285D">
        <w:t xml:space="preserve"> </w:t>
      </w:r>
      <w:r w:rsidRPr="00694A12">
        <w:rPr>
          <w:lang w:val="en-GB"/>
        </w:rPr>
        <w:t>planning</w:t>
      </w:r>
      <w:r>
        <w:t xml:space="preserve">) ευρείας κλίμακας, που από την αρχή λαμβάνει υπόψη του τις ανάγκες όλων των πολιτών, συμπεριλαμβανομένων των πολιτών με </w:t>
      </w:r>
      <w:r>
        <w:t>α</w:t>
      </w:r>
      <w:r>
        <w:t xml:space="preserve">ναπηρία, αφενός διευκολύνει τα άτομα με αναπηρία να συμμετέχουν </w:t>
      </w:r>
      <w:r>
        <w:t>ι</w:t>
      </w:r>
      <w:r>
        <w:t>σότιμα στις κοινωνικές δραστηριότητες και αφετέρου αυξάνει το επίπ</w:t>
      </w:r>
      <w:r>
        <w:t>ε</w:t>
      </w:r>
      <w:r>
        <w:t>δο ποιότητας και ασφάλειας για όλους.</w:t>
      </w:r>
    </w:p>
    <w:p w:rsidR="00BA69DB" w:rsidRDefault="00BA69DB" w:rsidP="00BA69DB">
      <w:pPr>
        <w:pStyle w:val="myBullet"/>
      </w:pPr>
      <w:r>
        <w:t>Συνέπεια, στη λογική του καθημερινού ελέγχου, διασφάλισης / περ</w:t>
      </w:r>
      <w:r>
        <w:t>ι</w:t>
      </w:r>
      <w:r>
        <w:t>φρούρησης και τακτικής συντήρησης των όποιων εφαρμογών, ώστε να εξασφαλίζεται απαραίτητα η αδιάκοπη και ασφαλής λειτουργία πρ</w:t>
      </w:r>
      <w:r>
        <w:t>ο</w:t>
      </w:r>
      <w:r>
        <w:t xml:space="preserve">σβάσιμων αλυσίδων και δικτύων. Βλάβη σε ένα κρίκο είναι εμφανές ότι απαξιώνει το συνολικό οικοδόμημα. </w:t>
      </w:r>
    </w:p>
    <w:p w:rsidR="00BA69DB" w:rsidRDefault="00BA69DB" w:rsidP="00BA69DB">
      <w:pPr>
        <w:pStyle w:val="myBullet"/>
        <w:numPr>
          <w:ilvl w:val="0"/>
          <w:numId w:val="0"/>
        </w:numPr>
        <w:ind w:left="720"/>
      </w:pPr>
      <w:r>
        <w:t xml:space="preserve">Για παράδειγμα η μη λειτουργία ενός ανελκυστήρα, που συνδέει τις </w:t>
      </w:r>
      <w:r>
        <w:t>α</w:t>
      </w:r>
      <w:r>
        <w:t>ποβάθρες με το πεζοδρόμιο κάποιου πλήρως προσβάσιμου σταθμού, καθιστά αυτόματα αδύνατη την πρόσβαση ατόμων σε αναπηρικό αμαξ</w:t>
      </w:r>
      <w:r>
        <w:t>ί</w:t>
      </w:r>
      <w:r>
        <w:t>διο στις αποβάθρες άρα καθιστά μη προσβάσιμο όλο τον σταθμό για τα άτομα αυτά.</w:t>
      </w:r>
    </w:p>
    <w:p w:rsidR="00BA69DB" w:rsidRDefault="00BA69DB" w:rsidP="00BA69DB">
      <w:r>
        <w:t xml:space="preserve">Ο όρος </w:t>
      </w:r>
      <w:r w:rsidRPr="00BA69DB">
        <w:rPr>
          <w:b/>
        </w:rPr>
        <w:t>«</w:t>
      </w:r>
      <w:proofErr w:type="spellStart"/>
      <w:r w:rsidRPr="00BA69DB">
        <w:rPr>
          <w:b/>
        </w:rPr>
        <w:t>προσπελασιμότητα</w:t>
      </w:r>
      <w:proofErr w:type="spellEnd"/>
      <w:r w:rsidRPr="00BA69DB">
        <w:rPr>
          <w:b/>
        </w:rPr>
        <w:t>»</w:t>
      </w:r>
      <w:r>
        <w:t xml:space="preserve"> είναι παρόμοιος με τον όρο «προσβασιμότητα».</w:t>
      </w:r>
    </w:p>
    <w:p w:rsidR="00027EC6" w:rsidRDefault="00BA69DB" w:rsidP="00262281">
      <w:pPr>
        <w:pStyle w:val="3"/>
        <w:spacing w:before="240" w:after="120"/>
        <w:ind w:left="0" w:firstLine="0"/>
      </w:pPr>
      <w:r>
        <w:t xml:space="preserve">Ο όρος </w:t>
      </w:r>
      <w:r w:rsidRPr="00BA69DB">
        <w:rPr>
          <w:b/>
        </w:rPr>
        <w:t>«προσβάσιμο περιβάλλον»</w:t>
      </w:r>
      <w:r>
        <w:t xml:space="preserve"> αναφέρεται σε ένα περιβάλλον (φ</w:t>
      </w:r>
      <w:r>
        <w:t>υ</w:t>
      </w:r>
      <w:r>
        <w:t>σικό, δομημένο ή ηλεκτρονικό/ εικονικό) που μπορεί να χρησιμοποιηθεί κατά το δυνατόν αυτόνομα και να εξυπηρετήσει ισότιμα και με ασφάλεια το μεγ</w:t>
      </w:r>
      <w:r>
        <w:t>α</w:t>
      </w:r>
      <w:r>
        <w:t>λύτερο δυνατό αριθμό ανθρώπων χωρίς διακρίσεις φύλου, ηλικίας, αναπηρίας, εθνικότητας και λοιπών χαρακτηριστικών. Πρέπει όμως να επισημάνουμε ότι ένα προσβάσιμο περιβάλλον δεν αποκλείει την πρόβλεψη και χρήση τεχνικών βοηθημάτων.</w:t>
      </w:r>
    </w:p>
    <w:p w:rsidR="00262281" w:rsidRPr="00262281" w:rsidRDefault="00262281" w:rsidP="00262281"/>
    <w:p w:rsidR="00262281" w:rsidRDefault="00262281">
      <w:pPr>
        <w:spacing w:after="0" w:line="240" w:lineRule="auto"/>
        <w:jc w:val="left"/>
        <w:rPr>
          <w:b/>
        </w:rPr>
      </w:pPr>
      <w:r>
        <w:rPr>
          <w:b/>
        </w:rPr>
        <w:br w:type="page"/>
      </w:r>
    </w:p>
    <w:p w:rsidR="00BA69DB" w:rsidRPr="00BA69DB" w:rsidRDefault="00BA69DB" w:rsidP="00D9372A">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lang w:val="en-US"/>
        </w:rPr>
      </w:pPr>
      <w:r w:rsidRPr="00BA69DB">
        <w:rPr>
          <w:b/>
        </w:rPr>
        <w:lastRenderedPageBreak/>
        <w:t>ΑΠΟΣΠΑΣΜΑ</w:t>
      </w:r>
      <w:r w:rsidRPr="00BA69DB">
        <w:rPr>
          <w:b/>
          <w:lang w:val="en-US"/>
        </w:rPr>
        <w:t xml:space="preserve"> </w:t>
      </w:r>
      <w:r w:rsidRPr="00BA69DB">
        <w:rPr>
          <w:b/>
        </w:rPr>
        <w:t>ΑΠΟ</w:t>
      </w:r>
      <w:r w:rsidRPr="00BA69DB">
        <w:rPr>
          <w:b/>
          <w:lang w:val="en-US"/>
        </w:rPr>
        <w:t xml:space="preserve"> </w:t>
      </w:r>
      <w:r w:rsidRPr="00BA69DB">
        <w:rPr>
          <w:b/>
        </w:rPr>
        <w:t>ΤΟ</w:t>
      </w:r>
      <w:r w:rsidRPr="00BA69DB">
        <w:rPr>
          <w:b/>
          <w:lang w:val="en-US"/>
        </w:rPr>
        <w:t xml:space="preserve"> EUROPEAN CONCEPT OF ACCESSIBILITY</w:t>
      </w:r>
    </w:p>
    <w:p w:rsidR="00BA69DB" w:rsidRDefault="00BA69DB" w:rsidP="00BA69DB">
      <w:pPr>
        <w:pBdr>
          <w:top w:val="single" w:sz="4" w:space="1" w:color="auto"/>
          <w:left w:val="single" w:sz="4" w:space="4" w:color="auto"/>
          <w:bottom w:val="single" w:sz="4" w:space="1" w:color="auto"/>
          <w:right w:val="single" w:sz="4" w:space="4" w:color="auto"/>
        </w:pBdr>
        <w:shd w:val="clear" w:color="auto" w:fill="F2F2F2" w:themeFill="background1" w:themeFillShade="F2"/>
      </w:pPr>
      <w:r>
        <w:t xml:space="preserve">…Έτσι, ένα </w:t>
      </w:r>
      <w:r w:rsidRPr="00BA69DB">
        <w:rPr>
          <w:b/>
        </w:rPr>
        <w:t>προσβάσιμο περιβάλλον πρέπει να</w:t>
      </w:r>
      <w:r>
        <w:t>:</w:t>
      </w:r>
    </w:p>
    <w:p w:rsidR="00BA69DB"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pPr>
      <w:r w:rsidRPr="00BA69DB">
        <w:rPr>
          <w:b/>
        </w:rPr>
        <w:t>Σέβεται</w:t>
      </w:r>
      <w:r>
        <w:t>: θα πρέπει να σέβεται την ποικιλομορφία των χρηστών. Κανείς δεν πρέπει να αισθάνεται περιθωριοποιημένος και όλοι θα πρέπει να είναι σε θέση να συμμετέχουν σε αυτό.</w:t>
      </w:r>
    </w:p>
    <w:p w:rsidR="00BA69DB"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pPr>
      <w:r w:rsidRPr="00BA69DB">
        <w:rPr>
          <w:b/>
        </w:rPr>
        <w:t>Είναι ασφαλές</w:t>
      </w:r>
      <w:r>
        <w:t>: θα πρέπει να είναι απαλλαγμένο από κινδύνους για όλους τους χρήστες. Ως εκ τούτου, όλα τα στοιχεία τα οποία αποτελούν μέρη ενός περιβάλλοντος πρέπει να είναι σχεδιασμένα με την ασφάλεια κατά νου (ολ</w:t>
      </w:r>
      <w:r>
        <w:t>ι</w:t>
      </w:r>
      <w:r>
        <w:t>σθηρά πατώματα, τα μέρη που προεξέχουν, διαστάσεις, κ.λπ.).</w:t>
      </w:r>
    </w:p>
    <w:p w:rsidR="00BA69DB"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pPr>
      <w:r w:rsidRPr="00BA69DB">
        <w:rPr>
          <w:b/>
        </w:rPr>
        <w:t>Είναι υγιεινό</w:t>
      </w:r>
      <w:r>
        <w:t>: δεν θα πρέπει να συνιστά κίνδυνο για την υγεία ή να προκ</w:t>
      </w:r>
      <w:r>
        <w:t>α</w:t>
      </w:r>
      <w:r>
        <w:t>λεί προβλήματα σε εκείνους που πάσχουν από ορισμένες ασθένειες ή αλλεργ</w:t>
      </w:r>
      <w:r>
        <w:t>ί</w:t>
      </w:r>
      <w:r>
        <w:t>ες. Ακόμη περισσότερο, θα πρέπει να προωθεί την υγιή χρήση των χώρων και προϊόντων.</w:t>
      </w:r>
    </w:p>
    <w:p w:rsidR="00BA69DB"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pPr>
      <w:r w:rsidRPr="00BA69DB">
        <w:rPr>
          <w:b/>
        </w:rPr>
        <w:t>Είναι λειτουργικό</w:t>
      </w:r>
      <w:r>
        <w:t>: θα πρέπει να είναι σχεδιασμένο με τέτοιο τρόπο ώστε να μπορεί να εκτελεί τη λειτουργία για την οποία προορίζεται χωρίς προβλ</w:t>
      </w:r>
      <w:r>
        <w:t>ή</w:t>
      </w:r>
      <w:r>
        <w:t>ματα ή δυσκολίες. Για παράδειγμα, θα ήταν παράλογο να σχεδιάσει κανείς ένα ιατρικό κέντρο μη έχοντας κατά νου ότι το πλάτος των διαδρόμων θα πρέπει να επιτρέπει σε δύο φορεία να διασταυρωθούν και ότι οι πόρτες πρέπει να είναι αρκετού πλάτους ώστε ένα φορείο να περάσει από αυτές.</w:t>
      </w:r>
    </w:p>
    <w:p w:rsidR="00BA69DB"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pPr>
      <w:r w:rsidRPr="00BA69DB">
        <w:rPr>
          <w:b/>
        </w:rPr>
        <w:t>Είναι κατανοητό</w:t>
      </w:r>
      <w:r>
        <w:t>: όλοι οι χρήστες θα πρέπει να είναι σε θέση να προσαν</w:t>
      </w:r>
      <w:r>
        <w:t>α</w:t>
      </w:r>
      <w:r>
        <w:t>τολιστούν χωρίς δυσκολίες μέσα σε ένα συγκεκριμένο χώρο, και ως εκ τούτου τα παρακάτω είναι ουσιώδη:</w:t>
      </w:r>
    </w:p>
    <w:p w:rsidR="00BA69DB" w:rsidRDefault="00BA69DB" w:rsidP="00BA69DB">
      <w:pPr>
        <w:pStyle w:val="a8"/>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contextualSpacing w:val="0"/>
      </w:pPr>
      <w:r>
        <w:t xml:space="preserve">5.1 </w:t>
      </w:r>
      <w:r w:rsidRPr="00BA69DB">
        <w:rPr>
          <w:b/>
        </w:rPr>
        <w:t>Σαφείς π</w:t>
      </w:r>
      <w:r>
        <w:rPr>
          <w:b/>
        </w:rPr>
        <w:t>λ</w:t>
      </w:r>
      <w:r w:rsidRPr="00BA69DB">
        <w:rPr>
          <w:b/>
        </w:rPr>
        <w:t>ηροφορίες</w:t>
      </w:r>
      <w:r>
        <w:t>: χρήση εικονιδίων που είναι κοινά σε διάφορες χ</w:t>
      </w:r>
      <w:r>
        <w:t>ώ</w:t>
      </w:r>
      <w:r>
        <w:t>ρες, αποφεύγοντας τη χρήση λέξεων ή συντομογραφιών από την τοπική γλώ</w:t>
      </w:r>
      <w:r>
        <w:t>σ</w:t>
      </w:r>
      <w:r>
        <w:t>σα, η οποία μπορεί να οδηγήσει σε σύγχυση. Για παράδειγμα, χρησιμοποι</w:t>
      </w:r>
      <w:r>
        <w:t>ώ</w:t>
      </w:r>
      <w:r>
        <w:t>ντας το γράμμα “C” στις βρύσες, το οποίο σημαίνει «</w:t>
      </w:r>
      <w:r w:rsidRPr="00694A12">
        <w:rPr>
          <w:lang w:val="en-GB"/>
        </w:rPr>
        <w:t>Cold</w:t>
      </w:r>
      <w:r>
        <w:t>»- «Ψυχρό» στα α</w:t>
      </w:r>
      <w:r>
        <w:t>γ</w:t>
      </w:r>
      <w:r>
        <w:t>γλικά, αλλά «</w:t>
      </w:r>
      <w:r w:rsidRPr="00694A12">
        <w:rPr>
          <w:lang w:val="es-ES_tradnl"/>
        </w:rPr>
        <w:t>Caliente</w:t>
      </w:r>
      <w:r>
        <w:t xml:space="preserve">» που σημαίνει «Ζεστό» - ακριβώς το αντίθετο- στα </w:t>
      </w:r>
      <w:r>
        <w:t>ι</w:t>
      </w:r>
      <w:r>
        <w:t>σπανικά.</w:t>
      </w:r>
    </w:p>
    <w:p w:rsidR="00BA69DB" w:rsidRDefault="00BA69DB" w:rsidP="00BA69DB">
      <w:pPr>
        <w:pStyle w:val="a8"/>
        <w:pBdr>
          <w:top w:val="single" w:sz="4" w:space="1" w:color="auto"/>
          <w:left w:val="single" w:sz="4" w:space="4" w:color="auto"/>
          <w:bottom w:val="single" w:sz="4" w:space="1" w:color="auto"/>
          <w:right w:val="single" w:sz="4" w:space="4" w:color="auto"/>
        </w:pBdr>
        <w:shd w:val="clear" w:color="auto" w:fill="F2F2F2" w:themeFill="background1" w:themeFillShade="F2"/>
        <w:ind w:left="0"/>
        <w:contextualSpacing w:val="0"/>
      </w:pPr>
      <w:r>
        <w:t xml:space="preserve">5.2 </w:t>
      </w:r>
      <w:r w:rsidRPr="00BA69DB">
        <w:rPr>
          <w:b/>
        </w:rPr>
        <w:t>Κατανομή στο χώρο</w:t>
      </w:r>
      <w:r>
        <w:t>: θα πρέπει να είναι συνεκτικό και λειτουργικό, απ</w:t>
      </w:r>
      <w:r>
        <w:t>ο</w:t>
      </w:r>
      <w:r>
        <w:t>φεύγοντας τον αποπροσανατολισμό και τη σύγχυση.</w:t>
      </w:r>
    </w:p>
    <w:p w:rsidR="00BA69DB" w:rsidRDefault="00BA69DB" w:rsidP="007C4147">
      <w:pPr>
        <w:pStyle w:val="a8"/>
        <w:numPr>
          <w:ilvl w:val="0"/>
          <w:numId w:val="6"/>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ind w:left="0" w:firstLine="0"/>
        <w:contextualSpacing w:val="0"/>
      </w:pPr>
      <w:r w:rsidRPr="00BA69DB">
        <w:rPr>
          <w:b/>
        </w:rPr>
        <w:t>Είναι καλαίσθητο</w:t>
      </w:r>
      <w:r>
        <w:t>: το αποτέλεσμα θα πρέπει να είναι αισθητικά ευχάριστο, καθώς έτσι θα καταστεί πιθανότερο να γίνει αποδεκτό από όλους</w:t>
      </w:r>
      <w:r w:rsidR="00D9372A">
        <w:t>…</w:t>
      </w:r>
    </w:p>
    <w:p w:rsidR="00BA69DB" w:rsidRDefault="00BA69DB" w:rsidP="00BA69DB">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22"/>
        </w:rPr>
      </w:pPr>
      <w:r w:rsidRPr="00D9372A">
        <w:rPr>
          <w:sz w:val="22"/>
          <w:lang w:val="en-US"/>
        </w:rPr>
        <w:t xml:space="preserve">2003, ECA-European concept for accessibility- </w:t>
      </w:r>
      <w:r w:rsidRPr="00D9372A">
        <w:rPr>
          <w:sz w:val="22"/>
        </w:rPr>
        <w:t>σελ</w:t>
      </w:r>
      <w:r w:rsidRPr="00D9372A">
        <w:rPr>
          <w:sz w:val="22"/>
          <w:lang w:val="en-US"/>
        </w:rPr>
        <w:t>.20</w:t>
      </w:r>
    </w:p>
    <w:p w:rsidR="00694A12" w:rsidRPr="00694A12" w:rsidRDefault="00694A12" w:rsidP="00694A12">
      <w:pPr>
        <w:shd w:val="clear" w:color="auto" w:fill="FFFFFF" w:themeFill="background1"/>
        <w:jc w:val="right"/>
        <w:rPr>
          <w:sz w:val="22"/>
        </w:rPr>
      </w:pPr>
    </w:p>
    <w:p w:rsidR="00D9372A" w:rsidRPr="002E2402" w:rsidRDefault="00D9372A" w:rsidP="00262281">
      <w:pPr>
        <w:pStyle w:val="3"/>
        <w:spacing w:before="240" w:after="120"/>
        <w:ind w:left="0" w:firstLine="0"/>
        <w:rPr>
          <w:b/>
        </w:rPr>
      </w:pPr>
      <w:r w:rsidRPr="00D9372A">
        <w:lastRenderedPageBreak/>
        <w:t xml:space="preserve">Ο όρος </w:t>
      </w:r>
      <w:r w:rsidRPr="00D9372A">
        <w:rPr>
          <w:b/>
        </w:rPr>
        <w:t>«σκύλος οδηγός»</w:t>
      </w:r>
      <w:r w:rsidRPr="00D9372A">
        <w:t xml:space="preserve"> αναφέρεται συνήθως στον ειδικά εκπαιδευμ</w:t>
      </w:r>
      <w:r w:rsidRPr="00D9372A">
        <w:t>έ</w:t>
      </w:r>
      <w:r w:rsidRPr="00D9372A">
        <w:t>νο</w:t>
      </w:r>
      <w:r>
        <w:t xml:space="preserve"> </w:t>
      </w:r>
      <w:r w:rsidRPr="00D9372A">
        <w:t>σκύλο που καθοδηγεί άτομο τυφλό ή με προβλήματα όρασης προσφέροντάς</w:t>
      </w:r>
      <w:r>
        <w:t xml:space="preserve"> </w:t>
      </w:r>
      <w:r w:rsidRPr="00D9372A">
        <w:t>του αυτονομία κίνησης.</w:t>
      </w:r>
    </w:p>
    <w:p w:rsidR="00D9372A" w:rsidRPr="00D9372A" w:rsidRDefault="00D9372A" w:rsidP="00D9372A">
      <w:r w:rsidRPr="00D9372A">
        <w:t xml:space="preserve">Αντίστοιχα ο όρος </w:t>
      </w:r>
      <w:r w:rsidRPr="00D9372A">
        <w:rPr>
          <w:b/>
        </w:rPr>
        <w:t>«σκύλος συνοδός»</w:t>
      </w:r>
      <w:r w:rsidRPr="00D9372A">
        <w:t xml:space="preserve"> αναφέρεται συνήθως στον ειδικά εκπα</w:t>
      </w:r>
      <w:r w:rsidRPr="00D9372A">
        <w:t>ι</w:t>
      </w:r>
      <w:r w:rsidRPr="00D9372A">
        <w:t>δευμένο σκύλο που υποστηρίζει ή εκτελεί καθήκοντα προς όφελος ατόμου με αναπηρία (κινητική, ακοής, νοητική κ.λπ.).</w:t>
      </w:r>
    </w:p>
    <w:p w:rsidR="00D9372A" w:rsidRDefault="00D9372A" w:rsidP="00D9372A"/>
    <w:p w:rsidR="00D9372A" w:rsidRPr="002E2402" w:rsidRDefault="00D9372A" w:rsidP="00262281">
      <w:pPr>
        <w:pStyle w:val="3"/>
        <w:spacing w:before="240" w:after="120"/>
        <w:ind w:left="0" w:firstLine="0"/>
        <w:rPr>
          <w:b/>
        </w:rPr>
      </w:pPr>
      <w:r w:rsidRPr="00D9372A">
        <w:t>Ο όρος «Σχεδιασμός για Όλους ή Καθολικός Σχεδιασμός» (αντίστοιχα</w:t>
      </w:r>
      <w:r>
        <w:t xml:space="preserve"> </w:t>
      </w:r>
      <w:r w:rsidRPr="00D9372A">
        <w:t>στην Ευρώπη «</w:t>
      </w:r>
      <w:r w:rsidRPr="00D9372A">
        <w:rPr>
          <w:lang w:val="en-US"/>
        </w:rPr>
        <w:t>Design</w:t>
      </w:r>
      <w:r w:rsidRPr="00D9372A">
        <w:t xml:space="preserve"> </w:t>
      </w:r>
      <w:r w:rsidRPr="00D9372A">
        <w:rPr>
          <w:lang w:val="en-US"/>
        </w:rPr>
        <w:t>For</w:t>
      </w:r>
      <w:r w:rsidRPr="00D9372A">
        <w:t xml:space="preserve"> </w:t>
      </w:r>
      <w:r w:rsidRPr="00D9372A">
        <w:rPr>
          <w:lang w:val="en-US"/>
        </w:rPr>
        <w:t>All</w:t>
      </w:r>
      <w:r w:rsidRPr="00D9372A">
        <w:t>», στις ΗΠΑ «</w:t>
      </w:r>
      <w:r w:rsidRPr="00D9372A">
        <w:rPr>
          <w:lang w:val="en-US"/>
        </w:rPr>
        <w:t>Universal</w:t>
      </w:r>
      <w:r w:rsidRPr="00D9372A">
        <w:t xml:space="preserve"> </w:t>
      </w:r>
      <w:r w:rsidRPr="00D9372A">
        <w:rPr>
          <w:lang w:val="en-US"/>
        </w:rPr>
        <w:t>Design</w:t>
      </w:r>
      <w:r w:rsidRPr="00D9372A">
        <w:t>») σημαίνει</w:t>
      </w:r>
      <w:r>
        <w:t xml:space="preserve"> </w:t>
      </w:r>
      <w:r w:rsidRPr="00D9372A">
        <w:t>το σχεδιασμό προϊόντων, περιβαλλόντων, προγραμμάτων και υπηρεσιών</w:t>
      </w:r>
      <w:r>
        <w:t xml:space="preserve"> </w:t>
      </w:r>
      <w:r w:rsidRPr="00D9372A">
        <w:t>που θα μπορούν να χρησιμοποιηθούν από όλους τους ανθρώπους, χωρίς ανάγκη πρ</w:t>
      </w:r>
      <w:r w:rsidRPr="00D9372A">
        <w:t>ο</w:t>
      </w:r>
      <w:r w:rsidRPr="00D9372A">
        <w:t>σαρμογής ή εξειδικευμένου σχεδιασμού στη μεγαλύτερη δυνατή έκταση</w:t>
      </w:r>
      <w:r>
        <w:rPr>
          <w:rStyle w:val="aa"/>
        </w:rPr>
        <w:footnoteReference w:id="10"/>
      </w:r>
      <w:r w:rsidRPr="00D9372A">
        <w:t>. Στόχος του «Σχεδιασμού για Όλους» είναι η απλοποίηση της ζωής καθενός δημιουργώντας προϊόντα, επικοινωνίες, και υποδομές που θα μπορούν να χρ</w:t>
      </w:r>
      <w:r w:rsidRPr="00D9372A">
        <w:t>η</w:t>
      </w:r>
      <w:r w:rsidRPr="00D9372A">
        <w:t>σιμοποιηθούν από περισσότερους ανθρώπους χωρίς</w:t>
      </w:r>
      <w:r>
        <w:t xml:space="preserve"> </w:t>
      </w:r>
      <w:r w:rsidRPr="00D9372A">
        <w:t>επιπλέον ή με καθόλου κόστος. Ο «Σχεδιασμός για Όλους» στοχεύει σε όλους τους ανθρώπους, όλων των ηλικιών, διαστάσεων και ικανοτήτων</w:t>
      </w:r>
      <w:r>
        <w:rPr>
          <w:rStyle w:val="aa"/>
        </w:rPr>
        <w:footnoteReference w:id="11"/>
      </w:r>
      <w:r w:rsidRPr="00D9372A">
        <w:t>. Ο «Σχεδιασμός για Όλους» δεν αποκλείει όμως τα τεχνικά βοηθήματα ή/και τις μορφές ζωντανής βοήθειας και ενδιαμέσων για συγκεκριμένες ομάδες</w:t>
      </w:r>
      <w:r>
        <w:t xml:space="preserve"> </w:t>
      </w:r>
      <w:r w:rsidRPr="00D9372A">
        <w:t>ατόμων με αναπηρίες, όπου αυτό απα</w:t>
      </w:r>
      <w:r w:rsidRPr="00D9372A">
        <w:t>ι</w:t>
      </w:r>
      <w:r w:rsidRPr="00D9372A">
        <w:t>τείται.</w:t>
      </w:r>
    </w:p>
    <w:p w:rsidR="00D9372A" w:rsidRDefault="00D9372A" w:rsidP="00D9372A"/>
    <w:p w:rsidR="00D9372A" w:rsidRDefault="00D9372A" w:rsidP="00D9372A">
      <w:pPr>
        <w:pStyle w:val="2"/>
      </w:pPr>
      <w:bookmarkStart w:id="8" w:name="_Toc362645565"/>
      <w:r w:rsidRPr="00D9372A">
        <w:rPr>
          <w:lang w:val="en-US"/>
        </w:rPr>
        <w:t>O</w:t>
      </w:r>
      <w:r w:rsidRPr="00D9372A">
        <w:t xml:space="preserve"> ρόλος της προσβασιμότητας στην ισότιμη ένταξη των ατόμων με αναπηρία και την ποιότητα ζωής όλων των πολιτών</w:t>
      </w:r>
      <w:bookmarkEnd w:id="8"/>
    </w:p>
    <w:p w:rsidR="00027EC6" w:rsidRPr="00D9372A" w:rsidRDefault="00D9372A" w:rsidP="00D9372A">
      <w:r w:rsidRPr="00D9372A">
        <w:t>Σύμφωνα με τον Παγκόσμιο Οργανισμό Υγείας</w:t>
      </w:r>
      <w:r>
        <w:rPr>
          <w:rStyle w:val="aa"/>
        </w:rPr>
        <w:footnoteReference w:id="12"/>
      </w:r>
      <w:r w:rsidRPr="00D9372A">
        <w:t xml:space="preserve"> η αναπηρία είναι ένα σύνθ</w:t>
      </w:r>
      <w:r w:rsidRPr="00D9372A">
        <w:t>ε</w:t>
      </w:r>
      <w:r w:rsidRPr="00D9372A">
        <w:t>το</w:t>
      </w:r>
      <w:r>
        <w:t xml:space="preserve"> </w:t>
      </w:r>
      <w:r w:rsidRPr="00D9372A">
        <w:t>και μεταβαλλόμενο φαινόμενο, που οφείλεται στην αλληλεπίδραση των προσωπικών χαρακτηριστικών ενός ατόμου και των χαρακτηριστικών του π</w:t>
      </w:r>
      <w:r w:rsidRPr="00D9372A">
        <w:t>ε</w:t>
      </w:r>
      <w:r w:rsidRPr="00D9372A">
        <w:t>ριβάλλοντος μέσα στο οποίο το άτομο αυτό ζει. Αντίστοιχη άποψη εκφράζεται και στο Προοίμιο της Σύμβασης για τα δικαιώματα των ατόμων</w:t>
      </w:r>
      <w:r>
        <w:t xml:space="preserve"> </w:t>
      </w:r>
      <w:r w:rsidRPr="00D9372A">
        <w:t>με αναπηρία (ΟΗΕ, 2007).</w:t>
      </w:r>
    </w:p>
    <w:p w:rsidR="00027EC6" w:rsidRPr="00D9372A" w:rsidRDefault="00027EC6" w:rsidP="00A2785E"/>
    <w:p w:rsidR="00D9372A" w:rsidRDefault="00D9372A">
      <w:pPr>
        <w:spacing w:after="0" w:line="240" w:lineRule="auto"/>
        <w:jc w:val="left"/>
      </w:pPr>
      <w:r>
        <w:br w:type="page"/>
      </w:r>
    </w:p>
    <w:p w:rsidR="00D9372A" w:rsidRPr="00D9372A"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rPr>
      </w:pPr>
      <w:r w:rsidRPr="00D9372A">
        <w:rPr>
          <w:b/>
        </w:rPr>
        <w:lastRenderedPageBreak/>
        <w:t>ΣΎΜΒΑΣΗ ΓΙΑ ΤΑ ΔΙΚΑΙΏΜΑΤΑ ΤΩΝ ΑΤΌΜΩΝ ΜΕ ΑΝΑΠΗΡΊΑ</w:t>
      </w:r>
    </w:p>
    <w:p w:rsidR="00D9372A"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pPr>
      <w:r>
        <w:t>ΠΡΟΟΙΜΙΟ</w:t>
      </w:r>
    </w:p>
    <w:p w:rsidR="00D9372A"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pPr>
      <w:r>
        <w:t>Τα Συμβαλλόμενα Κράτη στην παρούσα Σύμβαση, [...]</w:t>
      </w:r>
    </w:p>
    <w:p w:rsidR="00D9372A"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pPr>
      <w:r>
        <w:t xml:space="preserve">ε. Αναγνωρίζοντας ότι η αναπηρία είναι μια εξελισσόμενη έννοια και ότι η </w:t>
      </w:r>
      <w:r>
        <w:t>α</w:t>
      </w:r>
      <w:r>
        <w:t>ναπηρία προκύπτει από την αλληλεπίδραση μεταξύ των εμποδιζόμενων πρ</w:t>
      </w:r>
      <w:r>
        <w:t>ο</w:t>
      </w:r>
      <w:r>
        <w:t>σώπων και των περιβαλλοντικών εμποδίων και των εμποδίων συμπεριφοράς που παρεμποδίζει την πλήρη και αποτελεσματική συμμετοχή τους στην κοιν</w:t>
      </w:r>
      <w:r>
        <w:t>ω</w:t>
      </w:r>
      <w:r>
        <w:t>νία, σε ίση βάση με τους άλλους, [...]</w:t>
      </w:r>
    </w:p>
    <w:p w:rsidR="00D9372A"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pPr>
      <w:r>
        <w:t>Συμφώνησαν τα εξής: [...]</w:t>
      </w:r>
    </w:p>
    <w:p w:rsidR="00027EC6" w:rsidRPr="00D9372A" w:rsidRDefault="00D9372A" w:rsidP="00D9372A">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22"/>
        </w:rPr>
      </w:pPr>
      <w:r w:rsidRPr="00D9372A">
        <w:rPr>
          <w:sz w:val="22"/>
        </w:rPr>
        <w:t>2007, ΟΗΕ, Σύμβαση για τα δικαιώματα των ατόμων με αναπηρία</w:t>
      </w:r>
    </w:p>
    <w:p w:rsidR="00D9372A" w:rsidRDefault="00D9372A" w:rsidP="00D9372A">
      <w:r>
        <w:t>Για να κατανοήσουμε τη σχέση της αναπηρίας με το περιβάλλον ας αναλογ</w:t>
      </w:r>
      <w:r>
        <w:t>ι</w:t>
      </w:r>
      <w:r>
        <w:t>στούμε ότι ένα άτομο με κάποιο σωματικό μειονέκτημα μπορεί να βιώνει την αναπηρία σε ένα περιβάλλον και όχι σε κάποιο άλλο, ανάλογα με το αν το π</w:t>
      </w:r>
      <w:r>
        <w:t>ε</w:t>
      </w:r>
      <w:r>
        <w:t>ριβάλλον διαθέτει ή όχι εμπόδια αλλά και βοηθήματα ή/και μορφές ζωντανής βοήθειας και ενδιάμεσους.</w:t>
      </w:r>
    </w:p>
    <w:p w:rsidR="00D9372A" w:rsidRDefault="00D9372A" w:rsidP="00D9372A">
      <w:r>
        <w:t>Για παράδειγμα, ένα άτομο με παραπληγία βιώνει συνθήκες κινητικής αναπ</w:t>
      </w:r>
      <w:r>
        <w:t>η</w:t>
      </w:r>
      <w:r>
        <w:t>ρίας σε ένα μη προσβάσιμο περιβάλλον (δηλαδή σε ένα περιβάλλον που ορθ</w:t>
      </w:r>
      <w:r>
        <w:t>ώ</w:t>
      </w:r>
      <w:r>
        <w:t>νει εμπόδια) ή ακόμη και σε ένα προσβάσιμο περιβάλλον (π.χ. περιβάλλον που περιλαμβάνει ράμπες, μεγάλου πλάτους πόρτες κ.λπ.) εφόσον το άτομο δεν δ</w:t>
      </w:r>
      <w:r>
        <w:t>ι</w:t>
      </w:r>
      <w:r>
        <w:t>αθέτει αμαξίδιο (βοήθημα). Εάν όμως το περιβάλλον είναι προσβάσιμο και ένα αμαξίδιο είναι πάντα διαθέσιμο για χρήση, αυτό το άτομο δεν θα έχει κινητ</w:t>
      </w:r>
      <w:r>
        <w:t>ι</w:t>
      </w:r>
      <w:r>
        <w:t>κούς περιορισμούς.</w:t>
      </w:r>
    </w:p>
    <w:p w:rsidR="00D9372A" w:rsidRDefault="00D9372A" w:rsidP="00D9372A">
      <w:r>
        <w:t>Αντίστοιχα, ένα κωφό άτομο βιώνει αναπηρία σε ένα περιβάλλον όπου κανείς δε γνωρίζει τη νοηματική γλώσσα ή/και δεν υπάρχει οπτική σήμανση (π.χ. φ</w:t>
      </w:r>
      <w:r>
        <w:t>ώ</w:t>
      </w:r>
      <w:r>
        <w:t>τα ειδοποίησης, πινακίδες κ.λπ.). Αν αυτά προβλέπονται τότε το κωφό άτομο μπορεί να λειτουργήσει ισότιμα με κάθε άλλον, να αισθανθεί ασφαλές και να συμμετέχει σε όλες τις δραστηριότητες.</w:t>
      </w:r>
    </w:p>
    <w:p w:rsidR="00D9372A" w:rsidRDefault="00D9372A" w:rsidP="00D9372A">
      <w:r>
        <w:t>Ένα τυφλό άτομο αισθάνεται αποκλεισμένο και «ανάπηρο» σε ένα περιβάλλον που βασίζεται στην οπτική πληροφόρηση. Αν αυτή όμως συμπληρωθεί με ηχ</w:t>
      </w:r>
      <w:r>
        <w:t>η</w:t>
      </w:r>
      <w:r>
        <w:t>τική/απτική και προβλεφθεί π.χ. ένας «οδηγός τυφλών» στο δάπεδο ή ένας σ</w:t>
      </w:r>
      <w:r>
        <w:t>υ</w:t>
      </w:r>
      <w:r>
        <w:t>νοδός ή ένας σκύλος- οδηγός κ.λπ., το άτομο λειτουργεί τελείως διαφορετικά με ασφάλεια και αυτονομία σε μεγάλο βαθμό.</w:t>
      </w:r>
    </w:p>
    <w:p w:rsidR="00D9372A" w:rsidRDefault="00D9372A" w:rsidP="00D9372A">
      <w:r>
        <w:t xml:space="preserve">Τα άτομα, σε όλες τις παραπάνω περιπτώσεις, είναι τα ίδια και εξακολουθούν πάντα να έχουν παραπληγία, να είναι κωφά ή τυφλά. Άρα αυτό που καθορίζει </w:t>
      </w:r>
      <w:r>
        <w:lastRenderedPageBreak/>
        <w:t>στα συγκεκριμένα παραδείγματα την δυνατότητα κίνησης, ακοής και όρασης και συνεπώς συμμετοχής τους δεν είναι η αναπηρία αλλά ο σχεδιασμός του π</w:t>
      </w:r>
      <w:r>
        <w:t>ε</w:t>
      </w:r>
      <w:r>
        <w:t>ριβάλλοντος και η πρόβλεψη ή μη των κατάλληλων βοηθημάτων ή/και μο</w:t>
      </w:r>
      <w:r>
        <w:t>ρ</w:t>
      </w:r>
      <w:r>
        <w:t xml:space="preserve">φών ζωντανής βοήθειας και </w:t>
      </w:r>
      <w:proofErr w:type="spellStart"/>
      <w:r>
        <w:t>κατ΄</w:t>
      </w:r>
      <w:proofErr w:type="spellEnd"/>
      <w:r>
        <w:t xml:space="preserve"> επέκταση η σύγχρονη οργάνωση της κοιν</w:t>
      </w:r>
      <w:r>
        <w:t>ω</w:t>
      </w:r>
      <w:r>
        <w:t>νίας.</w:t>
      </w:r>
    </w:p>
    <w:p w:rsidR="00D9372A" w:rsidRDefault="00D9372A" w:rsidP="00D9372A">
      <w:r>
        <w:t>Σήμερα ακόμη, τα άτομα με αναπηρία είναι δέσμια των εμποδίων που ορθώνει το περιβάλλον, επιλέγουν τον τρόπο ζωής τους, τον χώρο των αγορών ή της διασκέδασης, της εκπαίδευσης, της διαμονής και εργασίας τους με μόνο κριτ</w:t>
      </w:r>
      <w:r>
        <w:t>ή</w:t>
      </w:r>
      <w:r>
        <w:t>ριο τη δυνατότητα πρόσβασης σε αυτόν, όταν όλοι οι πολίτες μπορούν να επ</w:t>
      </w:r>
      <w:r>
        <w:t>ι</w:t>
      </w:r>
      <w:r>
        <w:t>λέξουν αξιοποιώντας δεκάδες άλλα κριτήρια: το κόστος, την εγγύτητα στο χ</w:t>
      </w:r>
      <w:r>
        <w:t>ώ</w:t>
      </w:r>
      <w:r>
        <w:t>ρο κατοικίας, το είδος διασκέδασης κ.λπ.</w:t>
      </w:r>
    </w:p>
    <w:p w:rsidR="00D9372A" w:rsidRDefault="00D9372A" w:rsidP="00D9372A">
      <w:pPr>
        <w:spacing w:after="120"/>
      </w:pPr>
      <w:r>
        <w:t>Και βέβαια η προσβασιμότητα, μέχρι σήμερα, έχει ταυτιστεί με τα άτομα με αναπηρία, για τα οποία πράγματι αποτελεί την ικανή και αναγκαία συνθήκη αυτόνομης, ασφαλούς και αξιοπρεπούς διαβίωσης. Όμως στην πραγματικότητα η προσβασιμότητα αφορά στο σύνολο του πληθυσμού, δεδομένου ότι:</w:t>
      </w:r>
    </w:p>
    <w:p w:rsidR="00D9372A" w:rsidRDefault="00D9372A" w:rsidP="00D9372A">
      <w:pPr>
        <w:pStyle w:val="myBullet"/>
      </w:pPr>
      <w:r>
        <w:t>η αναπηρία μπορεί να αγγίξει τον καθένα σε οποιοδήποτε στάδιο της ζωής του, μόνιμα ή προσωρινά, ως αποτέλεσμα ασθένειας ή ατυχήματος ή κακών συνθηκών διαβίωσης, συνθήκες δε παρόμοιες με αυτές που γεννά η αναπηρία βιώνουμε όλοι σε κάποια στάδια της ζωής μας,</w:t>
      </w:r>
    </w:p>
    <w:p w:rsidR="00D9372A" w:rsidRDefault="00D9372A" w:rsidP="00D9372A">
      <w:pPr>
        <w:pStyle w:val="myBullet"/>
      </w:pPr>
      <w:r>
        <w:t>η αναπηρία είναι –όπως αναφέρθηκε παραπάνω- άμεσα συνυφασμένη με το περιβάλλον. Άτομα «ανάπηρα» -όπως αναλύθηκε- σε ένα περ</w:t>
      </w:r>
      <w:r>
        <w:t>ι</w:t>
      </w:r>
      <w:r>
        <w:t>βάλλον μπορεί να μην είναι «ανάπηρα» σε ένα άλλο περιβάλλον,</w:t>
      </w:r>
    </w:p>
    <w:p w:rsidR="00D9372A" w:rsidRDefault="00D9372A" w:rsidP="00D9372A">
      <w:pPr>
        <w:pStyle w:val="myBullet"/>
      </w:pPr>
      <w:r>
        <w:t xml:space="preserve">δυσκολίες στην προσέγγιση και χρήση των υποδομών, υπηρεσιών και αγαθών ή την επικοινωνία αντιμετωπίζουν και άλλες πληθυσμιακές </w:t>
      </w:r>
      <w:r>
        <w:t>ο</w:t>
      </w:r>
      <w:r>
        <w:t>μάδες, που αποτελούν σημαντικό ποσοστό του συνολικού πληθυσμού, τα «άτομα με μειωμένη κινητικότητα» ή/και «εμποδιζόμενα» άτομα εν γένει.</w:t>
      </w:r>
    </w:p>
    <w:p w:rsidR="00D9372A" w:rsidRDefault="00D9372A" w:rsidP="00D9372A">
      <w:pPr>
        <w:spacing w:after="120"/>
      </w:pPr>
      <w:r>
        <w:t>Στο σημείο αυτό όμως πρέπει να επισημανθούν και τα εξής γεγονότα:</w:t>
      </w:r>
    </w:p>
    <w:p w:rsidR="00D9372A" w:rsidRDefault="00D9372A" w:rsidP="00D9372A">
      <w:pPr>
        <w:pStyle w:val="myBullet"/>
      </w:pPr>
      <w:r>
        <w:t>η αύξηση του προσδόκιμου ζωής, τόσο σε εθνικό όσο και ευρωπαϊκό και διεθνές επίπεδο,</w:t>
      </w:r>
    </w:p>
    <w:p w:rsidR="00D9372A" w:rsidRDefault="00D9372A" w:rsidP="00D9372A">
      <w:pPr>
        <w:pStyle w:val="myBullet"/>
      </w:pPr>
      <w:r>
        <w:t>η ταχύτατη γήρανση της κοινωνίας,</w:t>
      </w:r>
    </w:p>
    <w:p w:rsidR="00D9372A" w:rsidRDefault="00D9372A" w:rsidP="00D9372A">
      <w:pPr>
        <w:pStyle w:val="myBullet"/>
      </w:pPr>
      <w:r>
        <w:t xml:space="preserve">η ομοιότητα των αναγκών των ατόμων με αναπηρία με τις ανάγκες των εμποδιζόμενων ατόμων ή/και ατόμων με μειωμένη κινητικότητα και </w:t>
      </w:r>
      <w:r>
        <w:t>ι</w:t>
      </w:r>
      <w:r>
        <w:t>διαίτερα των ηλικιωμένων ατόμων,</w:t>
      </w:r>
    </w:p>
    <w:p w:rsidR="00D9372A" w:rsidRDefault="00D9372A" w:rsidP="00D9372A">
      <w:r>
        <w:t>τα οποία επίσης οδηγούν στην ανάγκη ανάπτυξης νέων παραμέτρων σχεδι</w:t>
      </w:r>
      <w:r>
        <w:t>α</w:t>
      </w:r>
      <w:r>
        <w:t xml:space="preserve">σμού πολιτικών και περιβαλλόντων, όπως π.χ. στην επιμήκυνση της ενεργούς </w:t>
      </w:r>
      <w:r>
        <w:lastRenderedPageBreak/>
        <w:t>παραγωγικής ζωής των πολιτών και κατά συνέπεια της ανάλογης διαμόρφωσης των εργασιακών χώρων και του δομημένου περιβάλλοντος γενικότερα, που θα τους επιτρέψουν την ασφαλή και ανεμπόδιστη άσκηση των καθηκόντων τους σε μεγαλύτερη ηλικία. Ευρωπαϊκές έρευνες αλλά και δημογραφικά στοιχεία της Ελληνικής Στατιστικής Αρχής καταδεικνύουν τον σχεδόν διπλασιασμό των ευρωπαίων πολιτών άνω των 65 ετών –που σταδιακά λόγω ηλικίας, αποκτούν ανάγκες όμοιες με αυτές των ατόμων με αναπηρία- μέχρι το 2050, οπότε εκτ</w:t>
      </w:r>
      <w:r>
        <w:t>ι</w:t>
      </w:r>
      <w:r>
        <w:t>μάται ότι θα φτάσουν σε ποσοστό περίπου το 30-40% του συνόλου του πληθ</w:t>
      </w:r>
      <w:r>
        <w:t>υ</w:t>
      </w:r>
      <w:r>
        <w:t>σμού! Συνυπολογίζοντας δε τα άτομα με αναπηρία, οδηγούμαστε στο συμπ</w:t>
      </w:r>
      <w:r>
        <w:t>έ</w:t>
      </w:r>
      <w:r>
        <w:t xml:space="preserve">ρασμα ότι </w:t>
      </w:r>
      <w:r w:rsidRPr="00D9372A">
        <w:rPr>
          <w:b/>
        </w:rPr>
        <w:t>μέχρι το 2050 σχεδόν 1 στους 2 πολίτες θα έχει ανάγκες παρόμο</w:t>
      </w:r>
      <w:r w:rsidRPr="00D9372A">
        <w:rPr>
          <w:b/>
        </w:rPr>
        <w:t>ι</w:t>
      </w:r>
      <w:r w:rsidRPr="00D9372A">
        <w:rPr>
          <w:b/>
        </w:rPr>
        <w:t>ες με αυτές των ατόμων με αναπηρία</w:t>
      </w:r>
      <w:r>
        <w:t>, άρα θα έχει άμεση ανάγκη προσβάσ</w:t>
      </w:r>
      <w:r>
        <w:t>ι</w:t>
      </w:r>
      <w:r>
        <w:t>μων περιβαλλόντων.</w:t>
      </w:r>
    </w:p>
    <w:p w:rsidR="00D9372A" w:rsidRDefault="00D9372A" w:rsidP="00D9372A">
      <w:pPr>
        <w:spacing w:after="120"/>
      </w:pPr>
      <w:r>
        <w:t xml:space="preserve">Με βάση εξάλλου μια παλαιότερη μελέτη του Γραφείου Μελετών για </w:t>
      </w:r>
      <w:proofErr w:type="spellStart"/>
      <w:r>
        <w:t>Α.μεΑ</w:t>
      </w:r>
      <w:proofErr w:type="spellEnd"/>
      <w:r>
        <w:t>. του Υ.Π.Ε.Κ.Α. (πρώην Υ.ΠΕ.ΧΩ.Δ.Ε.)</w:t>
      </w:r>
      <w:r>
        <w:rPr>
          <w:rStyle w:val="aa"/>
        </w:rPr>
        <w:footnoteReference w:id="13"/>
      </w:r>
      <w:r>
        <w:t>, η προσβασιμότητα των υποδομών και υπηρεσιών:</w:t>
      </w:r>
    </w:p>
    <w:p w:rsidR="00D9372A" w:rsidRDefault="00D9372A" w:rsidP="00D9372A">
      <w:pPr>
        <w:pStyle w:val="myBullet"/>
      </w:pPr>
      <w:r>
        <w:t>είναι απολύτως αναγκαία και αφορά άμεσα στο 27% του πληθυσμού (ποσοστό που περιλαμβάνει τα άτομα με αναπηρία, τα νήπια, το μισό πληθυσμό από 60 - 74 ετών και τους ηλικιωμένους άνω των 75 ετών),</w:t>
      </w:r>
    </w:p>
    <w:p w:rsidR="00D9372A" w:rsidRDefault="00D9372A" w:rsidP="00D9372A">
      <w:pPr>
        <w:pStyle w:val="myBullet"/>
      </w:pPr>
      <w:r>
        <w:t>είναι ιδιαίτερα ευπρόσδεκτη από το 22% του πληθυσμού (ποσοστό που περιλαμβάνει τα μικρά παιδιά, το υπόλοιπο μισό του πληθυσμού από 60 - 74 ετών και τις έγκυες) και</w:t>
      </w:r>
    </w:p>
    <w:p w:rsidR="00D9372A" w:rsidRDefault="00D9372A" w:rsidP="00D9372A">
      <w:pPr>
        <w:pStyle w:val="myBullet"/>
      </w:pPr>
      <w:r>
        <w:t>τέλος, επηρεάζει άμεσα και αισθητά το καθημερινό αίσθημα ασφάλειας και άνεσης του συνόλου του πληθυσμού, αποτελώντας έτσι προστιθέμ</w:t>
      </w:r>
      <w:r>
        <w:t>ε</w:t>
      </w:r>
      <w:r>
        <w:t>νη αξία ποιοτικής διαβίωσης.</w:t>
      </w:r>
    </w:p>
    <w:p w:rsidR="00D9372A" w:rsidRDefault="00D9372A" w:rsidP="00D9372A">
      <w:pPr>
        <w:spacing w:after="120"/>
      </w:pPr>
      <w:r>
        <w:t>Στην πράξη, ένα προσβάσιμο περιβάλλον για να εξυπηρετήσει τις ιδιαίτερες ανάγκες όλων και να διασφαλίσει την κατά το δυνατόν αυτόνομη διακίνηση και διαβίωση καθενός, αξιοποιώντας τις δυνατότητες των ατόμων για να αντ</w:t>
      </w:r>
      <w:r>
        <w:t>ι</w:t>
      </w:r>
      <w:r>
        <w:t>σταθμίσει τις όποιες αδυναμίες τους, πρέπει π.χ. να:</w:t>
      </w:r>
    </w:p>
    <w:p w:rsidR="00D9372A" w:rsidRDefault="00D9372A" w:rsidP="00D9372A">
      <w:pPr>
        <w:pStyle w:val="myBullet"/>
      </w:pPr>
      <w:r>
        <w:t>Προβλέπει οδεύσεις ελεύθερες από εμπόδια, χωρίς υψομετρικές διαφ</w:t>
      </w:r>
      <w:r>
        <w:t>ο</w:t>
      </w:r>
      <w:r>
        <w:t>ρές ή με διαφορές γεφυρωμένες με τον κατάλληλο εξοπλισμό, κατάλλ</w:t>
      </w:r>
      <w:r>
        <w:t>η</w:t>
      </w:r>
      <w:r>
        <w:t>λες διαστάσεις ανοιγμάτων και χώρων για τη διευκόλυνση ατόμων με κινητικές αναπηρίες, αλλά και ηλικιωμένων, γυναικών που εγκυμονούν, μεταφορέων ογκωδών αντικειμένων κ.λπ.</w:t>
      </w:r>
    </w:p>
    <w:p w:rsidR="00D9372A" w:rsidRDefault="00D9372A" w:rsidP="00D9372A">
      <w:pPr>
        <w:pStyle w:val="myBullet"/>
      </w:pPr>
      <w:r>
        <w:t>Προβλέπει έντονες χρωματικές αντιθέσεις μεταξύ των διαφόρων στο</w:t>
      </w:r>
      <w:r>
        <w:t>ι</w:t>
      </w:r>
      <w:r>
        <w:t xml:space="preserve">χείων και κατάλληλη σήμανση, ηχητική, απτική και οπτική, ώστε να </w:t>
      </w:r>
      <w:r>
        <w:t>ε</w:t>
      </w:r>
      <w:r>
        <w:lastRenderedPageBreak/>
        <w:t xml:space="preserve">ξυπηρετείται εξίσου το άτομο με προβλήματα όρασης ή ακοής με το </w:t>
      </w:r>
      <w:r>
        <w:t>ά</w:t>
      </w:r>
      <w:r>
        <w:t>τομο προχωρημένης ηλικίας και κάθε άλλο άτομο.</w:t>
      </w:r>
    </w:p>
    <w:p w:rsidR="00D9372A" w:rsidRDefault="00D9372A" w:rsidP="00D9372A">
      <w:pPr>
        <w:pStyle w:val="myBullet"/>
      </w:pPr>
      <w:r>
        <w:t>Προβλέπει εξοπλισμούς κατάλληλα σχεδιασμένους και «ζωντανή» υπ</w:t>
      </w:r>
      <w:r>
        <w:t>ο</w:t>
      </w:r>
      <w:r>
        <w:t>στήριξη ώστε οι προβλεπόμενες υπηρεσίες να μπορούν να χρησιμοπο</w:t>
      </w:r>
      <w:r>
        <w:t>ι</w:t>
      </w:r>
      <w:r>
        <w:t xml:space="preserve">ηθούν από οποιονδήποτε σε ισότιμη βάση. </w:t>
      </w:r>
    </w:p>
    <w:p w:rsidR="00D9372A" w:rsidRDefault="00D9372A" w:rsidP="00D9372A">
      <w:pPr>
        <w:pStyle w:val="myBullet"/>
      </w:pPr>
      <w:r>
        <w:t>Διασφαλίζει υποδομές, υπηρεσίες και αγαθά του αυτού επιπέδου ποι</w:t>
      </w:r>
      <w:r>
        <w:t>ό</w:t>
      </w:r>
      <w:r>
        <w:t>τητας, κατάλληλα σχεδιασμένα, τα οποία θα παρέχει από τα ίδια σημεία σε όλους τους πολίτες χωρίς διακρίσεις στη μεταχείριση.</w:t>
      </w:r>
    </w:p>
    <w:p w:rsidR="00D9372A" w:rsidRDefault="00D9372A" w:rsidP="00D9372A">
      <w:pPr>
        <w:pStyle w:val="myBullet"/>
      </w:pPr>
      <w:r>
        <w:t>Διασφαλίζει την ασφάλεια καθενός σε συνθήκες καθημερινής διαβί</w:t>
      </w:r>
      <w:r>
        <w:t>ω</w:t>
      </w:r>
      <w:r>
        <w:t>σης και δράσης, αλλά και σε συνθήκες έκτακτης ανάγκης.</w:t>
      </w:r>
    </w:p>
    <w:p w:rsidR="00D9372A" w:rsidRDefault="00D9372A" w:rsidP="00D9372A">
      <w:r>
        <w:t>Ένα προσβάσιμο περιβάλλον, επίσης, είναι αποδεδειγμένα ένα ασφαλέστερο περιβάλλον. Ας σκεφτούμε εργασιακούς χώρους με ράμπες αντί για σκάλες. Έχει αποδειχθεί ότι σε τέτοιο περιβάλλον τα εργατικά ατυχήματα μειώνονται κατά πολύ. Ας παρατηρήσουμε μια είσοδο κτιρίου που διαθέτει σκάλα και δ</w:t>
      </w:r>
      <w:r>
        <w:t>ί</w:t>
      </w:r>
      <w:r>
        <w:t>πλα της μια ράμπα. Οι περισσότεροι ένοικοι ενστικτωδώς θα χρησιμοποιήσουν τη ράμπα. Γιατί η χρήση της απαιτεί την καταβολή λιγότερης προσπάθειας και είναι ασφαλέστερη.</w:t>
      </w:r>
    </w:p>
    <w:p w:rsidR="00696D4E" w:rsidRDefault="00696D4E" w:rsidP="00D9372A"/>
    <w:p w:rsidR="00D9372A" w:rsidRPr="00597645" w:rsidRDefault="00D9372A" w:rsidP="00597645">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spacing w:val="-6"/>
        </w:rPr>
      </w:pPr>
      <w:r w:rsidRPr="00597645">
        <w:rPr>
          <w:b/>
          <w:spacing w:val="-6"/>
        </w:rPr>
        <w:t>ΑΠΟΣΠΑΣΜΑ ΑΠΟ ΤΗΝ ΑΝΑΦΟΡΑ ΟΜΑΔΑΣ ΕΜΠΕΙΡΟΓΝΩΜΟΝΩΝ</w:t>
      </w:r>
      <w:r w:rsidR="00597645" w:rsidRPr="00597645">
        <w:rPr>
          <w:b/>
          <w:spacing w:val="-6"/>
        </w:rPr>
        <w:t xml:space="preserve"> </w:t>
      </w:r>
      <w:r w:rsidRPr="00597645">
        <w:rPr>
          <w:b/>
          <w:spacing w:val="-6"/>
        </w:rPr>
        <w:t>ΠΟΥ ΣΥΓΚΡΟΤΗΘΗΚΕ ΑΠΟ ΤΗΝ ΕΥΡΩΠΑΪΚΗ ΕΠΙΤΡΟΠΗ</w:t>
      </w:r>
    </w:p>
    <w:p w:rsidR="00D9372A" w:rsidRPr="00597645" w:rsidRDefault="00D9372A" w:rsidP="00597645">
      <w:pPr>
        <w:pBdr>
          <w:top w:val="single" w:sz="4" w:space="1" w:color="auto"/>
          <w:left w:val="single" w:sz="4" w:space="4" w:color="auto"/>
          <w:bottom w:val="single" w:sz="4" w:space="1" w:color="auto"/>
          <w:right w:val="single" w:sz="4" w:space="4" w:color="auto"/>
        </w:pBdr>
        <w:shd w:val="clear" w:color="auto" w:fill="F2F2F2" w:themeFill="background1" w:themeFillShade="F2"/>
        <w:rPr>
          <w:spacing w:val="-8"/>
        </w:rPr>
      </w:pPr>
      <w:r w:rsidRPr="00597645">
        <w:rPr>
          <w:spacing w:val="-8"/>
        </w:rPr>
        <w:t>[...] Ένα δομημένο περιβάλλον αποτελεί θεμέλιο για μια κοινωνία βασισμένη στην ισότητα, παρέχοντας στους πολίτες της την αυτονομία καθώς και τα μέσα να επιδι</w:t>
      </w:r>
      <w:r w:rsidRPr="00597645">
        <w:rPr>
          <w:spacing w:val="-8"/>
        </w:rPr>
        <w:t>ώ</w:t>
      </w:r>
      <w:r w:rsidRPr="00597645">
        <w:rPr>
          <w:spacing w:val="-8"/>
        </w:rPr>
        <w:t>ξουν μία ενεργό κοινωνική και οικονομική ζωή. Προκειμένου ένα άτομο να απολα</w:t>
      </w:r>
      <w:r w:rsidRPr="00597645">
        <w:rPr>
          <w:spacing w:val="-8"/>
        </w:rPr>
        <w:t>μ</w:t>
      </w:r>
      <w:r w:rsidRPr="00597645">
        <w:rPr>
          <w:spacing w:val="-8"/>
        </w:rPr>
        <w:t>βάνει τα δικαιώματα του ως πολίτης, πρέπει να έχει πρόσβαση σε κτίρια, χώρους κι άλλες εγκαταστάσεις: προσβάσιμο περιβάλλον σημαίνει πως τα άτομα είναι σε θέση να αναζητήσουν εργασία, να λάβουν εκπαίδευση και κατάρτιση και να επιδιώξουν μία ενεργό κοινωνική και οικονομική ζωή [...]</w:t>
      </w:r>
    </w:p>
    <w:p w:rsidR="00D9372A" w:rsidRPr="00597645" w:rsidRDefault="00D9372A" w:rsidP="00597645">
      <w:pPr>
        <w:pBdr>
          <w:top w:val="single" w:sz="4" w:space="1" w:color="auto"/>
          <w:left w:val="single" w:sz="4" w:space="4" w:color="auto"/>
          <w:bottom w:val="single" w:sz="4" w:space="1" w:color="auto"/>
          <w:right w:val="single" w:sz="4" w:space="4" w:color="auto"/>
        </w:pBdr>
        <w:shd w:val="clear" w:color="auto" w:fill="F2F2F2" w:themeFill="background1" w:themeFillShade="F2"/>
        <w:rPr>
          <w:spacing w:val="-8"/>
        </w:rPr>
      </w:pPr>
      <w:r w:rsidRPr="00597645">
        <w:rPr>
          <w:spacing w:val="-8"/>
        </w:rPr>
        <w:t>[...] Η προσβασιμότητα σε όλους πρέπει εφ’ εξής να αντιμετωπίζεται ως μία διαδικ</w:t>
      </w:r>
      <w:r w:rsidRPr="00597645">
        <w:rPr>
          <w:spacing w:val="-8"/>
        </w:rPr>
        <w:t>α</w:t>
      </w:r>
      <w:r w:rsidRPr="00597645">
        <w:rPr>
          <w:spacing w:val="-8"/>
        </w:rPr>
        <w:t>σία</w:t>
      </w:r>
      <w:r w:rsidR="00597645" w:rsidRPr="00597645">
        <w:rPr>
          <w:spacing w:val="-8"/>
        </w:rPr>
        <w:t xml:space="preserve"> </w:t>
      </w:r>
      <w:r w:rsidRPr="00597645">
        <w:rPr>
          <w:spacing w:val="-8"/>
        </w:rPr>
        <w:t>ένταξης, η οποία ωφελεί ένα μεγάλο αριθμό ατόμων σε όλο το κοινωνικό φάσμα και συμβάλει στην αντιμετώπιση των προκλήσεων για οικονομική ανάπτυξη και βιώσιμη εξέλιξη. … Μια τέτοια μεταστροφή στην πολιτική, για να είναι αποτελ</w:t>
      </w:r>
      <w:r w:rsidRPr="00597645">
        <w:rPr>
          <w:spacing w:val="-8"/>
        </w:rPr>
        <w:t>ε</w:t>
      </w:r>
      <w:r w:rsidRPr="00597645">
        <w:rPr>
          <w:spacing w:val="-8"/>
        </w:rPr>
        <w:t>σματική μέσω των δημόσιων</w:t>
      </w:r>
      <w:r w:rsidR="00597645" w:rsidRPr="00597645">
        <w:rPr>
          <w:spacing w:val="-8"/>
        </w:rPr>
        <w:t xml:space="preserve"> </w:t>
      </w:r>
      <w:r w:rsidRPr="00597645">
        <w:rPr>
          <w:spacing w:val="-8"/>
        </w:rPr>
        <w:t>διοικήσεων και του ιδιωτικού τομέα, απαιτεί την αν</w:t>
      </w:r>
      <w:r w:rsidRPr="00597645">
        <w:rPr>
          <w:spacing w:val="-8"/>
        </w:rPr>
        <w:t>ά</w:t>
      </w:r>
      <w:r w:rsidRPr="00597645">
        <w:rPr>
          <w:spacing w:val="-8"/>
        </w:rPr>
        <w:t>μιξη πολλών μερών, καθώς και τον προσδιορισμό μιας ατζέντας βασισμένης σε πο</w:t>
      </w:r>
      <w:r w:rsidRPr="00597645">
        <w:rPr>
          <w:spacing w:val="-8"/>
        </w:rPr>
        <w:t>λ</w:t>
      </w:r>
      <w:r w:rsidRPr="00597645">
        <w:rPr>
          <w:spacing w:val="-8"/>
        </w:rPr>
        <w:t>λά μέσα, που ποικίλουν από την νομοθεσία έως την οικονομική στήριξη [...]</w:t>
      </w:r>
    </w:p>
    <w:p w:rsidR="00470681" w:rsidRPr="00D9372A" w:rsidRDefault="00D9372A" w:rsidP="00597645">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22"/>
        </w:rPr>
      </w:pPr>
      <w:r w:rsidRPr="00D9372A">
        <w:rPr>
          <w:sz w:val="22"/>
        </w:rPr>
        <w:t xml:space="preserve">2003, Αναφορά της Ομάδας Εμπειρογνωμόνων που συγκροτήθηκε από την Ευρωπαϊκή </w:t>
      </w:r>
      <w:r w:rsidR="00597645">
        <w:rPr>
          <w:sz w:val="22"/>
        </w:rPr>
        <w:br/>
      </w:r>
      <w:r w:rsidRPr="00D9372A">
        <w:rPr>
          <w:sz w:val="22"/>
        </w:rPr>
        <w:t>Επιτροπή, «2010: ΜΙΑ ΕΥΡΩΠΗ ΠΡΟΣΒΑΣΙΜΗ ΓΙΑ ΟΛΟΥΣ»</w:t>
      </w:r>
    </w:p>
    <w:p w:rsidR="00696D4E" w:rsidRDefault="00696D4E" w:rsidP="00696D4E">
      <w:r>
        <w:lastRenderedPageBreak/>
        <w:t>Στην ουσία, δηλαδή, ένα προσβάσιμο περιβάλλον διασφαλίζει σε όλους την ανεμπόδιστη συμμετοχή στην εκπαίδευση, στην απασχόληση, στην ενημέρ</w:t>
      </w:r>
      <w:r>
        <w:t>ω</w:t>
      </w:r>
      <w:r>
        <w:t xml:space="preserve">ση, στο κοινωνικό γίγνεσθαι γενικά, διασφαλίζοντας </w:t>
      </w:r>
      <w:proofErr w:type="spellStart"/>
      <w:r>
        <w:t>κατ΄</w:t>
      </w:r>
      <w:proofErr w:type="spellEnd"/>
      <w:r>
        <w:t xml:space="preserve"> επέκταση ίσες ε</w:t>
      </w:r>
      <w:r>
        <w:t>υ</w:t>
      </w:r>
      <w:r>
        <w:t>καιρίες σε όλους για προσωπική και κοινωνική ανάπτυξη αλλά και την ίδια δ</w:t>
      </w:r>
      <w:r>
        <w:t>υ</w:t>
      </w:r>
      <w:r>
        <w:t>νατότητα προσωπικών επιλογών σε όλους τους τομείς.</w:t>
      </w:r>
    </w:p>
    <w:p w:rsidR="00696D4E" w:rsidRDefault="00696D4E" w:rsidP="00696D4E">
      <w:r>
        <w:t>Η προσβασιμότητα εν τέλει διασφαλίζει σε όλους κοινό επίπεδο αναφοράς, αναιρώντας τα όποια μειονεκτήματα δημιουργεί μια ανάπηρη κοινωνική δομή, ικανή να εξυπηρετήσει μέρος μόνο των μελών της.</w:t>
      </w:r>
    </w:p>
    <w:p w:rsidR="00696D4E" w:rsidRDefault="00696D4E" w:rsidP="00696D4E">
      <w:r>
        <w:t>Ένα προσβάσιμο περιβάλλον αίρει τα εμπόδια, επιτρέπει σε όλους να λειτου</w:t>
      </w:r>
      <w:r>
        <w:t>ρ</w:t>
      </w:r>
      <w:r>
        <w:t xml:space="preserve">γήσουν επί </w:t>
      </w:r>
      <w:proofErr w:type="spellStart"/>
      <w:r>
        <w:t>ίσοις</w:t>
      </w:r>
      <w:proofErr w:type="spellEnd"/>
      <w:r>
        <w:t xml:space="preserve"> </w:t>
      </w:r>
      <w:proofErr w:type="spellStart"/>
      <w:r>
        <w:t>όροις</w:t>
      </w:r>
      <w:proofErr w:type="spellEnd"/>
      <w:r>
        <w:t xml:space="preserve"> και συντελεί στον επαναπροσδιορισμό των δικαιωμ</w:t>
      </w:r>
      <w:r>
        <w:t>ά</w:t>
      </w:r>
      <w:r>
        <w:t>των αλλά και των υποχρεώσεων των πολιτών με αναπηρία.</w:t>
      </w:r>
    </w:p>
    <w:p w:rsidR="00696D4E" w:rsidRDefault="00696D4E" w:rsidP="00696D4E">
      <w:r>
        <w:t>Αποτελεί έτσι την αναγκαία προϋπόθεση για την αντικειμενική ανάπτυξη μιας σειράς νεώτερων επιστημών, όπως π.χ. η Βιοηθική, οι οποίες εξαιρετικά εύκ</w:t>
      </w:r>
      <w:r>
        <w:t>ο</w:t>
      </w:r>
      <w:r>
        <w:t>λα μπορούν να οδηγήσουν την ανθρωπότητα σε λάθος μονοπάτια, δεδομένου ότι είναι πολύ μικρή η απόσταση ανάμεσα στις προσπάθειες της Επιστήμης για την βελτίωση της ποιότητας της ανθρώπινης ζωής και στην καταπάτηση του θεμελιώδους κανόνα της Οικουμενικής Διακήρυξης των Ανθρωπίνων Δικαι</w:t>
      </w:r>
      <w:r>
        <w:t>ω</w:t>
      </w:r>
      <w:r>
        <w:t>μάτων (1948, άρθρο1), βάσει του οποίου «όλοι οι άνθρωποι γεννιούνται ελε</w:t>
      </w:r>
      <w:r>
        <w:t>ύ</w:t>
      </w:r>
      <w:r>
        <w:t>θεροι και ίσοι στην αξιοπρέπεια και τα δικαιώματα». Ας δούμε όμως πως αυτό μπορεί να συμβεί.</w:t>
      </w:r>
    </w:p>
    <w:p w:rsidR="00696D4E" w:rsidRDefault="00696D4E" w:rsidP="00696D4E">
      <w:r>
        <w:t>Η Βιοηθική είναι ο επιστημονικός κλάδος, που ασχολείται με θέματα ηθικής (πώς ένα άτομο ζει την ζωή του) που άπτονται της υγείας και της ιατρικής. Από τη Βιοηθική, η αναπηρία εξετάζεται σε σχέση με την ποιότητα ζωής, την περίθαλψη, τους γενετικούς ελέγχους, την πρόληψη γενετικών ανωμαλιών, την ευθανασία, τις θεραπευτικές μεθόδους και άλλα παρόμοια θέματα, γεγονός που ήδη προκαλεί ανησυχίες στο παγκόσμιο αναπηρικό κίνημα, το οποίο πλέον απαιτεί την παρουσία του σε κάθε μορφής δράσεις σχετικές με την Βιοηθική. Εξάλλου οι δυνατότητες, που προσφέρουν ή θα προσφέρουν στο μέλλον οι προγεννητικοί έλεγχοι και οι παρεμβάσεις στο γενετικό υλικό, μπορεί εύκολα να χρησιμοποιηθούν για να ενισχύσουν την «ιατρική προσέγγιση» περί αναπ</w:t>
      </w:r>
      <w:r>
        <w:t>η</w:t>
      </w:r>
      <w:r>
        <w:t>ρίας, την άποψη δηλαδή ότι η αναπηρία είναι καθαρά ιατρικό πρόβλημα και αντιμετωπίζεται με ιατρική αγωγή και αποκατάσταση, σε αντίθεση με την «κοινωνική προσέγγιση», που συσχετίζει την αναπηρία με το περιβάλλον και υιοθετεί την άποψη περί ανθρώπινης πολυμορφίας. Μια τέτοια στροφή στην «ιατρική προσέγγιση» θα έχει σαν αποτέλεσμα τα άτομα με αναπηρία να οδ</w:t>
      </w:r>
      <w:r>
        <w:t>η</w:t>
      </w:r>
      <w:r>
        <w:t>γηθούν εκ νέου στον κοινωνικό αποκλεισμό ενάντια σε κάθε έννοια ανθρωπ</w:t>
      </w:r>
      <w:r>
        <w:t>ί</w:t>
      </w:r>
      <w:r>
        <w:t>νων δικαιωμάτων.</w:t>
      </w:r>
    </w:p>
    <w:p w:rsidR="00696D4E" w:rsidRDefault="00696D4E" w:rsidP="00696D4E">
      <w:r>
        <w:lastRenderedPageBreak/>
        <w:t>Ισχυρό όπλο στην αντικειμενική θεώρηση της αναπηρίας από την Βιοηθική είναι η διάδοση της προσβασιμότητας και του «Σχεδιασμού για Όλους», η δι</w:t>
      </w:r>
      <w:r>
        <w:t>α</w:t>
      </w:r>
      <w:r>
        <w:t xml:space="preserve">σφάλιση δηλαδή προσβάσιμων περιβαλλόντων, στα οποία καθένας ανεξάρτητα από τις όποιες κινητικές, αισθητηριακές, ηλικιακές κλπ ιδιαιτερότητές του μπορεί να κινηθεί, να ζήσει και να αναπτυχθεί επί </w:t>
      </w:r>
      <w:proofErr w:type="spellStart"/>
      <w:r>
        <w:t>ίσοις</w:t>
      </w:r>
      <w:proofErr w:type="spellEnd"/>
      <w:r>
        <w:t xml:space="preserve"> </w:t>
      </w:r>
      <w:proofErr w:type="spellStart"/>
      <w:r>
        <w:t>όροις</w:t>
      </w:r>
      <w:proofErr w:type="spellEnd"/>
      <w:r>
        <w:t xml:space="preserve"> με κάθε άλλο </w:t>
      </w:r>
      <w:r>
        <w:t>ά</w:t>
      </w:r>
      <w:r>
        <w:t>τομο.</w:t>
      </w:r>
    </w:p>
    <w:p w:rsidR="00696D4E" w:rsidRDefault="00696D4E" w:rsidP="00696D4E">
      <w:r w:rsidRPr="00696D4E">
        <w:rPr>
          <w:b/>
        </w:rPr>
        <w:t xml:space="preserve">Μόνο όταν το καθημερινό περιβάλλον διαβίωσης εξασφαλίσει για όλα τα άτομα ίσες ευκαιρίες συμμετοχής (πρόσβαση) στα κοινωνικά δρώμενα, θα είναι δυνατόν τόσο η Επιστήμη όσο και η Κοινή Γνώμη να διερευνήσουν αντικειμενικά τα όποια ηθικά διλήμματα ανακύπτουν. </w:t>
      </w:r>
      <w:r>
        <w:t>Γιατί μόνο τότε όλα τα άτομα θα έχουν κοινό επίπεδο αναφοράς και θα αντιμετωπίζονται με βάση τα προσόντα και τις δυνατότητες προσφοράς τους στην κοινωνική ανάπτυξη και όχι με βάση τα όποια μειονεκτήματα τους δημιουργεί μια ανάπηρη κοιν</w:t>
      </w:r>
      <w:r>
        <w:t>ω</w:t>
      </w:r>
      <w:r>
        <w:t>νική δομή, ικανή να εξυπηρετήσει μέρος μόνο των μελών της.</w:t>
      </w:r>
    </w:p>
    <w:p w:rsidR="00696D4E" w:rsidRDefault="00696D4E" w:rsidP="00696D4E">
      <w:r>
        <w:t xml:space="preserve">Σε συνέχεια των παραπάνω εύκολα αναδεικνύεται αφενός η άμεση σχέση του περιβάλλοντος και της αναπηρίας, αλλά και αφετέρου ο καθοριστικός ρόλος της «προσβασιμότητας», σαν το χαρακτηριστικό εκείνο του περιβάλλοντος που σχετίζεται άμεσα με την ποιότητα ζωής όλων των πολιτών και </w:t>
      </w:r>
      <w:proofErr w:type="spellStart"/>
      <w:r>
        <w:t>κατ΄</w:t>
      </w:r>
      <w:proofErr w:type="spellEnd"/>
      <w:r>
        <w:t xml:space="preserve"> επ</w:t>
      </w:r>
      <w:r>
        <w:t>έ</w:t>
      </w:r>
      <w:r>
        <w:t xml:space="preserve">κταση με τα ανθρώπινα δικαιώματα και την δημοκρατία. Δικαίως λοιπόν </w:t>
      </w:r>
      <w:r w:rsidRPr="00696D4E">
        <w:rPr>
          <w:b/>
        </w:rPr>
        <w:t>η προσβασιμότητα θεωρείται το «κλειδί» για την εξίσωση των ευκαιριών όλων των πολιτών συμπεριλαμβανομένων των πολιτών με αναπηρία</w:t>
      </w:r>
      <w:r>
        <w:t>.</w:t>
      </w:r>
    </w:p>
    <w:p w:rsidR="00696D4E" w:rsidRDefault="00696D4E" w:rsidP="00696D4E">
      <w:r>
        <w:t>Παράλληλα όμως η προσβασιμότητα αποτελεί και βασική προϋπόθεση της «</w:t>
      </w:r>
      <w:r>
        <w:t>α</w:t>
      </w:r>
      <w:r>
        <w:t>ειφόρου ανάπτυξης». Ας δούμε γιατί.</w:t>
      </w:r>
    </w:p>
    <w:p w:rsidR="00696D4E" w:rsidRDefault="00696D4E" w:rsidP="00696D4E">
      <w:r>
        <w:t xml:space="preserve">Όπως αναφέρεται στην παράγραφο </w:t>
      </w:r>
      <w:r>
        <w:fldChar w:fldCharType="begin"/>
      </w:r>
      <w:r>
        <w:instrText xml:space="preserve"> REF _Ref362601797 \r \h </w:instrText>
      </w:r>
      <w:r>
        <w:fldChar w:fldCharType="separate"/>
      </w:r>
      <w:r w:rsidR="00D02F71">
        <w:t>1.1.1</w:t>
      </w:r>
      <w:r>
        <w:fldChar w:fldCharType="end"/>
      </w:r>
      <w:r>
        <w:t xml:space="preserve"> του παρόντος εγχειριδίου, η αειφόρος ανάπτυξη στοχεύει στην ευημερία του ανθρώπου με την ενσωμάτωση της κο</w:t>
      </w:r>
      <w:r>
        <w:t>ι</w:t>
      </w:r>
      <w:r>
        <w:t>νωνικής ανάπτυξης, της οικονομικής ανάπτυξης και της διατήρησης και πρ</w:t>
      </w:r>
      <w:r>
        <w:t>ο</w:t>
      </w:r>
      <w:r>
        <w:t>στασίας του περιβάλλοντος. Άρα η αειφόρος ανάπτυξη στην ουσία ταυτίζεται με το δικαίωμα στην ανάπτυξη, που συνεπάγεται το δικαίωμα στη βελτίωση και προαγωγή των οικονομικών, κοινωνικών, πολιτιστικών και πολιτικών συ</w:t>
      </w:r>
      <w:r>
        <w:t>ν</w:t>
      </w:r>
      <w:r>
        <w:t>θηκών. Στη βελτίωση, δηλαδή, της συνολικής ποιότητας ζωής μέσω της εφα</w:t>
      </w:r>
      <w:r>
        <w:t>ρ</w:t>
      </w:r>
      <w:r>
        <w:t>μογής αλλαγών που εξασφαλίζουν σε κάθε άτομο μια αξιοπρεπή ζωή σε μια κοινωνία που σέβεται και βοηθάει την άσκηση όλων των ανθρώπινων δικαι</w:t>
      </w:r>
      <w:r>
        <w:t>ω</w:t>
      </w:r>
      <w:r>
        <w:t>μάτων χωρίς διακρίσεις.</w:t>
      </w:r>
    </w:p>
    <w:p w:rsidR="00696D4E" w:rsidRDefault="00696D4E" w:rsidP="00696D4E">
      <w:r>
        <w:t>Εξετάζοντας την αειφόρο ανάπτυξη από την σκοπιά των δικαιωμάτων, είναι εμφανές ότι για να αναπτύσσεται και να εξελίσσεται ένα άτομο ή μια κοινωνία θα πρέπει οι βασικές ανάγκες του κάθε ατόμου να ικανοποιούνται. Οι κοινων</w:t>
      </w:r>
      <w:r>
        <w:t>ι</w:t>
      </w:r>
      <w:r>
        <w:t xml:space="preserve">κές συνθήκες, όπως η έλλειψη εκπαίδευσης και πληροφόρησης, καθώς και η </w:t>
      </w:r>
      <w:r>
        <w:lastRenderedPageBreak/>
        <w:t>κακή κατάσταση υγείας, μπορούν να περιορίσουν σοβαρά την ικανότητα ενός ατόμου να εργαστεί και να απολαύσει προσωπική οικονομική πρόοδο και αν</w:t>
      </w:r>
      <w:r>
        <w:t>ά</w:t>
      </w:r>
      <w:r>
        <w:t>πτυξη. Συνεπώς, στο πλαίσιο της αειφόρου ανάπτυξης, τα βασικά δικαιώματα πρέπει να γίνονται σεβαστά και να ικανοποιούνται έτσι ώστε κάθε άτομο να μπορεί να έχει ίση πρόσβαση στους πόρους με κάθε άλλο, συμπεριλαμβανομ</w:t>
      </w:r>
      <w:r>
        <w:t>έ</w:t>
      </w:r>
      <w:r>
        <w:t>νων φυσικά και των ατόμων με αναπηρία. Στο σημείο αυτό παρεμβαίνει η προσβασιμότητα, χωρίς την οποία τα άτομα με αναπηρία δε μπορούν να έχουν πρόσβαση σε κανένα τομέα της καθημερινής ζωής και συνεπώς αποκλείονται από την παραπάνω διαδικασία. Είναι εμφανές λοιπόν ότι η προσβασιμότητα αποτελεί και βασική προϋπόθεση και της αειφόρου ανάπτυξης.</w:t>
      </w:r>
    </w:p>
    <w:p w:rsidR="00696D4E" w:rsidRDefault="00696D4E" w:rsidP="00696D4E">
      <w:r>
        <w:t>Ταυτόχρονα όμως η προσβασιμότητα αποτελεί και βασική προϋπόθεση της ο</w:t>
      </w:r>
      <w:r>
        <w:t>ι</w:t>
      </w:r>
      <w:r>
        <w:t>κονομικής ανάπτυξης. Η Ευρωπαϊκή Επιτροπή στη νέα Ευρωπαϊκή Στρατηγική για την Αναπηρία 2010-2020 επισημαίνει ότι η νέα αυτή στρατηγική θα έχει σημαντικές επιπτώσεις για την οικονομία της Ευρώπης, δεδομένου ότι η αγορά της Ε.Ε. για τα τεχνικά βοηθήματα - αναγκαία για τη διασφάλιση της προσβ</w:t>
      </w:r>
      <w:r>
        <w:t>α</w:t>
      </w:r>
      <w:r>
        <w:t>σιμότητας και με εκτιμώμενο ετήσιο τζίρο 30 δις € - εξακολουθεί να είναι κ</w:t>
      </w:r>
      <w:r>
        <w:t>α</w:t>
      </w:r>
      <w:r>
        <w:t>τακερματισμένη και ως εκ τούτου τα βοηθήματα να είναι ακριβά. Τα ισχύοντα πολιτικά και ρυθμιστικά πλαίσια δεν αντικατοπτρίζουν τις ανάγκες των ατ</w:t>
      </w:r>
      <w:r>
        <w:t>ό</w:t>
      </w:r>
      <w:r>
        <w:t>μων με αναπηρία και της μεταποιητικής βιομηχανίας. Περισσότερη τυποποί</w:t>
      </w:r>
      <w:r>
        <w:t>η</w:t>
      </w:r>
      <w:r>
        <w:t>ση θα βελτιώσει τις οικονομίες κλίμακας και οι επιχειρήσεις θα μπορέσουν ε</w:t>
      </w:r>
      <w:r>
        <w:t>υ</w:t>
      </w:r>
      <w:r>
        <w:t xml:space="preserve">κολότερα να προσφέρουν τα προϊόντα και τις υπηρεσίες τους διασυνοριακά. Αυτό θα έχει θετικά πολλαπλασιαστικά αποτελέσματα για την οικονομία της Ευρώπης. Τονίζεται ότι η δημιουργία μιας κοινωνίας χωρίς αποκλεισμούς, </w:t>
      </w:r>
      <w:r w:rsidRPr="00696D4E">
        <w:rPr>
          <w:i/>
        </w:rPr>
        <w:t>προσβάσιμης σε όλους</w:t>
      </w:r>
      <w:r>
        <w:t>, ανοίγει ευκαιρίες στην αγορά και προάγει την καινοτ</w:t>
      </w:r>
      <w:r>
        <w:t>ο</w:t>
      </w:r>
      <w:r>
        <w:t>μία. Υπάρχει δε, ένα ισχυρό επιχείρημα για την πραγματοποίηση επιχειρηματ</w:t>
      </w:r>
      <w:r>
        <w:t>ι</w:t>
      </w:r>
      <w:r>
        <w:t xml:space="preserve">κών υπηρεσιών και προϊόντων </w:t>
      </w:r>
      <w:r w:rsidRPr="00696D4E">
        <w:rPr>
          <w:i/>
        </w:rPr>
        <w:t>προσβάσιμων</w:t>
      </w:r>
      <w:r>
        <w:t xml:space="preserve"> σε όλους, δεδομένης της ζήτησης από τους ηλικιωμένους καταναλωτές το ποσοστό των οποίων αυξάνεται συν</w:t>
      </w:r>
      <w:r>
        <w:t>ε</w:t>
      </w:r>
      <w:r>
        <w:t>χώς. Πάνω από το ένα τρίτο των ατόμων ηλικίας άνω των 75 ετών έχουν ειδ</w:t>
      </w:r>
      <w:r>
        <w:t>ι</w:t>
      </w:r>
      <w:r>
        <w:t>κές ανάγκες που τους περιορίζουν σε κάποιο βαθμό.</w:t>
      </w:r>
    </w:p>
    <w:p w:rsidR="00D9372A" w:rsidRPr="00470681" w:rsidRDefault="00696D4E" w:rsidP="00696D4E">
      <w:r>
        <w:t>Το συμπέρασμα λοιπόν δε μπορεί παρά να είναι ένα και μόνο: ο ρόλος της προσβασιμότητας στις σημερινές κοινωνίες είναι πολλαπλός. Διασφαλίζει την ενσωμάτωση και ίσες ευκαιρίες για τα άτομα με αναπηρία, την ασφάλεια και άνεση όλων, τη διαρκή βιωσιμότητα και αειφόρο ανάπτυξη, την οικονομική ανάπτυξη!</w:t>
      </w:r>
    </w:p>
    <w:p w:rsidR="00470681" w:rsidRDefault="00470681" w:rsidP="007C7C0E"/>
    <w:p w:rsidR="00DC43D9" w:rsidRPr="00A2785E" w:rsidRDefault="00696D4E" w:rsidP="00696D4E">
      <w:pPr>
        <w:pStyle w:val="2"/>
        <w:rPr>
          <w:sz w:val="30"/>
          <w:szCs w:val="30"/>
        </w:rPr>
      </w:pPr>
      <w:bookmarkStart w:id="9" w:name="_Toc362645566"/>
      <w:r w:rsidRPr="00696D4E">
        <w:rPr>
          <w:sz w:val="30"/>
          <w:szCs w:val="30"/>
        </w:rPr>
        <w:lastRenderedPageBreak/>
        <w:t>Ιστορική διαδρομή (από τον Λεονάρντο Ντα Βίντσι στο Σχεδιασμό για Όλους ή Καθολικό Σχεδιασμό)</w:t>
      </w:r>
      <w:bookmarkEnd w:id="9"/>
    </w:p>
    <w:p w:rsidR="00696D4E" w:rsidRDefault="00696D4E" w:rsidP="00696D4E">
      <w:r>
        <w:t>Για πολλά χρόνια ο σχεδιασμός των υποδομών αλλά και των υπηρεσιών βασ</w:t>
      </w:r>
      <w:r>
        <w:t>ί</w:t>
      </w:r>
      <w:r>
        <w:t>στηκε στις ιδανικές αναλογίες του «μέσου χρήστη» που προκύπτουν από τη μελέτη του ανθρωπίνου σώματος, θεωρουμένου ως «μέσου χρήστη» ενός νέου άνδρα στο απόγειο της ακμής και των δυνάμεών του.</w:t>
      </w:r>
    </w:p>
    <w:p w:rsidR="00696D4E" w:rsidRDefault="00696D4E" w:rsidP="00696D4E">
      <w:r>
        <w:t>Ο «μέσος χρήστης» όμως στην πραγματικότητα αντιστοιχεί σε ένα ιδεατό κ</w:t>
      </w:r>
      <w:r>
        <w:t>α</w:t>
      </w:r>
      <w:r>
        <w:t>τασκεύασμα, που δεν ανταποκρίνεται στην ανθρώπινη ποικιλομορφία. Οι ά</w:t>
      </w:r>
      <w:r>
        <w:t>ν</w:t>
      </w:r>
      <w:r>
        <w:t xml:space="preserve">θρωποι διαφέρουν τόσο ως προς τα χαρακτηριστικά (π.χ. άνδρες/γυναίκες, </w:t>
      </w:r>
      <w:r>
        <w:t>ύ</w:t>
      </w:r>
      <w:r>
        <w:t>ψος, βάρος, ηλικία, χρώμα, εθνικότητα κ.λπ.), όσο και ως προς τις ικανότητές τους (δύναμη, αντοχή, ταχύτητα, αντίληψη κ.λπ.). Οι ικανότητες αυτές μάλ</w:t>
      </w:r>
      <w:r>
        <w:t>ι</w:t>
      </w:r>
      <w:r>
        <w:t>στα -εκτός του ότι διαφέρουν από τον ένα άνθρωπο στον άλλο- διαφοροποιο</w:t>
      </w:r>
      <w:r>
        <w:t>ύ</w:t>
      </w:r>
      <w:r>
        <w:t>νται και σημαντικά στον ίδιο άνθρωπο κατά τη διάρκεια της ζωής του, με την πρόοδο του χρόνου και την πάροδο της ηλικίας. Φυσικό επόμενο, λοιπόν, οι υποδομές και υπηρεσίες που σχεδιάστηκαν και υλοποιήθηκαν με βάση τη θε</w:t>
      </w:r>
      <w:r>
        <w:t>ω</w:t>
      </w:r>
      <w:r>
        <w:t>ρία του «μέσου χρήστη» να μη μπορούν να ικανοποιήσουν τις ανάγκες όλων των χρηστών σε όλες τις φάσεις της ζωής τους.</w:t>
      </w:r>
    </w:p>
    <w:p w:rsidR="00696D4E" w:rsidRDefault="00696D4E" w:rsidP="00696D4E">
      <w:r>
        <w:t>Η ανάπτυξη διεθνώς των κινημάτων για τα ανθρώπινα δικαιώματα, η οργάν</w:t>
      </w:r>
      <w:r>
        <w:t>ω</w:t>
      </w:r>
      <w:r>
        <w:t>ση και ενδυνάμωση των αναπηρικών κινημάτων τις δεκαετίες ’60 και ’70 και η επικράτηση του «κοινωνικού μοντέλου» της αναπηρίας –που, όπως προαν</w:t>
      </w:r>
      <w:r>
        <w:t>α</w:t>
      </w:r>
      <w:r>
        <w:t>φέρθηκε, απαιτεί κοινωνικές αλλαγές και μετατροπές του περιβάλλοντος για την διασφάλιση της πλήρους συμμετοχής των ατόμων με αναπηρία σε όλους τους τομείς της κοινωνικής ζωής- ανέδειξαν την ανάγκη προσαρμογής του μ</w:t>
      </w:r>
      <w:r>
        <w:t>ο</w:t>
      </w:r>
      <w:r>
        <w:t xml:space="preserve">ντέλου σχεδιασμού ώστε να ικανοποιούνται και οι ανάγκες των ατόμων με </w:t>
      </w:r>
      <w:r>
        <w:t>α</w:t>
      </w:r>
      <w:r>
        <w:t>ναπηρία και να διασφαλίζονται ισότιμα τα δικαιώματά τους.</w:t>
      </w:r>
    </w:p>
    <w:p w:rsidR="00696D4E" w:rsidRDefault="00696D4E" w:rsidP="00696D4E">
      <w:r>
        <w:t>Παράλληλα, λόγοι πρακτικοί, όπως π.χ. η επιμήκυνση του ορίου διαβίωσης και η γήρανση των κοινωνιών, που προέκυψαν σαν φυσικό επακόλουθο της βελτ</w:t>
      </w:r>
      <w:r>
        <w:t>ί</w:t>
      </w:r>
      <w:r>
        <w:t>ωσης των όρων διαβίωσης, της καταπολέμησης πολλών ασθενειών αλλά και της μείωσης των γεννήσεων, καθώς και η αυξανόμενη μετανάστευση που γε</w:t>
      </w:r>
      <w:r>
        <w:t>ν</w:t>
      </w:r>
      <w:r>
        <w:t>νά την ανάγκη συνύπαρξης ατόμων με διαφορετική γλώσσα, συνήθειες και π</w:t>
      </w:r>
      <w:r>
        <w:t>ο</w:t>
      </w:r>
      <w:r>
        <w:t>λιτισμούς οδήγησαν στην ανάγκη τροποποίησης των υποδομών και υπηρεσιών ώστε όλοι οι άνθρωποι -ανεξαρτήτως ηλικίας, αναπηρίας, εθνικότητας ή/και λοιπών χαρακτηριστικών-</w:t>
      </w:r>
    </w:p>
    <w:p w:rsidR="00B57479" w:rsidRDefault="00696D4E" w:rsidP="00696D4E">
      <w:pPr>
        <w:pStyle w:val="myBullet"/>
      </w:pPr>
      <w:r>
        <w:t>να μπορούν να αξιοποιηθούν και να παραμείνουν στην ενεργό παραγ</w:t>
      </w:r>
      <w:r>
        <w:t>ω</w:t>
      </w:r>
      <w:r>
        <w:t xml:space="preserve">γική ζωή όσο γίνεται περισσότερο, προσφέροντας έτσι εργατικά χέρια στις </w:t>
      </w:r>
      <w:proofErr w:type="spellStart"/>
      <w:r>
        <w:t>γηράσκουσες</w:t>
      </w:r>
      <w:proofErr w:type="spellEnd"/>
      <w:r>
        <w:t xml:space="preserve"> αγορές εργασίας και ελαφρύνοντας τα ασφαλιστικά ταμεία από την μακροχρόνια καταβολή συντάξεων και επιδομάτων,</w:t>
      </w:r>
    </w:p>
    <w:p w:rsidR="00696D4E" w:rsidRDefault="00696D4E" w:rsidP="00696D4E">
      <w:pPr>
        <w:pStyle w:val="myBullet"/>
      </w:pPr>
      <w:r>
        <w:lastRenderedPageBreak/>
        <w:t>να μπορούν να ζήσουν αυτόνομα και με ασφάλεια για όσο το δυνατόν μεγαλύτερα χρονικά διαστήματα, απαλλάσσοντας τις οικογένειές τους από την καθημερινή φροντίδα τους και επιτρέποντας στο κράτος την επένδυση κεφαλαίων σε παραγωγικούς τομείς αντί του τομέα περίθα</w:t>
      </w:r>
      <w:r>
        <w:t>λ</w:t>
      </w:r>
      <w:r>
        <w:t>ψης (οίκοι ευγηρίας, ιδρύματα κ.λπ.) και</w:t>
      </w:r>
    </w:p>
    <w:p w:rsidR="00696D4E" w:rsidRDefault="00696D4E" w:rsidP="00696D4E">
      <w:pPr>
        <w:pStyle w:val="myBullet"/>
      </w:pPr>
      <w:r>
        <w:t xml:space="preserve">να μπορούν να επικοινωνήσουν και πληροφορηθούν για να μπορέσουν να αναπτυχθούν </w:t>
      </w:r>
      <w:proofErr w:type="spellStart"/>
      <w:r>
        <w:t>κοινωνικο</w:t>
      </w:r>
      <w:proofErr w:type="spellEnd"/>
      <w:r>
        <w:t>-οικονομικά με ασφάλεια και αξιοπρέπεια.</w:t>
      </w:r>
    </w:p>
    <w:p w:rsidR="00696D4E" w:rsidRDefault="00696D4E" w:rsidP="00696D4E">
      <w:r>
        <w:t>Οι πρώτες προσπάθειες διαμόρφωσης καταλλήλων περιβαλλόντων οδήγησαν στη λήψη μέτρων, που ουσιαστικά προσπαθούσαν να προσαρμόσουν ήδη υφ</w:t>
      </w:r>
      <w:r>
        <w:t>ι</w:t>
      </w:r>
      <w:r>
        <w:t>στάμενες υποδομές και υποδομές που συνέχιζαν να σχεδιάζονται με βάση το μοντέλο του «μέσου χρήστη» στις ανάγκες των ατόμων με αναπηρία και των ηλικιωμένων. Έτσι προωθήθηκε η ιδέα των ειδικών προσαρμογών για την προσβασιμότητα, με την εκ των υστέρων κατασκευή ή/και προσθήκη στοιχε</w:t>
      </w:r>
      <w:r>
        <w:t>ί</w:t>
      </w:r>
      <w:r>
        <w:t>ων που θα επέτρεπαν την διακίνηση και χρήση των περιβαλλόντων από άτομα με αναπηρία. Με δεδομένο δε, ότι τις περισσότερες δυσκολίες από κατασκε</w:t>
      </w:r>
      <w:r>
        <w:t>υ</w:t>
      </w:r>
      <w:r>
        <w:t>αστικής πλευράς αντιμετώπιζαν τα άτομα με κινητικές αναπηρίες και ιδιαίτερα τα άτομα σε αναπηρικά αμαξίδια το μοντέλο του «μέσου χρήστη» άρχισε να μετατρέπεται –όποτε και όπου προωθήθηκε η νέα αντίληψη- σε μοντέλο του «χρήστη αναπηρικού αμαξιδίου». Για αρκετά χρόνια όσοι ασχολούνταν με την προσβασιμότητα σχεδίαζαν με βάση το χρήστη αμαξιδίου θεωρώντας ότι όπου μπορεί να πάει αυτός, ότι μπορεί να φτάσει ή/και να χρησιμοποιήσει αυτός μπορούν και όλοι οι υπόλοιποι.</w:t>
      </w:r>
    </w:p>
    <w:p w:rsidR="00696D4E" w:rsidRDefault="00696D4E" w:rsidP="00696D4E">
      <w:r>
        <w:t>Τα άτομα με αναπηρία όμως δεν αποτελούν μια ομοιογενή ομάδα. Ακόμη και μεταξύ αυτών των χρηστών αμαξιδίου υπάρχουν σημαντικές διαφοροποιήσεις ως προς τις ανάγκες και δυνατότητες. Το ίδιο και μεταξύ των ηλικιωμένων και των ατόμων μειωμένης κινητικότητας γενικότερα. Και βεβαίως οι ανάγκες των ατόμων με αναπηρία δεν περιορίζονται μόνο στο επίπεδο της κίνησης, αλλά επεκτείνονται σε επίπεδο ακοής, όρασης, αντίληψης κ.λπ. Επομένως ούτε το μοντέλο του «χρήστη αναπηρικού αμαξιδίου» δε θα μπορούσε να καλύψει τις ανάγκες όλων των πολιτών. Αρχίζει πλέον να γίνεται σαφές ότι σε επίπεδο σχεδιασμού ή θα πρέπει να αντιμετωπιστούν οι ανάγκες κάθε πολίτη ξεχωρ</w:t>
      </w:r>
      <w:r>
        <w:t>ι</w:t>
      </w:r>
      <w:r>
        <w:t>στά αναπτύσσοντας ατομικά μοντέλα εξυπηρέτησης, πράγμα αδύνατο, ή ο σχεδιασμός θα πρέπει να αποκτήσει καθολικότητα και να ενσωματώσει στο</w:t>
      </w:r>
      <w:r>
        <w:t>ι</w:t>
      </w:r>
      <w:r>
        <w:t>χεία που θα ικανοποιούν το μεγαλύτερο δυνατό αριθμό πολιτών.</w:t>
      </w:r>
    </w:p>
    <w:p w:rsidR="00696D4E" w:rsidRDefault="00696D4E" w:rsidP="00696D4E">
      <w:r>
        <w:t>Έτσι φτάνουμε στα μέσα της δεκαετίας του ‘80 στο μοντέλο του «Σχεδιασμού για Όλους ή Καθολικού Σχεδιασμού » που προωθείται και σήμερα.</w:t>
      </w:r>
    </w:p>
    <w:p w:rsidR="00696D4E" w:rsidRDefault="00696D4E" w:rsidP="00696D4E"/>
    <w:p w:rsidR="00410511" w:rsidRPr="002E2402" w:rsidRDefault="00410511" w:rsidP="002E2402">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rPr>
      </w:pPr>
      <w:r w:rsidRPr="002E2402">
        <w:rPr>
          <w:b/>
        </w:rPr>
        <w:lastRenderedPageBreak/>
        <w:t>ΑΡΧΈΣ ΤΟΥ «ΚΑΘΟΛΙΚΟΥ ΣΧΕΔΙΑΣΜΟΥ»</w:t>
      </w:r>
    </w:p>
    <w:p w:rsidR="00410511" w:rsidRDefault="00410511"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ind w:left="0" w:firstLine="0"/>
        <w:contextualSpacing w:val="0"/>
      </w:pPr>
      <w:r w:rsidRPr="003E390B">
        <w:rPr>
          <w:b/>
        </w:rPr>
        <w:t>Ισότιμη χρήση</w:t>
      </w:r>
      <w:r>
        <w:t>: Ο σχεδιασμός είναι χρήσιμος και εμπορεύσιμος σε άτομα με διαφορετικές ικανότητες.</w:t>
      </w:r>
    </w:p>
    <w:p w:rsidR="00410511" w:rsidRDefault="00410511"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t>ΟΔΗΓΙΕΣ</w:t>
      </w:r>
    </w:p>
    <w:p w:rsidR="002E2402"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 xml:space="preserve">να παρέχονται τα ίδια μέσα χρήσης σε όλους τους χρήστες: ταυτόσημα </w:t>
      </w:r>
      <w:r w:rsidR="003E390B">
        <w:t>–</w:t>
      </w:r>
      <w:r>
        <w:t>όποτε</w:t>
      </w:r>
      <w:r w:rsidR="003E390B">
        <w:t xml:space="preserve"> </w:t>
      </w:r>
      <w:r>
        <w:t>είναι δυνατόν- άλλως ισότιμα</w:t>
      </w:r>
    </w:p>
    <w:p w:rsidR="002E2402"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αποφεύγεται ο διαχωρισμός ή στιγματισμός οποιωνδήποτε χρηστών</w:t>
      </w:r>
    </w:p>
    <w:p w:rsidR="002E2402"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 xml:space="preserve">να γίνονται προβλέψεις για την προστασία της ιδιωτικής ζωής και της </w:t>
      </w:r>
      <w:r>
        <w:t>α</w:t>
      </w:r>
      <w:r>
        <w:t>σφάλειας</w:t>
      </w:r>
      <w:r w:rsidR="003E390B">
        <w:t xml:space="preserve"> </w:t>
      </w:r>
      <w:r>
        <w:t>ισότιμα για όλους τους χρήστες</w:t>
      </w:r>
    </w:p>
    <w:p w:rsidR="00410511"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ο σχεδιασμός να είναι ελκυστικός σε όλους τους χρήστες.</w:t>
      </w:r>
    </w:p>
    <w:p w:rsidR="00410511" w:rsidRDefault="00410511"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pPr>
      <w:r w:rsidRPr="003E390B">
        <w:rPr>
          <w:b/>
        </w:rPr>
        <w:t>Ευελιξία στη χρήση</w:t>
      </w:r>
      <w:r>
        <w:t xml:space="preserve">: Ο σχεδιασμός μπορεί να καλύψει ένα ευρύ φάσμα </w:t>
      </w:r>
      <w:r>
        <w:t>α</w:t>
      </w:r>
      <w:r>
        <w:t>τομικών</w:t>
      </w:r>
      <w:r w:rsidR="003E390B">
        <w:t xml:space="preserve"> </w:t>
      </w:r>
      <w:r>
        <w:t>προτιμήσεων και ικανοτήτων.</w:t>
      </w:r>
    </w:p>
    <w:p w:rsidR="00410511" w:rsidRDefault="00410511"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t>ΟΔΗΓΙΕΣ</w:t>
      </w:r>
    </w:p>
    <w:p w:rsidR="00410511"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προβλέπονται επιλογές στις μεθόδους χρήσης</w:t>
      </w:r>
    </w:p>
    <w:p w:rsidR="00410511"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 xml:space="preserve">να εξασφαλίζεται η πρόσβαση και χρήση για </w:t>
      </w:r>
      <w:proofErr w:type="spellStart"/>
      <w:r>
        <w:t>δεξιο</w:t>
      </w:r>
      <w:proofErr w:type="spellEnd"/>
      <w:r>
        <w:t>- ή αριστερό-</w:t>
      </w:r>
      <w:proofErr w:type="spellStart"/>
      <w:r>
        <w:t>χειρες</w:t>
      </w:r>
      <w:proofErr w:type="spellEnd"/>
    </w:p>
    <w:p w:rsidR="00410511"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διευκολύνεται η ορθότητα και ακρίβεια από πλευράς του χρήστη</w:t>
      </w:r>
    </w:p>
    <w:p w:rsidR="00410511"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προβλέπεται δυνατότητα προσαρμογής στους ρυθμούς του χρήστη.</w:t>
      </w:r>
    </w:p>
    <w:p w:rsidR="00410511" w:rsidRDefault="00410511"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pPr>
      <w:r w:rsidRPr="00F8052E">
        <w:rPr>
          <w:b/>
        </w:rPr>
        <w:t>Απλή και διαισθητική χρήση</w:t>
      </w:r>
      <w:r>
        <w:t>: Η χρήση του σχεδιασμού είναι εύκολα αντ</w:t>
      </w:r>
      <w:r>
        <w:t>ι</w:t>
      </w:r>
      <w:r>
        <w:t>ληπτή,</w:t>
      </w:r>
      <w:r w:rsidR="00F8052E">
        <w:t xml:space="preserve"> </w:t>
      </w:r>
      <w:r>
        <w:t>ανεξάρτητα από την εμπειρία του χρήστη, τις γνώσεις, τις δεξιότητες, ή το τρέχον επίπεδο συγκέντρωσης.</w:t>
      </w:r>
    </w:p>
    <w:p w:rsidR="00410511" w:rsidRDefault="00410511"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t>ΟΔΗΓΙΕΣ</w:t>
      </w:r>
    </w:p>
    <w:p w:rsidR="00410511"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 xml:space="preserve">να περιορίζεται άχρηστη </w:t>
      </w:r>
      <w:proofErr w:type="spellStart"/>
      <w:r>
        <w:t>συνθετότητα</w:t>
      </w:r>
      <w:proofErr w:type="spellEnd"/>
    </w:p>
    <w:p w:rsidR="00410511"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υπάρχει συμμόρφωση με τις προσδοκίες και τη διαίσθηση του χρήστη</w:t>
      </w:r>
    </w:p>
    <w:p w:rsidR="00410511"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διευκολύνεται ένα ευρύ φάσμα μόρφωσης και γλωσσικών δεξιοτήτων</w:t>
      </w:r>
    </w:p>
    <w:p w:rsidR="00410511"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οργανώνεται η πληροφόρηση ανάλογα με τη σπουδαιότητά της</w:t>
      </w:r>
    </w:p>
    <w:p w:rsidR="00410511" w:rsidRDefault="00410511"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παρέχεται αποτελεσματική παρακίνηση και ανατροφοδότηση κατά τη διάρκεια</w:t>
      </w:r>
      <w:r w:rsidR="00F8052E">
        <w:t xml:space="preserve"> </w:t>
      </w:r>
      <w:r>
        <w:t>και μετά την ολοκλήρωση της πράξης.</w:t>
      </w:r>
    </w:p>
    <w:p w:rsidR="00410511" w:rsidRDefault="00410511"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pPr>
      <w:proofErr w:type="spellStart"/>
      <w:r w:rsidRPr="00F8052E">
        <w:rPr>
          <w:b/>
        </w:rPr>
        <w:t>Αντιλήψιμη</w:t>
      </w:r>
      <w:proofErr w:type="spellEnd"/>
      <w:r w:rsidRPr="00F8052E">
        <w:rPr>
          <w:b/>
        </w:rPr>
        <w:t xml:space="preserve"> Πληροφορία</w:t>
      </w:r>
      <w:r>
        <w:t>: Ο σχεδιασμός επικοινωνεί αποτελεσματικά τις αναγκαίες</w:t>
      </w:r>
      <w:r w:rsidR="00F8052E">
        <w:t xml:space="preserve"> </w:t>
      </w:r>
      <w:r>
        <w:t>πληροφορίες στον χρήστη, ανεξάρτητα από τις συνθήκες περιβά</w:t>
      </w:r>
      <w:r>
        <w:t>λ</w:t>
      </w:r>
      <w:r>
        <w:t>λοντος ή τις αισθητήριες ικανότητες του χρήστη.</w:t>
      </w:r>
    </w:p>
    <w:p w:rsidR="00696D4E" w:rsidRDefault="00696D4E" w:rsidP="00696D4E"/>
    <w:p w:rsidR="002E2402" w:rsidRDefault="002E2402"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lastRenderedPageBreak/>
        <w:t>ΟΔΗΓΙΕΣ</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γίνεται χρήση διαφόρων μέσων (εικονογραφικά, λεκτικά, απτικά) για την πολύμορφη παρουσίαση των βασικών πληροφοριών</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μεγιστοποιείται η «αναγνωσιμότητα» των ουσιωδών πληροφοριών</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διαφοροποιούνται τα στοιχεία με τρόπους που μπορούν να περιγραφούν (δηλαδή απλοποίηση των οδηγιών ή κατευθύνσεων)</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προβλέπεται συμβατότητα με ποικίλες τεχνικές ή συσκευές που χρησ</w:t>
      </w:r>
      <w:r>
        <w:t>ι</w:t>
      </w:r>
      <w:r>
        <w:t>μοποιούνται από άτομα με αισθητηριακές αναπηρίες.</w:t>
      </w:r>
    </w:p>
    <w:p w:rsidR="002E2402" w:rsidRDefault="002E2402"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pPr>
      <w:r w:rsidRPr="002E2402">
        <w:rPr>
          <w:b/>
        </w:rPr>
        <w:t>Ανοχή στα σφάλματα</w:t>
      </w:r>
      <w:r>
        <w:t>: Ο σχεδιασμός ελαχιστοποιεί τους κινδύνους και τις αρνητικές συνέπειες των τυχαίων και ακούσιων δράσεων.</w:t>
      </w:r>
    </w:p>
    <w:p w:rsidR="002E2402" w:rsidRDefault="002E2402"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t>ΟΔΗΓΙΕΣ</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διευθετούνται τα στοιχεία έτσι ώστε να ελαχιστοποιούνται οι κίνδυνοι και τα σφάλματα: τα συχνότερα χρησιμοποιούμενα στοιχεία να είναι πιο προσιτά, τα πιο επικίνδυνα στοιχεία να εξαλείφονται, απομονώνονται, ή θωρακίζονται</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προβλέπονται προειδοποιήσεις για τους κινδύνους και τα σφάλματα</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προβλέπονται χαρακτηριστικά ασφαλή σε περίπτωση αστοχίας</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αποθαρρύνεται η διαισθητική δράση κατά την εκτέλεση καθηκόντων που απαιτούν επαγρύπνηση.</w:t>
      </w:r>
    </w:p>
    <w:p w:rsidR="002E2402" w:rsidRDefault="002E2402"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pPr>
      <w:r w:rsidRPr="002E2402">
        <w:rPr>
          <w:b/>
        </w:rPr>
        <w:t>Μικρή σωματική καταπόνηση</w:t>
      </w:r>
      <w:r>
        <w:t>: Ο σχεδιασμός μπορεί να χρησιμοποιηθεί αποτελεσματικά και άνετα και με την ελάχιστη καταπόνηση.</w:t>
      </w:r>
    </w:p>
    <w:p w:rsidR="002E2402" w:rsidRDefault="002E2402"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t>ΟΔΗΓΙΕΣ</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παρέχεται η δυνατότητα στο χρήστη να διατηρεί μια ουδέτερη στάση του σώματος</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απαιτείται χρήση λελογισμένων δυνάμεων για τη λειτουργία</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ελαχιστοποιούνται επαναλαμβανόμενες ενέργειες</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ελαχιστοποιείται η σωματική καταπόνηση</w:t>
      </w:r>
    </w:p>
    <w:p w:rsidR="00696D4E" w:rsidRDefault="002E2402" w:rsidP="007C4147">
      <w:pPr>
        <w:pStyle w:val="a8"/>
        <w:numPr>
          <w:ilvl w:val="0"/>
          <w:numId w:val="7"/>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before="240"/>
        <w:ind w:left="0" w:firstLine="0"/>
        <w:contextualSpacing w:val="0"/>
      </w:pPr>
      <w:r w:rsidRPr="002E2402">
        <w:rPr>
          <w:b/>
        </w:rPr>
        <w:t>Διαστάσεις και Χώρος για Προσέγγιση και Χρήση</w:t>
      </w:r>
      <w:r>
        <w:t>: Κατάλληλες διαστ</w:t>
      </w:r>
      <w:r>
        <w:t>ά</w:t>
      </w:r>
      <w:r>
        <w:t>σεις και χώρος προβλέπονται για την προσέγγιση, την πρόσβαση, το χειρισμό και τη χρήση ανεξάρτητα από τις διαστάσεις του χρήστη, τη στάση του σώμ</w:t>
      </w:r>
      <w:r>
        <w:t>α</w:t>
      </w:r>
      <w:r>
        <w:t>τος ή την κινητικότητα.</w:t>
      </w:r>
    </w:p>
    <w:p w:rsidR="00696D4E" w:rsidRDefault="00696D4E" w:rsidP="00B57479"/>
    <w:p w:rsidR="002E2402" w:rsidRDefault="002E2402" w:rsidP="002E240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lastRenderedPageBreak/>
        <w:t>ΟΔΗΓΙΕΣ</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προβλέπεται σαφής οπτική επαφή με σημαντικά στοιχεία για κάθε καθ</w:t>
      </w:r>
      <w:r>
        <w:t>ή</w:t>
      </w:r>
      <w:r>
        <w:t>μενο ή όρθιο χρήστη</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προβλέπεται άνετη πρόσβαση σε όλα τα στοιχεία για κάθε καθήμενο ή όρθιο χρήστη</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διευκολύνονται τροποποιήσεις ανάλογα με το μέγεθος του χεριού και την δυνατότητα λαβής</w:t>
      </w:r>
    </w:p>
    <w:p w:rsidR="002E2402" w:rsidRDefault="002E2402"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να παρέχεται επαρκής χώρος για τη χρήση βοηθητικών συσκευών ή προσ</w:t>
      </w:r>
      <w:r>
        <w:t>ω</w:t>
      </w:r>
      <w:r>
        <w:t>πικής βοήθειας.</w:t>
      </w:r>
    </w:p>
    <w:p w:rsidR="002E2402" w:rsidRPr="002E2402" w:rsidRDefault="002E2402" w:rsidP="002E2402">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i/>
          <w:sz w:val="22"/>
          <w:lang w:val="en-US"/>
        </w:rPr>
      </w:pPr>
      <w:r w:rsidRPr="002E2402">
        <w:rPr>
          <w:i/>
          <w:sz w:val="22"/>
          <w:lang w:val="en-US"/>
        </w:rPr>
        <w:t xml:space="preserve">Version 2.0 4/1/97. © Copyright 1997 NC State University, The Center for Universal Design, an initiative of the College of Design. </w:t>
      </w:r>
      <w:proofErr w:type="gramStart"/>
      <w:r w:rsidRPr="002E2402">
        <w:rPr>
          <w:i/>
          <w:sz w:val="22"/>
          <w:lang w:val="en-US"/>
        </w:rPr>
        <w:t xml:space="preserve">Compiled by advocates of universal design, listed in alphabetical order: Bettye Rose Connell, Mike Jones, Ron Mace, Jim Mueller, </w:t>
      </w:r>
      <w:proofErr w:type="spellStart"/>
      <w:r w:rsidRPr="002E2402">
        <w:rPr>
          <w:i/>
          <w:sz w:val="22"/>
          <w:lang w:val="en-US"/>
        </w:rPr>
        <w:t>Abir</w:t>
      </w:r>
      <w:proofErr w:type="spellEnd"/>
      <w:r w:rsidRPr="002E2402">
        <w:rPr>
          <w:i/>
          <w:sz w:val="22"/>
          <w:lang w:val="en-US"/>
        </w:rPr>
        <w:t xml:space="preserve"> </w:t>
      </w:r>
      <w:proofErr w:type="spellStart"/>
      <w:r w:rsidRPr="002E2402">
        <w:rPr>
          <w:i/>
          <w:sz w:val="22"/>
          <w:lang w:val="en-US"/>
        </w:rPr>
        <w:t>Mullick</w:t>
      </w:r>
      <w:proofErr w:type="spellEnd"/>
      <w:r w:rsidRPr="002E2402">
        <w:rPr>
          <w:i/>
          <w:sz w:val="22"/>
          <w:lang w:val="en-US"/>
        </w:rPr>
        <w:t xml:space="preserve">, Elaine </w:t>
      </w:r>
      <w:proofErr w:type="spellStart"/>
      <w:r w:rsidRPr="002E2402">
        <w:rPr>
          <w:i/>
          <w:sz w:val="22"/>
          <w:lang w:val="en-US"/>
        </w:rPr>
        <w:t>Ostroff</w:t>
      </w:r>
      <w:proofErr w:type="spellEnd"/>
      <w:r w:rsidRPr="002E2402">
        <w:rPr>
          <w:i/>
          <w:sz w:val="22"/>
          <w:lang w:val="en-US"/>
        </w:rPr>
        <w:t xml:space="preserve">, Jon Sanford, Ed </w:t>
      </w:r>
      <w:proofErr w:type="spellStart"/>
      <w:r w:rsidRPr="002E2402">
        <w:rPr>
          <w:i/>
          <w:sz w:val="22"/>
          <w:lang w:val="en-US"/>
        </w:rPr>
        <w:t>Steinfeld</w:t>
      </w:r>
      <w:proofErr w:type="spellEnd"/>
      <w:r w:rsidRPr="002E2402">
        <w:rPr>
          <w:i/>
          <w:sz w:val="22"/>
          <w:lang w:val="en-US"/>
        </w:rPr>
        <w:t xml:space="preserve">, Molly Story &amp; Gregg </w:t>
      </w:r>
      <w:proofErr w:type="spellStart"/>
      <w:r w:rsidRPr="002E2402">
        <w:rPr>
          <w:i/>
          <w:sz w:val="22"/>
          <w:lang w:val="en-US"/>
        </w:rPr>
        <w:t>Vanderheiden</w:t>
      </w:r>
      <w:proofErr w:type="spellEnd"/>
      <w:r w:rsidRPr="002E2402">
        <w:rPr>
          <w:i/>
          <w:sz w:val="22"/>
          <w:lang w:val="en-US"/>
        </w:rPr>
        <w:t>.</w:t>
      </w:r>
      <w:proofErr w:type="gramEnd"/>
    </w:p>
    <w:p w:rsidR="002E2402" w:rsidRPr="002E2402" w:rsidRDefault="002E2402" w:rsidP="002E2402">
      <w:r w:rsidRPr="002E2402">
        <w:t xml:space="preserve">Στο Ψήφισμα του Ευρωπαϊκού Συμβουλίου </w:t>
      </w:r>
      <w:proofErr w:type="spellStart"/>
      <w:r w:rsidRPr="002E2402">
        <w:rPr>
          <w:lang w:val="en-US"/>
        </w:rPr>
        <w:t>ResAP</w:t>
      </w:r>
      <w:proofErr w:type="spellEnd"/>
      <w:r w:rsidRPr="002E2402">
        <w:t xml:space="preserve"> (2007) 3 </w:t>
      </w:r>
      <w:r w:rsidRPr="002E2402">
        <w:rPr>
          <w:i/>
        </w:rPr>
        <w:t>«Η επίτευξη της πλήρους συμμετοχής των πολιτών μέσω του “Καθολικού Σχεδιασμού (</w:t>
      </w:r>
      <w:r w:rsidRPr="002E2402">
        <w:rPr>
          <w:i/>
          <w:lang w:val="en-US"/>
        </w:rPr>
        <w:t>Universal</w:t>
      </w:r>
      <w:r w:rsidRPr="002E2402">
        <w:rPr>
          <w:i/>
        </w:rPr>
        <w:t xml:space="preserve"> </w:t>
      </w:r>
      <w:r w:rsidRPr="002E2402">
        <w:rPr>
          <w:i/>
          <w:lang w:val="en-US"/>
        </w:rPr>
        <w:t>Design</w:t>
      </w:r>
      <w:r w:rsidRPr="002E2402">
        <w:rPr>
          <w:i/>
        </w:rPr>
        <w:t>)”»</w:t>
      </w:r>
      <w:r w:rsidRPr="002E2402">
        <w:t>, που εγκρίθηκε από την Επιτροπή Υπουργών στις 12 Δεκεμβρίου 2007 κατά τη 1014η συνεδρίαση των Αναπληρωτών Υπουργών, αναφέρεται ότι:</w:t>
      </w:r>
    </w:p>
    <w:p w:rsidR="002E2402" w:rsidRPr="002E2402" w:rsidRDefault="002E2402" w:rsidP="002E2402">
      <w:pPr>
        <w:rPr>
          <w:i/>
        </w:rPr>
      </w:pPr>
      <w:r w:rsidRPr="002E2402">
        <w:rPr>
          <w:i/>
        </w:rPr>
        <w:t>«Ο Καθολικός Σχεδιασμός είναι μια στρατηγική που αποσκοπεί να καταστήσει το σχεδιασμό και τη σύνθεση των διαφορετικών περιβαλλόντων, τα προϊόντα, την επικοινωνία, την τεχνολογία της πληροφορίας και τις υπηρεσίες προσιτά και κατανοητά, καθώς και εύχρηστα από τον καθένα, στο μεγαλύτερο βαθμό, με τον πιο ανεξάρτητο και φυσικά δυνατό τρόπο, κατά προτίμηση χωρίς την ανάγκη για προσαρμογή ή εξειδικευμένες λύσεις.</w:t>
      </w:r>
    </w:p>
    <w:p w:rsidR="002E2402" w:rsidRPr="002E2402" w:rsidRDefault="002E2402" w:rsidP="002E2402">
      <w:pPr>
        <w:rPr>
          <w:i/>
        </w:rPr>
      </w:pPr>
      <w:r w:rsidRPr="002E2402">
        <w:rPr>
          <w:i/>
        </w:rPr>
        <w:t>Ο στόχος του Καθολικού Σχεδιασμού είναι να καταστήσει το δομημένο περιβά</w:t>
      </w:r>
      <w:r w:rsidRPr="002E2402">
        <w:rPr>
          <w:i/>
        </w:rPr>
        <w:t>λ</w:t>
      </w:r>
      <w:r w:rsidRPr="002E2402">
        <w:rPr>
          <w:i/>
        </w:rPr>
        <w:t>λον, την επικοινωνία, τα προϊόντα και τις υπηρεσίες προσβάσιμα και χρησιμ</w:t>
      </w:r>
      <w:r w:rsidRPr="002E2402">
        <w:rPr>
          <w:i/>
        </w:rPr>
        <w:t>ο</w:t>
      </w:r>
      <w:r w:rsidRPr="002E2402">
        <w:rPr>
          <w:i/>
        </w:rPr>
        <w:t>ποιήσιμα στο μεγαλύτερο δυνατό βαθμό.</w:t>
      </w:r>
    </w:p>
    <w:p w:rsidR="002E2402" w:rsidRPr="002E2402" w:rsidRDefault="002E2402" w:rsidP="002E2402">
      <w:pPr>
        <w:rPr>
          <w:i/>
        </w:rPr>
      </w:pPr>
      <w:r w:rsidRPr="002E2402">
        <w:rPr>
          <w:i/>
        </w:rPr>
        <w:t>Προωθεί μια στροφή προς τον επικεντρωμένο στο χρήστη σχεδιασμό, ακολο</w:t>
      </w:r>
      <w:r w:rsidRPr="002E2402">
        <w:rPr>
          <w:i/>
        </w:rPr>
        <w:t>υ</w:t>
      </w:r>
      <w:r w:rsidRPr="002E2402">
        <w:rPr>
          <w:i/>
        </w:rPr>
        <w:t xml:space="preserve">θώντας μια ολιστική προσέγγιση και με στόχο να καλυφθούν οι ανάγκες των </w:t>
      </w:r>
      <w:r w:rsidRPr="002E2402">
        <w:rPr>
          <w:i/>
        </w:rPr>
        <w:t>α</w:t>
      </w:r>
      <w:r w:rsidRPr="002E2402">
        <w:rPr>
          <w:i/>
        </w:rPr>
        <w:t>τόμων με αναπηρία, ανεξάρτητα από οποιεσδήποτε αλλαγές που ενδέχεται να αντιμετωπίσουν κατά τη διάρκεια της ζωής τους.</w:t>
      </w:r>
    </w:p>
    <w:p w:rsidR="002E2402" w:rsidRPr="002E2402" w:rsidRDefault="002E2402" w:rsidP="002E2402">
      <w:pPr>
        <w:rPr>
          <w:i/>
        </w:rPr>
      </w:pPr>
      <w:r w:rsidRPr="002E2402">
        <w:rPr>
          <w:i/>
        </w:rPr>
        <w:t xml:space="preserve">Κατά συνέπεια, ο </w:t>
      </w:r>
      <w:r w:rsidRPr="002E2402">
        <w:rPr>
          <w:b/>
          <w:i/>
        </w:rPr>
        <w:t>Καθολικός Σχεδιασμός είναι μια έννοια που εκτείνεται πέρα από τα θέματα της απλής προσβασιμότητας των κτιρίων για τα άτομα με αναπηρία και θα πρέπει να αποτελέσει αναπόσπαστο μέρος των πολιτικών και του σχεδιασμού όλων των τομέων της κοινωνίας.»</w:t>
      </w:r>
    </w:p>
    <w:p w:rsidR="00CD67FA" w:rsidRPr="00A2785E" w:rsidRDefault="00CD67FA" w:rsidP="00CD67FA"/>
    <w:p w:rsidR="00CD67FA" w:rsidRPr="00CD67FA" w:rsidRDefault="002E2402" w:rsidP="002E2402">
      <w:pPr>
        <w:pStyle w:val="2"/>
        <w:suppressAutoHyphens/>
        <w:ind w:left="578" w:hanging="578"/>
      </w:pPr>
      <w:bookmarkStart w:id="10" w:name="_Toc362645567"/>
      <w:r w:rsidRPr="002E2402">
        <w:lastRenderedPageBreak/>
        <w:t>Σχεδιασμός για Όλους ή Καθολικός Σχεδιασμός – Ειδικές παρεμβάσεις για την προσβασιμότητα- Εύλογες προσαρμογές: Αξιολόγηση των μοντέλων της προσβασιμότητας</w:t>
      </w:r>
      <w:bookmarkEnd w:id="10"/>
    </w:p>
    <w:p w:rsidR="002E2402" w:rsidRDefault="002E2402" w:rsidP="002E2402">
      <w:r>
        <w:t>Αν και η θεωρητική βάση για τα αρχικά μοντέλα των ειδικών παρεμβάσεων για τη διασφάλιση της προσβασιμότητας στα άτομα με αναπηρία και το μετ</w:t>
      </w:r>
      <w:r>
        <w:t>α</w:t>
      </w:r>
      <w:r>
        <w:t>γενέστερο μοντέλο του Σχεδιασμού για Όλους ή Καθολικού Σχεδιασμού είναι σχεδόν η ίδια και αναφέρεται στην ένταξη, την πλήρη συμμετοχή, και την κο</w:t>
      </w:r>
      <w:r>
        <w:t>ι</w:t>
      </w:r>
      <w:r>
        <w:t>νωνική ισότητα, ο Σχεδιασμός για Όλους ή Καθολικός Σχεδιασμός εκτείνεται πέραν των ορίων της απλής λήψης ειδικών μέτρων για τη διασφάλιση της πρ</w:t>
      </w:r>
      <w:r>
        <w:t>ο</w:t>
      </w:r>
      <w:r>
        <w:t>σβασιμότητας. Ας δούμε πως…</w:t>
      </w:r>
    </w:p>
    <w:p w:rsidR="002E2402" w:rsidRDefault="002E2402" w:rsidP="002E2402"/>
    <w:p w:rsidR="002E2402" w:rsidRPr="002E2402" w:rsidRDefault="002E2402" w:rsidP="0003166A">
      <w:pPr>
        <w:pStyle w:val="3"/>
        <w:suppressAutoHyphens/>
        <w:spacing w:before="0"/>
        <w:ind w:left="567" w:hanging="567"/>
        <w:jc w:val="left"/>
        <w:rPr>
          <w:b/>
        </w:rPr>
      </w:pPr>
      <w:r w:rsidRPr="002E2402">
        <w:rPr>
          <w:b/>
        </w:rPr>
        <w:t>Ειδικές παρεμβάσεις για την προσβασιμότητα – Σχεδιασμός για Όλους ή Καθολικός Σχεδιασμός</w:t>
      </w:r>
    </w:p>
    <w:p w:rsidR="002E2402" w:rsidRDefault="002E2402" w:rsidP="002E2402">
      <w:r>
        <w:t>Το κλασσικό μοντέλο της απλής λήψης ειδικών (και συνήθως πρόσθετων) μ</w:t>
      </w:r>
      <w:r>
        <w:t>έ</w:t>
      </w:r>
      <w:r>
        <w:t>τρων για την διασφάλιση της προσβασιμότητας αναφέρεται βασικά στα άτομα με αναπηρία. Η προσέγγιση του Σχεδιασμού για Όλους ή Καθολικού</w:t>
      </w:r>
      <w:r w:rsidR="002B1BD0">
        <w:t xml:space="preserve"> </w:t>
      </w:r>
      <w:r>
        <w:t>Σχεδι</w:t>
      </w:r>
      <w:r>
        <w:t>α</w:t>
      </w:r>
      <w:r>
        <w:t>σμού, αντίθετα, προσπαθεί να συμπεριλάβει ταυτόχρονα όλο τον πληθυσμό, με ή χωρίς αναπηρία, και να δημιουργήσει τις ίδιες συνθήκες</w:t>
      </w:r>
      <w:r w:rsidR="002B1BD0">
        <w:t xml:space="preserve"> </w:t>
      </w:r>
      <w:r>
        <w:t>ένταξης αυτού με την προώθηση ολιστικών λύσεων που ενσωματώνονται</w:t>
      </w:r>
      <w:r w:rsidR="002B1BD0">
        <w:t xml:space="preserve"> </w:t>
      </w:r>
      <w:r>
        <w:t>στα προϊόντα, το περ</w:t>
      </w:r>
      <w:r>
        <w:t>ι</w:t>
      </w:r>
      <w:r>
        <w:t>βάλλον και τις υπηρεσίες και δε γεννούν διακρίσεις. Εύκολα διαφαίνεται ότι η λήψη ειδικών πρόσθετων μέτρων σε μια ήδη διαμορφωμένη συμβατική κατ</w:t>
      </w:r>
      <w:r>
        <w:t>ά</w:t>
      </w:r>
      <w:r>
        <w:t>σταση με στόχο την εξασφάλιση της προσβασιμότητας στα άτομα με αναπηρία δε μπορεί παρά να δημιουργεί</w:t>
      </w:r>
      <w:r w:rsidR="002B1BD0">
        <w:t xml:space="preserve"> </w:t>
      </w:r>
      <w:r>
        <w:t>καταστάσεις διάκρισης –αν και ο στόχος είναι ακριβώς αντίθετος με αυτό- και ένα είδος «στιγματισμού», δεδομένου ότι τα όποια μέτρα -αφού λαμβάνονται εκ των υστέρων- δε μπορεί παρά να αναδε</w:t>
      </w:r>
      <w:r>
        <w:t>ι</w:t>
      </w:r>
      <w:r>
        <w:t>κνύουν την αδυναμία</w:t>
      </w:r>
      <w:r w:rsidR="002B1BD0">
        <w:t xml:space="preserve"> </w:t>
      </w:r>
      <w:r>
        <w:t>εξυπηρέτησης των πολιτών με αναπηρία από τις αρχικές συμβατικές λύσεις. Αντίθετα η εφαρμογή του Σχεδιασμού για Όλους ή Καθ</w:t>
      </w:r>
      <w:r>
        <w:t>ο</w:t>
      </w:r>
      <w:r>
        <w:t>λικού Σχεδιασμού</w:t>
      </w:r>
      <w:r w:rsidR="002B1BD0">
        <w:t xml:space="preserve"> </w:t>
      </w:r>
      <w:r>
        <w:t>εξαλείφει αυτά ακριβώς τα μειονεκτήματα της κλασσικής προσέγγισης</w:t>
      </w:r>
      <w:r w:rsidR="002B1BD0">
        <w:t xml:space="preserve"> </w:t>
      </w:r>
      <w:r>
        <w:t>που προαναφέρθηκαν.</w:t>
      </w:r>
    </w:p>
    <w:p w:rsidR="002E2402" w:rsidRDefault="002E2402" w:rsidP="002E2402">
      <w:r>
        <w:t>Για να γίνει αυτό πιο κατανοητό ας μελετήσουμε δύο περιπτώσεις προσβάσ</w:t>
      </w:r>
      <w:r>
        <w:t>ι</w:t>
      </w:r>
      <w:r>
        <w:t>μων</w:t>
      </w:r>
      <w:r w:rsidR="002B1BD0">
        <w:t xml:space="preserve"> </w:t>
      </w:r>
      <w:r>
        <w:t>κατοικιών. Και οι δύο εξυπηρετούν τα άτομα με αναπηρία.</w:t>
      </w:r>
    </w:p>
    <w:p w:rsidR="002B1BD0" w:rsidRDefault="002E2402" w:rsidP="002B1BD0">
      <w:r>
        <w:t>Η πρώτη διαθέτει ράμπα στην είσοδο για να διευκολύνει την είσοδο ατόμων</w:t>
      </w:r>
      <w:r w:rsidR="002B1BD0">
        <w:t xml:space="preserve"> </w:t>
      </w:r>
      <w:r>
        <w:t>με κινητική αναπηρία. Η παρέμβαση αυτή, αν και ικανοποιεί απόλυτα τις ανάγκες των συγκεκριμένων ενοίκων, προφανώς είναι σαφώς διακριτή από τον καθένα με αποτέλεσμα να «στιγματίζει» τον ένοικο. Στη δεύτερη, η είσοδος είναι επ</w:t>
      </w:r>
      <w:r>
        <w:t>ί</w:t>
      </w:r>
      <w:r>
        <w:t>σης προσβάσιμη σε άτομα με κινητική αναπηρία χωρίς όμως να «στιγματίζει», δεδομένου ότι δε διαθέτει κανένα ιδιαίτερο στοιχείο</w:t>
      </w:r>
      <w:r w:rsidR="002B1BD0">
        <w:t xml:space="preserve"> που εμφανώς να αναφέρ</w:t>
      </w:r>
      <w:r w:rsidR="002B1BD0">
        <w:t>ε</w:t>
      </w:r>
      <w:r w:rsidR="002B1BD0">
        <w:lastRenderedPageBreak/>
        <w:t>ται σε αυτά. Εδώ κατά το σχεδιασμό ελήφθησαν υπόψη οι ιδιαίτερες ανάγκες των ενοίκων και όλη η κατοικία έγινε απαρχής ισόπεδη με τον περιβάλλοντα χώρο, οπότε καμία ειδική προσαρμογή δεν απαιτείται.</w:t>
      </w:r>
    </w:p>
    <w:p w:rsidR="002B1BD0" w:rsidRDefault="002B1BD0" w:rsidP="002B1BD0"/>
    <w:p w:rsidR="002B1BD0" w:rsidRPr="006F6BD4" w:rsidRDefault="002B1BD0" w:rsidP="0003166A">
      <w:pPr>
        <w:pStyle w:val="3"/>
        <w:suppressAutoHyphens/>
        <w:spacing w:before="0"/>
        <w:ind w:left="567" w:hanging="567"/>
        <w:jc w:val="left"/>
        <w:rPr>
          <w:b/>
        </w:rPr>
      </w:pPr>
      <w:r w:rsidRPr="006F6BD4">
        <w:rPr>
          <w:b/>
        </w:rPr>
        <w:t>Εύλογες προσαρμογές</w:t>
      </w:r>
    </w:p>
    <w:p w:rsidR="002B1BD0" w:rsidRDefault="002B1BD0" w:rsidP="002B1BD0">
      <w:r>
        <w:t>Στη Σύμβαση για τα Δικαιώματα των Ατόμων με Αναπηρία (ΟΗΕ, 2007), στο άρθρο 2, ορίζεται ότι προκειμένου να προωθήσουν την ισότητα και να εξαλε</w:t>
      </w:r>
      <w:r>
        <w:t>ί</w:t>
      </w:r>
      <w:r>
        <w:t>ψουν τη διάκριση, τα κράτη-μέλη, που επικυρώνουν τη Σύμβαση, πρέπει να λάβουν όλα τα κατάλληλα μέτρα για να διασφαλίσουν την παροχή «εύλογων προσαρμογών» προς τα θύματα παραβιάσεων των ανθρωπίνων δικαιωμάτων που αναγνωρίζονται από τη Σύμβαση. Ο όρος «εύλογη προσαρμογή» αναφέρ</w:t>
      </w:r>
      <w:r>
        <w:t>ε</w:t>
      </w:r>
      <w:r>
        <w:t>ται σε ένα τρίτο μοντέλο προσβασιμότητας, και περιλαμβάνει την «αναγκαία και σκόπιμη τροποποίηση και προσαρμογή, η οποία δεν επιφέρει δυσανάλογη ή υπέρμετρη επιβάρυνση, όπου απαιτείται σε μια συγκεκριμένη περίπτωση, για να εξασφαλίσει στα άτομα με αναπηρία την απόλαυση ή την άσκηση σε ισότ</w:t>
      </w:r>
      <w:r>
        <w:t>ι</w:t>
      </w:r>
      <w:r>
        <w:t>μη βάση με τους άλλους όλων των ανθρωπίνων δικαιωμάτων και των θεμελι</w:t>
      </w:r>
      <w:r>
        <w:t>ω</w:t>
      </w:r>
      <w:r>
        <w:t>δών ελευθεριών».</w:t>
      </w:r>
    </w:p>
    <w:p w:rsidR="002B1BD0" w:rsidRDefault="002B1BD0" w:rsidP="002B1BD0">
      <w:r>
        <w:t>Η έννοια των «εύλογων προσαρμογών» ποικίλλει από χώρα σε χώρα, ανάλογα με την πολιτισμική προσέγγιση, το νομικό σύστημα, τις πολιτικές προστασίας των δικαιωμάτων και την ισχύουσα νομοθεσία. Η ερμηνεία της λέξης «εύλ</w:t>
      </w:r>
      <w:r>
        <w:t>ο</w:t>
      </w:r>
      <w:r>
        <w:t xml:space="preserve">γων» επηρεάζεται από πολιτιστικούς και υλικούς παράγοντες (π.χ. τι δράσεις θεωρούνται εύλογες σε μια συγκεκριμένη χώρα για ένα άτομο με αναπηρία), όπως και η έννοια των «δυσανάλογων ή υπέρμετρων επιβαρύνσεων», η οποία εξαρτάται από τον πλούτο της χώρας, τους διαθέσιμους και κατά συνέπεια </w:t>
      </w:r>
      <w:proofErr w:type="spellStart"/>
      <w:r>
        <w:t>ε</w:t>
      </w:r>
      <w:r>
        <w:t>πενδύσιμους</w:t>
      </w:r>
      <w:proofErr w:type="spellEnd"/>
      <w:r>
        <w:t xml:space="preserve"> πόρους, καθώς και το βαθμό αναγνώρισης και σεβασμού των α</w:t>
      </w:r>
      <w:r>
        <w:t>ν</w:t>
      </w:r>
      <w:r>
        <w:t>θρωπίνων δικαιωμάτων στην εν λόγω χώρα. Ομοίως, η ερμηνεία της λέξης «προσαρμογή» επίσης μπορεί να ποικίλλει, για παράδειγμα, ανάλογα με τη δ</w:t>
      </w:r>
      <w:r>
        <w:t>ι</w:t>
      </w:r>
      <w:r>
        <w:t>αθέσιμη τεχνολογία.</w:t>
      </w:r>
    </w:p>
    <w:p w:rsidR="006F6BD4" w:rsidRDefault="002B1BD0" w:rsidP="006F6BD4">
      <w:r>
        <w:t>Στη χώρα μας η έννοια των «εύλογων προσαρμογών» για τα άτομα με αναπ</w:t>
      </w:r>
      <w:r>
        <w:t>η</w:t>
      </w:r>
      <w:r>
        <w:t>ρία εισάγεται με το Ν.3304/2005 (ΦΕΚ 16Α/27.01.2005) «Εφαρμογή της α</w:t>
      </w:r>
      <w:r>
        <w:t>ρ</w:t>
      </w:r>
      <w:r>
        <w:t xml:space="preserve">χής της ίσης μεταχείρισης ανεξαρτήτως φυλετικής ή </w:t>
      </w:r>
      <w:proofErr w:type="spellStart"/>
      <w:r>
        <w:t>εθνοτικής</w:t>
      </w:r>
      <w:proofErr w:type="spellEnd"/>
      <w:r>
        <w:t xml:space="preserve"> καταγωγής, θρησκευτικών ή άλλων πεποιθήσεων, αναπηρίας, ηλικίας ή γενετήσιου προσ</w:t>
      </w:r>
      <w:r>
        <w:t>α</w:t>
      </w:r>
      <w:r>
        <w:t>νατολισμού» -άρθρο 10. Βάση του νόμου αυτού, οι εύλογες προσαρμογές π</w:t>
      </w:r>
      <w:r>
        <w:t>ε</w:t>
      </w:r>
      <w:r>
        <w:t xml:space="preserve">ριλαμβάνουν όλα τα ενδεδειγμένα κατά περίπτωση μέτρα που ένας εργοδότης υποχρεώνεται να λάβει για την τήρηση της αρχής της ίσης μεταχείρισης έναντι των ατόμων με αναπηρία, προκειμένου τα άτομα αυτά να έχουν δυνατότητα πρόσβασης σε θέση εργασίας, να ασκούν αυτή και να εξελίσσονται, καθώς και </w:t>
      </w:r>
      <w:r>
        <w:lastRenderedPageBreak/>
        <w:t>να έχουν δυνατότητα συμμετοχής στην επαγ</w:t>
      </w:r>
      <w:r w:rsidR="006F6BD4">
        <w:t>γελματική κατάρτιση, εφόσον τα μέτρα αυτά δεν συνεπάγονται δυσανάλογη επιβάρυνση για τον εργοδότη. Δ</w:t>
      </w:r>
      <w:r w:rsidR="006F6BD4">
        <w:t>ι</w:t>
      </w:r>
      <w:r w:rsidR="006F6BD4">
        <w:t>ευκρινίζεται μάλιστα ότι δε θεωρείται δυσανάλογη η επιβάρυνση όταν αντ</w:t>
      </w:r>
      <w:r w:rsidR="006F6BD4">
        <w:t>ι</w:t>
      </w:r>
      <w:r w:rsidR="006F6BD4">
        <w:t>σταθμίζεται από μέτρα προστασίας που λαμβάνονται στο πλαίσιο άσκησης της πολιτικής υπέρ των ατόμων με αναπηρία.</w:t>
      </w:r>
    </w:p>
    <w:p w:rsidR="006F6BD4" w:rsidRDefault="006F6BD4" w:rsidP="006F6BD4">
      <w:r>
        <w:t>Κατά συνέπεια οι «εύλογες προσαρμογές» δεν αφορούν μόνο σε φυσικές πρ</w:t>
      </w:r>
      <w:r>
        <w:t>ο</w:t>
      </w:r>
      <w:r>
        <w:t>σαρμογές του δομημένου περιβάλλοντος (υποδομές, τουαλέτες κ.λπ.) ή στον τρόπο επικοινωνίας με άτομα τυφλά, κωφά κ.λπ., αλλά περιλαμβάνουν κάθε μέτρο που μπορεί να διευκολύνει ένα άτομο με αναπηρία από το στάδιο αν</w:t>
      </w:r>
      <w:r>
        <w:t>α</w:t>
      </w:r>
      <w:r>
        <w:t>ζήτησης εργασίας μέχρι την δυνατότητα εκτέλεσης αυτής ώστε να συμμετέχει ισότιμα σε όλες τις σχετικές διαδικασίες. Ως «εύλογες προσαρμογές» λοιπόν μπορούν να θεωρηθούν</w:t>
      </w:r>
      <w:r>
        <w:rPr>
          <w:rStyle w:val="aa"/>
        </w:rPr>
        <w:footnoteReference w:id="14"/>
      </w:r>
      <w:r>
        <w:t>:</w:t>
      </w:r>
    </w:p>
    <w:p w:rsidR="006F6BD4" w:rsidRDefault="006F6BD4" w:rsidP="006F6BD4">
      <w:pPr>
        <w:pStyle w:val="myBullet"/>
      </w:pPr>
      <w:r>
        <w:t>η διασφάλιση ίσων ευκαιριών κατά τη διαδικασία αιτήσεων εξεύρεσης εργασίας,</w:t>
      </w:r>
    </w:p>
    <w:p w:rsidR="006F6BD4" w:rsidRDefault="006F6BD4" w:rsidP="006F6BD4">
      <w:pPr>
        <w:pStyle w:val="myBullet"/>
      </w:pPr>
      <w:r>
        <w:t>η διευκόλυνση ατόμου με αναπηρία να εξασκήσει την εργασία του,</w:t>
      </w:r>
    </w:p>
    <w:p w:rsidR="006F6BD4" w:rsidRDefault="006F6BD4" w:rsidP="006F6BD4">
      <w:pPr>
        <w:pStyle w:val="myBullet"/>
      </w:pPr>
      <w:r>
        <w:t>η διευκόλυνση ενός εργαζόμενου με αναπηρία να απολαύσει παροχές και προνόμια στην εργασία του,</w:t>
      </w:r>
    </w:p>
    <w:p w:rsidR="006F6BD4" w:rsidRDefault="006F6BD4" w:rsidP="006F6BD4">
      <w:pPr>
        <w:pStyle w:val="myBullet"/>
      </w:pPr>
      <w:r>
        <w:t>η διασφάλιση της προσβασιμότητας των εγκαταστάσεων,</w:t>
      </w:r>
    </w:p>
    <w:p w:rsidR="006F6BD4" w:rsidRDefault="006F6BD4" w:rsidP="006F6BD4">
      <w:pPr>
        <w:pStyle w:val="myBullet"/>
      </w:pPr>
      <w:r>
        <w:t>η προσαρμογή του εξοπλισμού, του ωραρίου, του εκπαιδευτικού υλικού κ.λπ.,</w:t>
      </w:r>
    </w:p>
    <w:p w:rsidR="006F6BD4" w:rsidRDefault="006F6BD4" w:rsidP="006F6BD4">
      <w:pPr>
        <w:pStyle w:val="myBullet"/>
      </w:pPr>
      <w:r>
        <w:t>η αλλαγή συμπεριφοράς των συναδέλφων και εργοδοτών,</w:t>
      </w:r>
    </w:p>
    <w:p w:rsidR="006F6BD4" w:rsidRDefault="006F6BD4" w:rsidP="006F6BD4">
      <w:pPr>
        <w:pStyle w:val="myBullet"/>
      </w:pPr>
      <w:r>
        <w:t>η προσαρμογή του ίδιου του αντικειμένου της εργασίας ώστε άτομα με διαφορετικούς περιορισμούς να μπορούν να λειτουργήσουν ισότιμα,</w:t>
      </w:r>
    </w:p>
    <w:p w:rsidR="006F6BD4" w:rsidRDefault="006F6BD4" w:rsidP="006F6BD4">
      <w:pPr>
        <w:pStyle w:val="myBullet"/>
      </w:pPr>
      <w:r>
        <w:t>η διασφάλιση της πρόσβασης ατόμων με αναπηρία στην επιμόρφωση.</w:t>
      </w:r>
    </w:p>
    <w:p w:rsidR="006F6BD4" w:rsidRDefault="006F6BD4" w:rsidP="006F6BD4"/>
    <w:p w:rsidR="006F6BD4" w:rsidRPr="006F6BD4" w:rsidRDefault="006F6BD4" w:rsidP="0003166A">
      <w:pPr>
        <w:pStyle w:val="3"/>
        <w:suppressAutoHyphens/>
        <w:spacing w:before="0"/>
        <w:ind w:left="567" w:hanging="567"/>
        <w:jc w:val="left"/>
        <w:rPr>
          <w:b/>
        </w:rPr>
      </w:pPr>
      <w:r w:rsidRPr="006F6BD4">
        <w:rPr>
          <w:b/>
        </w:rPr>
        <w:t>Συμπεράσματα</w:t>
      </w:r>
    </w:p>
    <w:p w:rsidR="006F6BD4" w:rsidRDefault="006F6BD4" w:rsidP="006F6BD4">
      <w:r>
        <w:t>Όπως γίνεται εμφανές από τα παραπάνω, οι έννοιες «εύλογες προσαρμογές » και «ειδικές παρεμβάσεις για την διασφάλιση της προσβασιμότητας» είναι έ</w:t>
      </w:r>
      <w:r>
        <w:t>ν</w:t>
      </w:r>
      <w:r>
        <w:t>νοιες αλληλοσυμπληρούμενες, σε καμία όμως περίπτωση η υποχρέωση πρ</w:t>
      </w:r>
      <w:r>
        <w:t>ό</w:t>
      </w:r>
      <w:r>
        <w:t>βλεψης εύλογης προσαρμογής δεν υποκαθιστά την υποχρέωση παρεμβάσεων για την διασφάλιση της προσβασιμότητας. Και αυτό γιατί ενώ οι ειδικές π</w:t>
      </w:r>
      <w:r>
        <w:t>α</w:t>
      </w:r>
      <w:r>
        <w:t xml:space="preserve">ρεμβάσεις για την διασφάλιση της προσβασιμότητας αφορούν σε όλα τα άτομα </w:t>
      </w:r>
      <w:r>
        <w:lastRenderedPageBreak/>
        <w:t>με αναπηρία, η εύλογη προσαρμογή είναι εξατομικευμένη και αφορά στην κ</w:t>
      </w:r>
      <w:r>
        <w:t>ά</w:t>
      </w:r>
      <w:r>
        <w:t>λυψη συγκεκριμένων αναγκών ενός συγκεκριμένου ατόμου με αναπηρία σε συγκεκριμένο περιβάλλον ώστε το άτομο αυτό να καταστεί ικανό να εργαστεί ισότιμα με τους άλλους συναδέλφους του.</w:t>
      </w:r>
    </w:p>
    <w:p w:rsidR="006F6BD4" w:rsidRDefault="006F6BD4" w:rsidP="006F6BD4">
      <w:r>
        <w:t>Αντίστοιχα αλληλοσυμπληρούμενες είναι οι έννοιες «ειδικές παρεμβάσεις για την διασφάλιση της προσβασιμότητας» και «Σχεδιασμός για Όλους ή Καθολ</w:t>
      </w:r>
      <w:r>
        <w:t>ι</w:t>
      </w:r>
      <w:r>
        <w:t>κός Σχεδιασμός», με τη διαφορά ότι ενώ οι ειδικές παρεμβάσεις για την πρ</w:t>
      </w:r>
      <w:r>
        <w:t>ο</w:t>
      </w:r>
      <w:r>
        <w:t>σβασιμότητα αποτελούν ενίοτε ίσως τη μόνη λύση για υφιστάμενες ήδη υπ</w:t>
      </w:r>
      <w:r>
        <w:t>ο</w:t>
      </w:r>
      <w:r>
        <w:t>δομές και υπηρεσίες έτσι ώστε να μπορούν τα άτομα με αναπηρία και τα άτομα με μειωμένη κινητικότητα εν γένει να αποκτήσουν πρόσβαση σε αυτές, ο Σχ</w:t>
      </w:r>
      <w:r>
        <w:t>ε</w:t>
      </w:r>
      <w:r>
        <w:t>διασμός για Όλους ή Καθολικός Σχεδιασμός αποτελεί τη δημοκρατικότερη και πληρέστερη προσέγγιση διασφάλισης ενιαίας πρόσβασης των ατόμων αυτών και του λοιπού πληθυσμού σε νέες υποδομές και υπηρεσίες χωρίς προσαρμ</w:t>
      </w:r>
      <w:r>
        <w:t>ο</w:t>
      </w:r>
      <w:r>
        <w:t>γές και ειδικά μέτρα. Στην περίπτωση, δηλαδή, του Σχεδιασμού για Όλους ή Καθολικού Σχεδιασμού, οι νέες υποδομές σχεδιάζονται απαρχής με τέτοιο τρόπο ώστε να διασφαλίζουν αφενός την πρόσβαση όλων σε αυτές και αφετ</w:t>
      </w:r>
      <w:r>
        <w:t>έ</w:t>
      </w:r>
      <w:r>
        <w:t>ρου να μηδενίζουν τις πιθανότητες διάκρισης και στιγματισμού των χρηστών τους.</w:t>
      </w:r>
    </w:p>
    <w:p w:rsidR="006F6BD4" w:rsidRDefault="006F6BD4" w:rsidP="006F6BD4">
      <w:r>
        <w:t>Και τα τρία μοντέλα στοχεύουν τελικά στην αποκατάσταση της πρόσβασης στις υποδομές, υπηρεσίες και αγαθά. Οι μεν εύλογες προσαρμογές, όμως, αφ</w:t>
      </w:r>
      <w:r>
        <w:t>ο</w:t>
      </w:r>
      <w:r>
        <w:t>ρούν σε ένα συγκεκριμένο άτομο, οι ειδικές παρεμβάσεις για τη διασφάλιση της προσβασιμότητας μόνο στα άτομα με αναπηρία και συνήθως προϋποθ</w:t>
      </w:r>
      <w:r>
        <w:t>έ</w:t>
      </w:r>
      <w:r>
        <w:t>τουν υποδομές κ.λπ. σχεδιασμένα με τη συμβατική προσέγγιση σχεδιασμού, ο δε Σχεδιασμός για Όλους ή Καθολικός Σχεδιασμός αναφέρεται σε όλους με ή χωρίς αναπηρία.</w:t>
      </w:r>
    </w:p>
    <w:p w:rsidR="006F6BD4" w:rsidRDefault="006F6BD4" w:rsidP="006F6BD4"/>
    <w:p w:rsidR="006F6BD4" w:rsidRDefault="006F6BD4" w:rsidP="006F6BD4">
      <w:pPr>
        <w:pStyle w:val="2"/>
      </w:pPr>
      <w:bookmarkStart w:id="11" w:name="_Toc362645568"/>
      <w:r>
        <w:t>Στόχοι-προοπτικές</w:t>
      </w:r>
      <w:bookmarkEnd w:id="11"/>
    </w:p>
    <w:p w:rsidR="006F6BD4" w:rsidRPr="006F6BD4" w:rsidRDefault="006F6BD4" w:rsidP="0003166A">
      <w:pPr>
        <w:pStyle w:val="3"/>
        <w:suppressAutoHyphens/>
        <w:spacing w:before="0"/>
        <w:ind w:left="567" w:hanging="567"/>
        <w:jc w:val="left"/>
        <w:rPr>
          <w:b/>
        </w:rPr>
      </w:pPr>
      <w:r w:rsidRPr="006F6BD4">
        <w:rPr>
          <w:b/>
        </w:rPr>
        <w:t>Συμμετοχή του αναπηρικού κινήματος</w:t>
      </w:r>
    </w:p>
    <w:p w:rsidR="006F6BD4" w:rsidRDefault="006F6BD4" w:rsidP="006F6BD4">
      <w:r>
        <w:t>Σήμερα πλέον, τόσο η διεθνής όσο και η ευρωπαϊκή κοινότητα έχουν αντιλη</w:t>
      </w:r>
      <w:r>
        <w:t>φ</w:t>
      </w:r>
      <w:r>
        <w:t>θεί την κρισιμότητα της προσβασιμότητας των υποδομών και υπηρεσιών στα άτομα με αναπηρία και με μειωμένη κινητικότητα γενικότερα. Στην προσπ</w:t>
      </w:r>
      <w:r>
        <w:t>ά</w:t>
      </w:r>
      <w:r>
        <w:t>θεια υποστήριξής της δε, δημιουργούν νέο θεσμικό πλαίσιο, αναπτύσσουν νέα πρότυπα και επανεξετάζουν τα ήδη υπάρχοντα με στόχο την ενσωμάτωσή της σε αυτά, προωθούν επίσης νέες στρατηγικές και πολιτικές.</w:t>
      </w:r>
    </w:p>
    <w:p w:rsidR="006F6BD4" w:rsidRDefault="006F6BD4" w:rsidP="006F6BD4">
      <w:r>
        <w:t>Βασική προϋπόθεση, όμως, για την επιτυχία αυτών είναι η εμπλοκή του αν</w:t>
      </w:r>
      <w:r>
        <w:t>α</w:t>
      </w:r>
      <w:r>
        <w:t>πηρικού κινήματος σε όλες τις φάσεις σχεδιασμού και υλοποίησης των παρ</w:t>
      </w:r>
      <w:r>
        <w:t>α</w:t>
      </w:r>
      <w:r>
        <w:lastRenderedPageBreak/>
        <w:t>πάνω εργαλείων (νομοθεσία, πρότυπα, στρατηγικές, πολιτικές κ.λπ.), θέση που αναδεικνύεται ιδιαίτερα στη Σύμβαση για τα δικαιώματα των ατόμων με αν</w:t>
      </w:r>
      <w:r>
        <w:t>α</w:t>
      </w:r>
      <w:r>
        <w:t>πηρία (ΟΗΕ,2007) σε δύο σημεία:</w:t>
      </w:r>
    </w:p>
    <w:p w:rsidR="006F6BD4" w:rsidRDefault="006F6BD4" w:rsidP="006F6BD4">
      <w:pPr>
        <w:pStyle w:val="myBullet"/>
      </w:pPr>
      <w:r>
        <w:t xml:space="preserve">Προοίμιο-σημείο ξ: </w:t>
      </w:r>
      <w:r w:rsidRPr="006F6BD4">
        <w:rPr>
          <w:i/>
        </w:rPr>
        <w:t xml:space="preserve">«…θεωρώντας ότι τα άτομα με αναπηρίες θα πρέπει να έχουν την ευκαιρία να συμμετέχουν ενεργά στις διαδικασίες λήψης </w:t>
      </w:r>
      <w:r w:rsidRPr="006F6BD4">
        <w:rPr>
          <w:i/>
        </w:rPr>
        <w:t>α</w:t>
      </w:r>
      <w:r w:rsidRPr="006F6BD4">
        <w:rPr>
          <w:i/>
        </w:rPr>
        <w:t xml:space="preserve">ποφάσεων για πολιτικές και προγράμματα, συμπεριλαμβανομένων και </w:t>
      </w:r>
      <w:r w:rsidRPr="006F6BD4">
        <w:rPr>
          <w:i/>
        </w:rPr>
        <w:t>ε</w:t>
      </w:r>
      <w:r w:rsidRPr="006F6BD4">
        <w:rPr>
          <w:i/>
        </w:rPr>
        <w:t>κείνων που τα αφορούν άμεσα»</w:t>
      </w:r>
      <w:r>
        <w:t xml:space="preserve"> και</w:t>
      </w:r>
    </w:p>
    <w:p w:rsidR="006F6BD4" w:rsidRDefault="006F6BD4" w:rsidP="006F6BD4">
      <w:pPr>
        <w:pStyle w:val="myBullet"/>
      </w:pPr>
      <w:r>
        <w:t xml:space="preserve">Άρθρο 4-Γενικές υποχρεώσεις: </w:t>
      </w:r>
      <w:r w:rsidRPr="006F6BD4">
        <w:rPr>
          <w:i/>
        </w:rPr>
        <w:t>«… 3. Κατά την ανάπτυξη και εφαρμογή της νομοθεσίας και των πολιτικών, για να εφαρμοστεί η παρούσα Σύμβ</w:t>
      </w:r>
      <w:r w:rsidRPr="006F6BD4">
        <w:rPr>
          <w:i/>
        </w:rPr>
        <w:t>α</w:t>
      </w:r>
      <w:r w:rsidRPr="006F6BD4">
        <w:rPr>
          <w:i/>
        </w:rPr>
        <w:t>ση και σε άλλες διαδικασίες λήψης αποφάσεων που αφορούν ζητήματα σχετικά με τα άτομα με αναπηρίες, τα Συμβαλλόμενα Κράτη θα συμβο</w:t>
      </w:r>
      <w:r w:rsidRPr="006F6BD4">
        <w:rPr>
          <w:i/>
        </w:rPr>
        <w:t>υ</w:t>
      </w:r>
      <w:r w:rsidRPr="006F6BD4">
        <w:rPr>
          <w:i/>
        </w:rPr>
        <w:t>λεύονται συνεχώς και θα εμπλέκουν ενεργά τα άτομα με αναπηρίες, σ</w:t>
      </w:r>
      <w:r w:rsidRPr="006F6BD4">
        <w:rPr>
          <w:i/>
        </w:rPr>
        <w:t>υ</w:t>
      </w:r>
      <w:r w:rsidRPr="006F6BD4">
        <w:rPr>
          <w:i/>
        </w:rPr>
        <w:t>μπεριλαμβανομένων και των παιδιών με αναπηρίες, μέσω των αντιπρ</w:t>
      </w:r>
      <w:r w:rsidRPr="006F6BD4">
        <w:rPr>
          <w:i/>
        </w:rPr>
        <w:t>ο</w:t>
      </w:r>
      <w:r w:rsidRPr="006F6BD4">
        <w:rPr>
          <w:i/>
        </w:rPr>
        <w:t>σωπευτικών οργανώσεών τους.»</w:t>
      </w:r>
    </w:p>
    <w:p w:rsidR="006F6BD4" w:rsidRDefault="006F6BD4" w:rsidP="006F6BD4">
      <w:r>
        <w:t xml:space="preserve">Αντίστοιχη θέση αποτυπώνεται επίσης με σαφήνεια και στην Έκθεση της </w:t>
      </w:r>
      <w:r>
        <w:t>Ο</w:t>
      </w:r>
      <w:r>
        <w:t xml:space="preserve">μάδας Εμπειρογνωμόνων της Ευρωπαϊκής Επιτροπής, «2010: Μία Ευρώπη προσβάσιμη για όλους» (Οκτώβριος 2003), όπου αναφέρεται σαφώς ότι </w:t>
      </w:r>
      <w:r w:rsidRPr="006F6BD4">
        <w:rPr>
          <w:i/>
        </w:rPr>
        <w:t>«…οι πολιτικές προσβασιμότητας μπορούν να σχεδιαστούν και να υλοποιηθούν μόνο με τη συμμετοχή των ατόμων με αναπηρίες και των Μ.Κ.Ο. που τα εκπροσ</w:t>
      </w:r>
      <w:r w:rsidRPr="006F6BD4">
        <w:rPr>
          <w:i/>
        </w:rPr>
        <w:t>ω</w:t>
      </w:r>
      <w:r w:rsidRPr="006F6BD4">
        <w:rPr>
          <w:i/>
        </w:rPr>
        <w:t>πούν»</w:t>
      </w:r>
      <w:r>
        <w:t>.</w:t>
      </w:r>
    </w:p>
    <w:p w:rsidR="006F6BD4" w:rsidRDefault="006F6BD4" w:rsidP="006F6BD4">
      <w:r>
        <w:t xml:space="preserve">Σε συνέχεια των παραπάνω είναι εμφανές ότι η συμμετοχή των ατόμων με </w:t>
      </w:r>
      <w:r>
        <w:t>α</w:t>
      </w:r>
      <w:r>
        <w:t>ναπηρία και των Φορέων τους στο σχεδιασμό και την εφαρμογή των πολιτικών για την προσβασιμότητα είναι καθοριστικής σημασίας. Σε μια κοινωνία με το 12% περίπου των μελών της να διαθέτουν κάποιας μορφής αναπηρία και με διαρκώς αυξανόμενο το ποσοστό των ηλικιωμένων μελών της, είναι επιτακτική ανάγκη τα άτομα με αναπηρία να δίνουν καθημερινά το παρόν τους σε όλα τα κέντρα σχεδιασμού και λήψεως αποφάσεων. Όχι μόνο για να εκφράζουν τα προβλήματα που αντιμετωπίζουν και να θέτουν προτεραιότητες προς αντιμ</w:t>
      </w:r>
      <w:r>
        <w:t>ε</w:t>
      </w:r>
      <w:r>
        <w:t xml:space="preserve">τώπιση ή να προσφέρουν άμεση πληροφόρηση και τεχνογνωσία, αλλά και για να στιγματίζουν με τη δυναμική παρουσία τους τα εμπόδια που ορθώνει στη συμμετοχή τους στις κοινωνικές δραστηριότητες η συμβατική οργάνωση της κοινωνίας, τόσο σε επίπεδο υποδομών όσο και νοοτροπίας και να διεκδικούν με σθένος το αδιαφιλονίκητο δικαίωμά τους στην πρόσβαση σε υποδομές, </w:t>
      </w:r>
      <w:r>
        <w:t>υ</w:t>
      </w:r>
      <w:r>
        <w:t>πηρεσίες και αγαθά.</w:t>
      </w:r>
    </w:p>
    <w:p w:rsidR="006F6BD4" w:rsidRDefault="006F6BD4" w:rsidP="006F6BD4"/>
    <w:p w:rsidR="0003166A" w:rsidRDefault="0003166A">
      <w:pPr>
        <w:spacing w:after="0" w:line="240" w:lineRule="auto"/>
        <w:jc w:val="left"/>
        <w:rPr>
          <w:rFonts w:cs="Arial"/>
          <w:b/>
          <w:bCs/>
          <w:color w:val="auto"/>
          <w:szCs w:val="26"/>
        </w:rPr>
      </w:pPr>
      <w:r>
        <w:rPr>
          <w:b/>
        </w:rPr>
        <w:br w:type="page"/>
      </w:r>
    </w:p>
    <w:p w:rsidR="006F6BD4" w:rsidRPr="006F6BD4" w:rsidRDefault="006F6BD4" w:rsidP="0003166A">
      <w:pPr>
        <w:pStyle w:val="3"/>
        <w:suppressAutoHyphens/>
        <w:spacing w:before="0"/>
        <w:ind w:left="567" w:hanging="567"/>
        <w:jc w:val="left"/>
        <w:rPr>
          <w:b/>
        </w:rPr>
      </w:pPr>
      <w:r w:rsidRPr="006F6BD4">
        <w:rPr>
          <w:b/>
        </w:rPr>
        <w:lastRenderedPageBreak/>
        <w:t>Διαμόρφωση συμμαχιών</w:t>
      </w:r>
    </w:p>
    <w:p w:rsidR="006F6BD4" w:rsidRDefault="006F6BD4" w:rsidP="006F6BD4">
      <w:r>
        <w:t>Επιπρόσθετα, η δικαιωματική προσέγγιση της πρόσβασης και η προσέγγιση της αειφόρου Κοινωνίας υπαγορεύουν την διαμόρφωση συμμαχιών του αν</w:t>
      </w:r>
      <w:r>
        <w:t>α</w:t>
      </w:r>
      <w:r>
        <w:t>πηρικού κινήματος με στόχο την ενδυνάμωση όλων των κινημάτων και των οργανώσεων που παλεύουν διεκδικώντας μια αειφόρο κοινωνία αλληλοϋπ</w:t>
      </w:r>
      <w:r>
        <w:t>ο</w:t>
      </w:r>
      <w:r>
        <w:t>στήριξης και αλληλοσεβασμού στη θέση της σημερινής κοινωνίας του έντονου ανταγωνισμού και των διακρίσεων. Είναι προφανές ότι, μεμονωμένες προσπ</w:t>
      </w:r>
      <w:r>
        <w:t>ά</w:t>
      </w:r>
      <w:r>
        <w:t>θειες διεκδίκησης δικαιωμάτων και ευκαιριών συμμετοχής οδηγούν στην αν</w:t>
      </w:r>
      <w:r>
        <w:t>ά</w:t>
      </w:r>
      <w:r>
        <w:t xml:space="preserve">πτυξη εξατομικευμένης κουλτούρας του κάθε κινήματος, με κίνδυνο </w:t>
      </w:r>
      <w:proofErr w:type="spellStart"/>
      <w:r>
        <w:t>αυτοαπ</w:t>
      </w:r>
      <w:r>
        <w:t>ο</w:t>
      </w:r>
      <w:r>
        <w:t>μόνωσής</w:t>
      </w:r>
      <w:proofErr w:type="spellEnd"/>
      <w:r>
        <w:t xml:space="preserve"> του από τις συνολικές κοινωνικές διεργασίες.</w:t>
      </w:r>
    </w:p>
    <w:p w:rsidR="006F6BD4" w:rsidRDefault="006F6BD4" w:rsidP="006F6BD4">
      <w:r>
        <w:t>Το αναπηρικό κίνημα, σε αυτές τις συγκυρίες, καλείται λοιπόν να αποδείξει ότι αποτελεί μέρος αυτής της διαδικασίας. Στον αγώνα διεκδίκησης της προσβ</w:t>
      </w:r>
      <w:r>
        <w:t>α</w:t>
      </w:r>
      <w:r>
        <w:t>σιμότητας των υποδομών, υπηρεσιών και αγαθών στα άτομα με αναπηρίες –στην ουσία διεκδίκησης πρόσβασης στην κοινωνία και εξίσωσης των ευκα</w:t>
      </w:r>
      <w:r>
        <w:t>ι</w:t>
      </w:r>
      <w:r>
        <w:t>ριών συμμετοχής- θα βρει συμμάχους σε όλες τις κατηγορίες των αποκλεισμ</w:t>
      </w:r>
      <w:r>
        <w:t>έ</w:t>
      </w:r>
      <w:r>
        <w:t>νων πολιτών (ηλικιωμένους, γυναίκες, άτομα σε κατάσταση φτώχειας κ.λπ.), αλλά και εκείνων που διαθέτουν διορατικότητα και αντιλαμβάνονται τον π</w:t>
      </w:r>
      <w:r>
        <w:t>α</w:t>
      </w:r>
      <w:r>
        <w:t>ραλογισμό της σημερινής οργάνωσης της κοινωνίας (οργανώσεις οικολογικές, οργανώσεις για την προστασία των ανθρωπίνων δικαιωμάτων, οργανώσεις κ</w:t>
      </w:r>
      <w:r>
        <w:t>α</w:t>
      </w:r>
      <w:r>
        <w:t>τά της βίας και των βασανιστηρίων κ.λπ.).</w:t>
      </w:r>
    </w:p>
    <w:p w:rsidR="006F6BD4" w:rsidRDefault="006F6BD4" w:rsidP="006F6BD4">
      <w:r>
        <w:t>Το αναπηρικό κίνημα χρειάζεται στον αγώνα του την υποστήριξη άλλων κιν</w:t>
      </w:r>
      <w:r>
        <w:t>η</w:t>
      </w:r>
      <w:r>
        <w:t>μάτων και σε αντιστάθμισμα καλείται να προσφέρει την δική του εμπειρία στη μάχη της καταπολέμησης των διακρίσεων, της διασφάλισης της ισότιμης πρ</w:t>
      </w:r>
      <w:r>
        <w:t>ό</w:t>
      </w:r>
      <w:r>
        <w:t>σβασης όλων σε όλες τις κοινωνικές δραστηριότητες, της δημιουργίας μιας προσβάσιμης και βιώσιμης σε βάθος χρόνου Κοινωνίας των Πολιτών.</w:t>
      </w:r>
    </w:p>
    <w:p w:rsidR="006F6BD4" w:rsidRDefault="006F6BD4" w:rsidP="006F6BD4"/>
    <w:p w:rsidR="006F6BD4" w:rsidRPr="006F6BD4" w:rsidRDefault="006F6BD4" w:rsidP="0003166A">
      <w:pPr>
        <w:pStyle w:val="3"/>
        <w:suppressAutoHyphens/>
        <w:spacing w:before="0"/>
        <w:ind w:left="567" w:hanging="567"/>
        <w:jc w:val="left"/>
        <w:rPr>
          <w:b/>
        </w:rPr>
      </w:pPr>
      <w:r w:rsidRPr="006F6BD4">
        <w:rPr>
          <w:b/>
        </w:rPr>
        <w:t>Το μέλλον</w:t>
      </w:r>
    </w:p>
    <w:p w:rsidR="006F6BD4" w:rsidRDefault="006F6BD4" w:rsidP="006F6BD4">
      <w:r>
        <w:t>Σε ευρωπαϊκό αλλά και διεθνές επίπεδο έχει γίνει πλέον απόλυτα αντιληπτή η αναγκαιότητα προώθησης της προσβασιμότητας και ενσωμάτωσής της οριζ</w:t>
      </w:r>
      <w:r>
        <w:t>ό</w:t>
      </w:r>
      <w:r>
        <w:t>ντια σε όλε στις στρατηγικές, πολιτικές και διαδικασίες.</w:t>
      </w:r>
    </w:p>
    <w:p w:rsidR="006F6BD4" w:rsidRDefault="006F6BD4" w:rsidP="006F6BD4">
      <w:r>
        <w:t>Τυπικό παράδειγμα αυτής της αντίληψης, που αποτέλεσε κατάκτηση-σταθμό του ευρωπαϊκού αναπηρικού κινήματος, αποτελεί η υιοθέτηση του άρθρου 16 του Κανονισμού (ΕΚ) 1083/2006</w:t>
      </w:r>
      <w:r>
        <w:rPr>
          <w:rStyle w:val="aa"/>
        </w:rPr>
        <w:footnoteReference w:id="15"/>
      </w:r>
      <w:r>
        <w:t xml:space="preserve"> των Ευρωπαϊκών Ταμείων, το οποίο αν</w:t>
      </w:r>
      <w:r>
        <w:t>α</w:t>
      </w:r>
      <w:r>
        <w:lastRenderedPageBreak/>
        <w:t xml:space="preserve">φέρει ότι </w:t>
      </w:r>
      <w:r w:rsidRPr="006F6BD4">
        <w:rPr>
          <w:i/>
        </w:rPr>
        <w:t>τα κράτη μέλη και η Επιτροπή λαμβάνουν τα κατάλληλα μέτρα προκε</w:t>
      </w:r>
      <w:r w:rsidRPr="006F6BD4">
        <w:rPr>
          <w:i/>
        </w:rPr>
        <w:t>ι</w:t>
      </w:r>
      <w:r w:rsidRPr="006F6BD4">
        <w:rPr>
          <w:i/>
        </w:rPr>
        <w:t xml:space="preserve">μένου να αποτρέψουν κάθε διάκριση εξαιτίας του φύλου, της φυλής ή της </w:t>
      </w:r>
      <w:proofErr w:type="spellStart"/>
      <w:r w:rsidRPr="006F6BD4">
        <w:rPr>
          <w:i/>
        </w:rPr>
        <w:t>εθνοτ</w:t>
      </w:r>
      <w:r w:rsidRPr="006F6BD4">
        <w:rPr>
          <w:i/>
        </w:rPr>
        <w:t>ι</w:t>
      </w:r>
      <w:r w:rsidRPr="006F6BD4">
        <w:rPr>
          <w:i/>
        </w:rPr>
        <w:t>κής</w:t>
      </w:r>
      <w:proofErr w:type="spellEnd"/>
      <w:r w:rsidRPr="006F6BD4">
        <w:rPr>
          <w:i/>
        </w:rPr>
        <w:t xml:space="preserve"> καταγωγής, της θρησκείας ή των πεποιθήσεων, της ύπαρξης αναπηρίας, της ηλικίας ή του γενετήσιου προσανατολισμού κατά τα διάφορα στάδια υλοποίησης των Ταμείων και, ειδικότερα, της πρόσβασης σε αυτά. Ειδικότερα, η δυνατότητα πρόσβασης για τα άτομα με αναπηρίες αποτελεί ένα από τα κριτήρια που πρέπει να τηρούνται κατά τον καθορισμό επιχειρήσεων που συγχρηματοδοτούνται από τα Ταμεία και που πρέπει να λαμβάνονται υπόψη κατά τις διάφορες φάσεις υλ</w:t>
      </w:r>
      <w:r w:rsidRPr="006F6BD4">
        <w:rPr>
          <w:i/>
        </w:rPr>
        <w:t>ο</w:t>
      </w:r>
      <w:r w:rsidRPr="006F6BD4">
        <w:rPr>
          <w:i/>
        </w:rPr>
        <w:t>ποίησης.</w:t>
      </w:r>
      <w:r>
        <w:t xml:space="preserve"> Με το άρθρο αυτό ουσιαστικά επιβάλλεται για πρώτη φορά η ενσ</w:t>
      </w:r>
      <w:r>
        <w:t>ω</w:t>
      </w:r>
      <w:r>
        <w:t>μάτωση της προσβασιμότητας σε όλες τις δράσεις, προκειμένου αυτές να χρ</w:t>
      </w:r>
      <w:r>
        <w:t>η</w:t>
      </w:r>
      <w:r>
        <w:t>ματοδοτηθούν από τα ευρωπαϊκά Ταμεία. Είναι εμφανές δε, ότι η μεγάλη δι</w:t>
      </w:r>
      <w:r>
        <w:t>α</w:t>
      </w:r>
      <w:r>
        <w:t>φορά για τα άτομα με αναπηρία προέρχεται ακριβώς από την ενσωμάτωση της προσβασιμότητας στις δράσεις που απευθύνονται στο γενικό πληθυσμό. Β</w:t>
      </w:r>
      <w:r>
        <w:t>ε</w:t>
      </w:r>
      <w:r>
        <w:t xml:space="preserve">βαίως παραμένει πάντοτε εν ισχύ η ανάγκη πρόβλεψης και </w:t>
      </w:r>
      <w:proofErr w:type="spellStart"/>
      <w:r>
        <w:t>στοχευμένων</w:t>
      </w:r>
      <w:proofErr w:type="spellEnd"/>
      <w:r>
        <w:t xml:space="preserve"> δρ</w:t>
      </w:r>
      <w:r>
        <w:t>ά</w:t>
      </w:r>
      <w:r>
        <w:t>σεων ιδιαίτερα για περιπτώσεις ατόμων με βαρύτερες ή πολλαπλές αναπηρίες ή για την υποστήριξη των πολιτών με αναπηρία σε τομείς στους οποίους υπά</w:t>
      </w:r>
      <w:r>
        <w:t>ρ</w:t>
      </w:r>
      <w:r>
        <w:t>χει υστέρηση από την πλευρά της Πολιτείας (π.χ. επιχειρηματικότητα, απ</w:t>
      </w:r>
      <w:r>
        <w:t>α</w:t>
      </w:r>
      <w:r>
        <w:t>σχόληση, εκπαίδευση κ.λπ.). Αντίστοιχες προβλέψεις περιλαμβάνονται πλέον στα σχέδια όλων των νεώτερων Κανονισμών των Ευρωπαϊκών Ταμείων για τη νέα προγραμματική περίοδο 2014-2020.</w:t>
      </w:r>
    </w:p>
    <w:p w:rsidR="006F6BD4" w:rsidRDefault="006F6BD4" w:rsidP="006F6BD4">
      <w:r>
        <w:t>Η υιοθέτηση και ανάπτυξη όμως των πολιτικών «νέας γενιάς» που προωθο</w:t>
      </w:r>
      <w:r>
        <w:t>ύ</w:t>
      </w:r>
      <w:r>
        <w:t>νται από μέτρα όπως ο παραπάνω Κανονισμός, θέτουν και νέους στόχους στην πάλη για τη διεκδίκηση της προσβασιμότητας. Έτσι πλέον επόμενος στόχος για την προώθηση της προσβασιμότητας και του Σχεδιασμού για Όλους ή Καθολ</w:t>
      </w:r>
      <w:r>
        <w:t>ι</w:t>
      </w:r>
      <w:r>
        <w:t>κού Σχεδιασμού είναι η ενσωμάτωσή τους σε όλα τα εθνικά, ευρωπαϊκά και διεθνή πρότυπα (</w:t>
      </w:r>
      <w:r w:rsidRPr="00694A12">
        <w:rPr>
          <w:lang w:val="en-GB"/>
        </w:rPr>
        <w:t>Standards</w:t>
      </w:r>
      <w:r>
        <w:t xml:space="preserve">). Η επίτευξη αυτού του στόχου έχει πολύ δρόμο ακόμη, όμως η αρχή έχει ήδη γίνει σε διεθνές και ευρωπαϊκό επίπεδο με στόχο την άσκηση επιρροής στο σχεδιασμό υποδομών, υπηρεσιών και αγαθών που θα ικανοποιούν και τις ανάγκες των πολιτών με αναπηρία. Πρόσφατα μάλιστα η ανάγκη αυτή αναγνωρίστηκε και από τον Ελληνικό Οργανισμό Τυποποίησης (ΕΛΟΤ), ο οποίος δρομολόγησε σχετικές δράσεις μετά τη σύσταση Τεχνικής Επιτροπής (ΤΕ 100), στην οποία η </w:t>
      </w:r>
      <w:proofErr w:type="spellStart"/>
      <w:r>
        <w:t>Ε.Σ.Α.μεΑ</w:t>
      </w:r>
      <w:proofErr w:type="spellEnd"/>
      <w:r>
        <w:t>. εκπροσωπείται με 2 αντιπρ</w:t>
      </w:r>
      <w:r>
        <w:t>ο</w:t>
      </w:r>
      <w:r>
        <w:t>σώπους, υπό την εποπτεία της οποίας ήδη έχει ολοκληρωθεί και τεθεί σε δ</w:t>
      </w:r>
      <w:r>
        <w:t>η</w:t>
      </w:r>
      <w:r>
        <w:t>μόσια κρίση, από 4 Απριλίου έως 4 Ιουλίου 2012, σχέδιο του ελληνικού πρ</w:t>
      </w:r>
      <w:r>
        <w:t>ο</w:t>
      </w:r>
      <w:r>
        <w:t xml:space="preserve">τύπου ΕΛΟΤ 1439 «Οργανισμός φιλικός σε πολίτες με αναπηρία – Απαιτήσεις και συστάσεις». Το παρόν πρότυπο υιοθετώντας τις αρχές του Σχεδιασμού για Όλους ή Καθολικού Σχεδιασμού καθορίζει απαιτήσεις ως προς τις συνθήκες </w:t>
      </w:r>
      <w:r>
        <w:lastRenderedPageBreak/>
        <w:t>ανεμπόδιστης πρόσβασης των ατόμων με αναπηρία και ειδικότερα άρτιας εξ</w:t>
      </w:r>
      <w:r>
        <w:t>υ</w:t>
      </w:r>
      <w:r>
        <w:t>πηρέτησής τους ως συναλλασσόμενων καταναλωτών ή πελατών, επισκεπτών και αποδεκτών των αγαθών και υπηρεσιών που προσφέρουν οι πάσης φύσεως οργανισμοί. Παράλληλα όμως στοχεύει και στην κατανόηση των ιδιαίτερων αναγκών αυτής της μεγάλης μερίδας πελατών –αποδεκτών (άτομα με αναπηρ</w:t>
      </w:r>
      <w:r>
        <w:t>ί</w:t>
      </w:r>
      <w:r>
        <w:t>α, ηλικιωμένοι, παιδιά κ.λπ.) των από τους οργανισμούς προσφερόμενων αγ</w:t>
      </w:r>
      <w:r>
        <w:t>α</w:t>
      </w:r>
      <w:r>
        <w:t xml:space="preserve">θών και υπηρεσιών, που αντιστοιχεί περίπου με το 30- 40% του συνόλου του πληθυσμού με στόχο την αύξηση του βαθμού ικανοποίησης αυτών, αλλά και στη στροφή των οργανισμών σε μοντέλα πιο </w:t>
      </w:r>
      <w:proofErr w:type="spellStart"/>
      <w:r>
        <w:t>πελατοκεντρικά</w:t>
      </w:r>
      <w:proofErr w:type="spellEnd"/>
      <w:r>
        <w:t xml:space="preserve"> και στο άνοιγμα των οργανισμών σε αγορές υποτιμημένες μέχρι σήμερα (π.χ. ατόμων με αν</w:t>
      </w:r>
      <w:r>
        <w:t>α</w:t>
      </w:r>
      <w:r>
        <w:t xml:space="preserve">πηρία, ηλικιωμένων κ.λπ.), με στόχο τη βελτίωση της ανταγωνιστικότητας, την ανάπτυξη και επιβίωση των οργανισμών στις ιδιαίτερα δύσκολες συνθήκες </w:t>
      </w:r>
      <w:r>
        <w:t>α</w:t>
      </w:r>
      <w:r>
        <w:t>νταγωνισμού και οικονομικής κρίσης που επικρατούν.</w:t>
      </w:r>
    </w:p>
    <w:p w:rsidR="006F6BD4" w:rsidRDefault="006F6BD4" w:rsidP="006F6BD4">
      <w:r>
        <w:t xml:space="preserve">Στη νέα Διεθνή Σύμβαση για τα Δικαιώματα των Ατόμων με Αναπηρία (ΟΗΕ, 2007), αναφέρεται στο άρθρο 4 -Γενικές υποχρεώσεις ότι τα Κράτη πρέπει: </w:t>
      </w:r>
      <w:r w:rsidRPr="006F6BD4">
        <w:rPr>
          <w:i/>
        </w:rPr>
        <w:t>«[…] στ. Να αναλάβουν ή να προάγουν την έρευνα και ανάπτυξη των καθολικά σχεδιασμένων αγαθών, υπηρεσιών, εξοπλισμού και εγκαταστάσεων, όπως αυτό καθορίζεται στο άρθρο 2 της παρούσας Σύμβασης, που θα πρέπει να απαιτήσουν την ελάχιστη δυνατή προσαρμογή και το λιγότερο κόστος, προκειμένου να ικαν</w:t>
      </w:r>
      <w:r w:rsidRPr="006F6BD4">
        <w:rPr>
          <w:i/>
        </w:rPr>
        <w:t>ο</w:t>
      </w:r>
      <w:r w:rsidRPr="006F6BD4">
        <w:rPr>
          <w:i/>
        </w:rPr>
        <w:t>ποιούνται οι συγκεκριμένες ανάγκες ενός ατόμου με αναπηρίες, να προάγουν τη διαθεσιμότητα και τη χρήση τους και να προάγουν τον Καθολικό Σχεδιασμό κ</w:t>
      </w:r>
      <w:r w:rsidRPr="006F6BD4">
        <w:rPr>
          <w:i/>
        </w:rPr>
        <w:t>α</w:t>
      </w:r>
      <w:r w:rsidRPr="006F6BD4">
        <w:rPr>
          <w:i/>
        </w:rPr>
        <w:t>τά την ανάπτυξη των προτύπων και κατευθυντήριων οδηγιών […]»</w:t>
      </w:r>
      <w:r>
        <w:t>.</w:t>
      </w:r>
    </w:p>
    <w:p w:rsidR="006F6BD4" w:rsidRDefault="006F6BD4" w:rsidP="006F6BD4">
      <w:r>
        <w:t>Βασιζόμενη στην ίδια λογική και η Ευρωπαϊκή Επιτροπή επεξεργάζεται εντ</w:t>
      </w:r>
      <w:r>
        <w:t>ο</w:t>
      </w:r>
      <w:r>
        <w:t>λή προς τις τρεις ευρωπαϊκές υπηρεσίες προτυποποίησης (CEN, CENELEC, ETSI) για να συμπεριλάβουν τις αρχές του Σχεδιασμού για Όλους ή Καθολ</w:t>
      </w:r>
      <w:r>
        <w:t>ι</w:t>
      </w:r>
      <w:r>
        <w:t>κού Σχεδιασμού στα πρότυπα που συντάσσουν</w:t>
      </w:r>
      <w:r>
        <w:rPr>
          <w:rStyle w:val="aa"/>
        </w:rPr>
        <w:footnoteReference w:id="16"/>
      </w:r>
      <w:r>
        <w:t>. Συγκεκριμένα στην εντολή αυτή θα περιλαμβάνεται:</w:t>
      </w:r>
    </w:p>
    <w:p w:rsidR="006F6BD4" w:rsidRDefault="006F6BD4" w:rsidP="006F6BD4">
      <w:pPr>
        <w:pStyle w:val="myBullet"/>
      </w:pPr>
      <w:r>
        <w:t>εντολή για την ανάπτυξη ενός προγράμματος προτυποποίησης για την προσβασιμότητα βάσει των αρχών του Καθολικού Σχεδιασμού,</w:t>
      </w:r>
    </w:p>
    <w:p w:rsidR="006F6BD4" w:rsidRDefault="006F6BD4" w:rsidP="006F6BD4">
      <w:pPr>
        <w:pStyle w:val="myBullet"/>
      </w:pPr>
      <w:r>
        <w:t>εντολή για την επικαιροποίηση των προτύπων στους βασικούς τομείς και</w:t>
      </w:r>
    </w:p>
    <w:p w:rsidR="006F6BD4" w:rsidRDefault="006F6BD4" w:rsidP="006F6BD4">
      <w:pPr>
        <w:pStyle w:val="myBullet"/>
      </w:pPr>
      <w:r>
        <w:t>εντολή για την ανάπτυξη μελέτης για τον τρόπο ένταξης της προσβασ</w:t>
      </w:r>
      <w:r>
        <w:t>ι</w:t>
      </w:r>
      <w:r>
        <w:t xml:space="preserve">μότητας στη διαδικασία σχεδιασμού και παραγωγής προϊόντων και </w:t>
      </w:r>
      <w:r>
        <w:t>υ</w:t>
      </w:r>
      <w:r>
        <w:t>πηρεσιών.</w:t>
      </w:r>
    </w:p>
    <w:p w:rsidR="006F6BD4" w:rsidRDefault="006F6BD4" w:rsidP="006F6BD4">
      <w:r>
        <w:lastRenderedPageBreak/>
        <w:t xml:space="preserve">Προς ενίσχυση δε της κατεύθυνσης αυτής, το 2010 η Ευρωπαϊκή Επιτροπή </w:t>
      </w:r>
      <w:r>
        <w:t>α</w:t>
      </w:r>
      <w:r>
        <w:t xml:space="preserve">φιέρωσε την Παγκόσμια Ημέρα Προτυποποίησης στην προσβασιμότητα, με στόχο αφενός την ανάπτυξη προτύπων προσβασιμότητας και αφετέρου την </w:t>
      </w:r>
      <w:r>
        <w:t>ο</w:t>
      </w:r>
      <w:r>
        <w:t>ριζόντια ενσωμάτωσή της σε όλα τα πρότυπα, παλιά και νέα.</w:t>
      </w:r>
    </w:p>
    <w:p w:rsidR="006F6BD4" w:rsidRDefault="006F6BD4" w:rsidP="006F6BD4">
      <w:r>
        <w:t>Ήδη από το 2000, ο Διεθνής Οργανισμός Προτυποποίησης ISO είχε αναγνωρ</w:t>
      </w:r>
      <w:r>
        <w:t>ί</w:t>
      </w:r>
      <w:r>
        <w:t>σει την ανάγκη συμπερίληψης των απαιτήσεων των ατόμων με αναπηρία και των ηλικιωμένων κατά την ανάπτυξη και αναθεώρηση των προτύπων, υιοθ</w:t>
      </w:r>
      <w:r>
        <w:t>ε</w:t>
      </w:r>
      <w:r>
        <w:t xml:space="preserve">τώντας τις βασικές αρχές του Καθολικού Σχεδιασμού, την εκπροσώπηση των καταναλωτών με αναπηρία και των ηλικιωμένων ατόμων και τη σχετική </w:t>
      </w:r>
      <w:r>
        <w:t>α</w:t>
      </w:r>
      <w:r>
        <w:t xml:space="preserve">νταλλαγή πληροφοριών κατά τη διαδικασία σύνταξης προτύπων. Η θέση αυτή οδήγησε στη σύνταξη του Οδηγού ISO / IEC </w:t>
      </w:r>
      <w:r w:rsidRPr="00694A12">
        <w:rPr>
          <w:lang w:val="en-GB"/>
        </w:rPr>
        <w:t>Guide</w:t>
      </w:r>
      <w:r>
        <w:t xml:space="preserve"> 71:2001: «Κατευθυντήριες γραμμές για την τυποποίηση για την αντιμετώπιση των αναγκών των ηλικι</w:t>
      </w:r>
      <w:r>
        <w:t>ω</w:t>
      </w:r>
      <w:r>
        <w:t>μένων και των ατόμων με αναπηρία», που εκδόθηκε το 2001, ο οποίος έχει γ</w:t>
      </w:r>
      <w:r>
        <w:t>ί</w:t>
      </w:r>
      <w:r>
        <w:t xml:space="preserve">νει ευρέως αποδεκτός και είναι διαθέσιμος και σε γραφή </w:t>
      </w:r>
      <w:r w:rsidRPr="00694A12">
        <w:rPr>
          <w:lang w:val="en-GB"/>
        </w:rPr>
        <w:t>Braille</w:t>
      </w:r>
      <w:r>
        <w:t xml:space="preserve"> (ήταν η πρώτη δημοσίευση ISO που διατέθηκε σε αυτή τη μορφή).</w:t>
      </w:r>
    </w:p>
    <w:p w:rsidR="006F6BD4" w:rsidRDefault="006F6BD4" w:rsidP="006F6BD4">
      <w:r>
        <w:t>Το 2002, η ευρωπαϊκή υπηρεσία προτυποποίησης CEN / CENELEC συνέταξε αντίστοιχα τον Οδηγό 6: «Κατευθυντήριες γραμμές για όσους αναπτύσσουν πρότυπα ώστε να αντιμετωπίσουν τις ανάγκες των ηλικιωμένων και των ατ</w:t>
      </w:r>
      <w:r>
        <w:t>ό</w:t>
      </w:r>
      <w:r>
        <w:t>μων με αναπηρία»</w:t>
      </w:r>
      <w:r>
        <w:rPr>
          <w:rStyle w:val="aa"/>
        </w:rPr>
        <w:footnoteReference w:id="17"/>
      </w:r>
      <w:r>
        <w:t xml:space="preserve">, βασιζόμενη στον προαναφερόμενο Οδηγό ISO / IEC </w:t>
      </w:r>
      <w:r w:rsidRPr="00694A12">
        <w:rPr>
          <w:lang w:val="en-GB"/>
        </w:rPr>
        <w:t>Guide</w:t>
      </w:r>
      <w:r>
        <w:t xml:space="preserve"> 71:2001. Ο Οδηγός 6 απευθύνεται σε φορείς εμπλεκόμενους με το σχ</w:t>
      </w:r>
      <w:r>
        <w:t>ε</w:t>
      </w:r>
      <w:r>
        <w:t>διασμό προτύπων και προδιαγραφών με στόχο:</w:t>
      </w:r>
    </w:p>
    <w:p w:rsidR="006F6BD4" w:rsidRDefault="006F6BD4" w:rsidP="006F6BD4">
      <w:pPr>
        <w:pStyle w:val="myBullet"/>
      </w:pPr>
      <w:r>
        <w:t>να ενημερώσει πώς οι ανθρώπινες ικανότητες και αναπηρίες επηρε</w:t>
      </w:r>
      <w:r>
        <w:t>ά</w:t>
      </w:r>
      <w:r>
        <w:t>ζουν τη χρηστικότητα των προϊόντων, των υπηρεσιών και του δομημ</w:t>
      </w:r>
      <w:r>
        <w:t>έ</w:t>
      </w:r>
      <w:r>
        <w:t>νου περιβάλλοντος,</w:t>
      </w:r>
    </w:p>
    <w:p w:rsidR="006F6BD4" w:rsidRDefault="006F6BD4" w:rsidP="006F6BD4">
      <w:pPr>
        <w:pStyle w:val="myBullet"/>
      </w:pPr>
      <w:r>
        <w:t>να περιγράψει πώς οι απαιτήσεις σε πρότυπα σχετίζονται με την πρ</w:t>
      </w:r>
      <w:r>
        <w:t>ο</w:t>
      </w:r>
      <w:r>
        <w:t>σβασιμότητα και τη χρηστικότητα των προϊόντων και υπηρεσιών και</w:t>
      </w:r>
    </w:p>
    <w:p w:rsidR="006F6BD4" w:rsidRDefault="006F6BD4" w:rsidP="006F6BD4">
      <w:pPr>
        <w:pStyle w:val="myBullet"/>
      </w:pPr>
      <w:r>
        <w:t>να ευαισθητοποιήσει σχετικά με τα οφέλη της προσβασιμότητα του Κ</w:t>
      </w:r>
      <w:r>
        <w:t>α</w:t>
      </w:r>
      <w:r>
        <w:t>θολικού Σχεδιασμού.</w:t>
      </w:r>
    </w:p>
    <w:p w:rsidR="00430672" w:rsidRPr="00CF3F68" w:rsidRDefault="00430672" w:rsidP="000A33CB"/>
    <w:p w:rsidR="00430672" w:rsidRPr="00CF3F68" w:rsidRDefault="00430672" w:rsidP="00180046">
      <w:pPr>
        <w:sectPr w:rsidR="00430672" w:rsidRPr="00CF3F68" w:rsidSect="00EF1D97">
          <w:type w:val="oddPage"/>
          <w:pgSz w:w="11906" w:h="16838"/>
          <w:pgMar w:top="1440" w:right="1800" w:bottom="1440" w:left="1800" w:header="708" w:footer="708" w:gutter="0"/>
          <w:cols w:space="708"/>
          <w:docGrid w:linePitch="360"/>
        </w:sectPr>
      </w:pPr>
    </w:p>
    <w:p w:rsidR="00430672" w:rsidRDefault="00AE7C3E" w:rsidP="00AE7C3E">
      <w:pPr>
        <w:pStyle w:val="1"/>
      </w:pPr>
      <w:bookmarkStart w:id="12" w:name="_Toc362564428"/>
      <w:bookmarkStart w:id="13" w:name="_Toc362645569"/>
      <w:r w:rsidRPr="00AE7C3E">
        <w:lastRenderedPageBreak/>
        <w:t>Θεσμικό Πλαίσιο</w:t>
      </w:r>
      <w:bookmarkEnd w:id="12"/>
      <w:bookmarkEnd w:id="13"/>
    </w:p>
    <w:p w:rsidR="00645DC8" w:rsidRPr="000A33CB" w:rsidRDefault="002E00C1" w:rsidP="002E00C1">
      <w:pPr>
        <w:pStyle w:val="2"/>
        <w:rPr>
          <w:sz w:val="30"/>
          <w:szCs w:val="30"/>
        </w:rPr>
      </w:pPr>
      <w:bookmarkStart w:id="14" w:name="_Toc362645570"/>
      <w:r w:rsidRPr="002E00C1">
        <w:rPr>
          <w:sz w:val="30"/>
          <w:szCs w:val="30"/>
        </w:rPr>
        <w:t>Εθνικό θεσμικό πλαίσιο</w:t>
      </w:r>
      <w:bookmarkEnd w:id="14"/>
    </w:p>
    <w:p w:rsidR="002E00C1" w:rsidRDefault="002E00C1" w:rsidP="002E00C1">
      <w:r>
        <w:t>Στο Σύνταγμα της Ελλάδας (αναθεώρηση 2001) αναφέρεται στο άρθρο 21, π</w:t>
      </w:r>
      <w:r>
        <w:t>α</w:t>
      </w:r>
      <w:r>
        <w:t xml:space="preserve">ράγραφος 6: </w:t>
      </w:r>
      <w:r w:rsidRPr="002E00C1">
        <w:rPr>
          <w:i/>
        </w:rPr>
        <w:t>«Τα άτομα με αναπηρία έχουν δικαίωμα να απολαμβάνουν μέτρων που εξασφαλίζουν την αυτονομία, την επαγγελματική ένταξη και τη συμμετοχή τους στην κοινωνική, οικονομική και πολιτική ζωή της Χώρας»</w:t>
      </w:r>
      <w:r>
        <w:t>. Κατά συνέπεια οποιαδήποτε πράξη ή κατάσταση στρέφεται κατά της αυτονομίας και της δ</w:t>
      </w:r>
      <w:r>
        <w:t>υ</w:t>
      </w:r>
      <w:r>
        <w:t>νατότητας συμμετοχής των ατόμων με αναπηρία στα κοινωνικά δρώμενα π</w:t>
      </w:r>
      <w:r>
        <w:t>α</w:t>
      </w:r>
      <w:r>
        <w:t>ραβιάζει συνταγματικά κατοχυρωμένο δικαίωμα και θεμελιώνει δικαίωμα προσφυγής στην ελληνική δικαιοσύνη. Είναι λοιπόν αυτονόητο ότι με βάση το παραπάνω άρθρο του Συντάγματος η έλλειψη προσβασιμότητας υποδομών, υπηρεσιών και αγαθών, δεδομένου ότι συνεπάγεται εμποδισμό -άρα παρακ</w:t>
      </w:r>
      <w:r>
        <w:t>ώ</w:t>
      </w:r>
      <w:r>
        <w:t>λυση της αυτονομίας- και αδυναμία συμμετοχής, είναι αντισυνταγματική πρ</w:t>
      </w:r>
      <w:r>
        <w:t>ά</w:t>
      </w:r>
      <w:r>
        <w:t>ξη και γεννά αγώγιμο δικαίωμα.</w:t>
      </w:r>
    </w:p>
    <w:p w:rsidR="002E00C1" w:rsidRDefault="002E00C1" w:rsidP="002E00C1">
      <w:r>
        <w:t>Πρόσφατα με τον Ν.4074/2012 (ΦΕΚ 88Α/11.04.2012) «Κύρωση της Σύμβ</w:t>
      </w:r>
      <w:r>
        <w:t>α</w:t>
      </w:r>
      <w:r>
        <w:t>σης για τα δικαιώματα των ατόμων με αναπηρίες και του Προαιρετικού Πρ</w:t>
      </w:r>
      <w:r>
        <w:t>ω</w:t>
      </w:r>
      <w:r>
        <w:t>τοκόλλου στη Σύμβαση για τα δικαιώματα των ατόμων με αναπηρίες» επικ</w:t>
      </w:r>
      <w:r>
        <w:t>υ</w:t>
      </w:r>
      <w:r>
        <w:t>ρώθηκε η Σύμβαση των Ηνωμένων Εθνών και το Πρωτόκολλο που τη συν</w:t>
      </w:r>
      <w:r>
        <w:t>ο</w:t>
      </w:r>
      <w:r>
        <w:t>δεύει, με αποτέλεσμα, μεταξύ άλλων, να θεσμοθετείται και το άρθρο 9 αυτής που αναφέρεται στην Προσβασιμότητα, θέτοντας με ιδιαίτερα σαφή και καθ</w:t>
      </w:r>
      <w:r>
        <w:t>ο</w:t>
      </w:r>
      <w:r>
        <w:t>λικό τρόπο τις υποχρεώσεις του κράτους στον τομέα αυτό (Βλ. σχετικό κεφ</w:t>
      </w:r>
      <w:r>
        <w:t>ά</w:t>
      </w:r>
      <w:r>
        <w:t xml:space="preserve">λαιο </w:t>
      </w:r>
      <w:r w:rsidRPr="00694A12">
        <w:t>«</w:t>
      </w:r>
      <w:r w:rsidR="00694A12" w:rsidRPr="00694A12">
        <w:rPr>
          <w:i/>
        </w:rPr>
        <w:fldChar w:fldCharType="begin"/>
      </w:r>
      <w:r w:rsidR="00694A12" w:rsidRPr="00694A12">
        <w:rPr>
          <w:i/>
        </w:rPr>
        <w:instrText xml:space="preserve"> REF _Ref362645115 \r \h  \* MERGEFORMAT </w:instrText>
      </w:r>
      <w:r w:rsidR="00694A12" w:rsidRPr="00694A12">
        <w:rPr>
          <w:i/>
        </w:rPr>
      </w:r>
      <w:r w:rsidR="00694A12" w:rsidRPr="00694A12">
        <w:rPr>
          <w:i/>
        </w:rPr>
        <w:fldChar w:fldCharType="separate"/>
      </w:r>
      <w:r w:rsidR="00D02F71">
        <w:rPr>
          <w:i/>
        </w:rPr>
        <w:t>2.3.2</w:t>
      </w:r>
      <w:r w:rsidR="00694A12" w:rsidRPr="00694A12">
        <w:rPr>
          <w:i/>
        </w:rPr>
        <w:fldChar w:fldCharType="end"/>
      </w:r>
      <w:r w:rsidR="00694A12" w:rsidRPr="00694A12">
        <w:rPr>
          <w:i/>
        </w:rPr>
        <w:t xml:space="preserve"> </w:t>
      </w:r>
      <w:r w:rsidR="00694A12" w:rsidRPr="00694A12">
        <w:rPr>
          <w:i/>
        </w:rPr>
        <w:fldChar w:fldCharType="begin"/>
      </w:r>
      <w:r w:rsidR="00694A12" w:rsidRPr="00694A12">
        <w:rPr>
          <w:i/>
        </w:rPr>
        <w:instrText xml:space="preserve"> REF _Ref362645115 \h  \* MERGEFORMAT </w:instrText>
      </w:r>
      <w:r w:rsidR="00694A12" w:rsidRPr="00694A12">
        <w:rPr>
          <w:i/>
        </w:rPr>
      </w:r>
      <w:r w:rsidR="00694A12" w:rsidRPr="00694A12">
        <w:rPr>
          <w:i/>
        </w:rPr>
        <w:fldChar w:fldCharType="separate"/>
      </w:r>
      <w:r w:rsidR="00D02F71" w:rsidRPr="00D02F71">
        <w:rPr>
          <w:i/>
          <w:spacing w:val="-6"/>
        </w:rPr>
        <w:t>Διεθνής Σύμβαση για τα Δικαιώματα των Ατόμων με Αναπηρία</w:t>
      </w:r>
      <w:r w:rsidR="00694A12" w:rsidRPr="00694A12">
        <w:rPr>
          <w:i/>
        </w:rPr>
        <w:fldChar w:fldCharType="end"/>
      </w:r>
      <w:r w:rsidRPr="00694A12">
        <w:t>»</w:t>
      </w:r>
      <w:r>
        <w:t xml:space="preserve"> του παρόντος εγχειριδίου).</w:t>
      </w:r>
    </w:p>
    <w:p w:rsidR="002E00C1" w:rsidRDefault="002E00C1" w:rsidP="00FB1A5F">
      <w:pPr>
        <w:spacing w:after="0"/>
      </w:pPr>
    </w:p>
    <w:p w:rsidR="002E00C1" w:rsidRPr="002E00C1" w:rsidRDefault="002E00C1" w:rsidP="0003166A">
      <w:pPr>
        <w:pStyle w:val="3"/>
        <w:suppressAutoHyphens/>
        <w:spacing w:before="0"/>
        <w:ind w:left="567" w:hanging="567"/>
        <w:jc w:val="left"/>
        <w:rPr>
          <w:b/>
        </w:rPr>
      </w:pPr>
      <w:r w:rsidRPr="002E00C1">
        <w:rPr>
          <w:b/>
        </w:rPr>
        <w:t>Βασικό θεσμικό πλαίσιο που αφορά στο δομημένο περιβάλλον</w:t>
      </w:r>
    </w:p>
    <w:p w:rsidR="002E00C1" w:rsidRPr="00BA526B" w:rsidRDefault="002E00C1" w:rsidP="00BA526B">
      <w:pPr>
        <w:pStyle w:val="3"/>
        <w:numPr>
          <w:ilvl w:val="3"/>
          <w:numId w:val="1"/>
        </w:numPr>
        <w:tabs>
          <w:tab w:val="left" w:pos="993"/>
        </w:tabs>
        <w:spacing w:before="0" w:after="120"/>
        <w:ind w:left="0" w:firstLine="0"/>
        <w:rPr>
          <w:b/>
          <w:spacing w:val="-4"/>
        </w:rPr>
      </w:pPr>
      <w:bookmarkStart w:id="15" w:name="_Ref362645183"/>
      <w:r w:rsidRPr="00BA526B">
        <w:rPr>
          <w:b/>
          <w:spacing w:val="-4"/>
        </w:rPr>
        <w:t>Ν.4067/2012 (ΦΕΚ 79Α/09.04.2012) «Νέος Οικοδομικός Κανον</w:t>
      </w:r>
      <w:r w:rsidRPr="00BA526B">
        <w:rPr>
          <w:b/>
          <w:spacing w:val="-4"/>
        </w:rPr>
        <w:t>ι</w:t>
      </w:r>
      <w:r w:rsidRPr="00BA526B">
        <w:rPr>
          <w:b/>
          <w:spacing w:val="-4"/>
        </w:rPr>
        <w:t>σμός»</w:t>
      </w:r>
      <w:bookmarkEnd w:id="15"/>
    </w:p>
    <w:p w:rsidR="0003166A" w:rsidRDefault="002E00C1" w:rsidP="0003166A">
      <w:r>
        <w:t>Με τον νόμο αυτό επιχειρήθηκε η άρση προβλημάτων που είχαν εντοπιστεί κατά την εφαρμογή του προηγούμενου Γενικού Οικοδομικού Κανονισμού. Έτσι με τον Νέο Οικοδομικό Κανονισμό (άρθρο 26) επιβάλλεται πλέον στους χώρους όλων των νέων κτιρίων εκτός των κτιρίων με χρήση κατοικίας, για τα οποία η άδεια δόμησης εκδίδεται μετά τη δημοσίευση του παρόντος νόμου, να εξασφαλίζεται η οριζόντια και κατακόρυφη αυτόνομη και ασφαλής προσπέλ</w:t>
      </w:r>
      <w:r>
        <w:t>α</w:t>
      </w:r>
      <w:r>
        <w:t xml:space="preserve">ση από άτομα με αναπηρία ή εμποδιζόμενα άτομα και η εξυπηρέτηση αυτών σε όλους τους εξωτερικούς και εσωτερικούς χώρους των κτιρίων σύμφωνα με </w:t>
      </w:r>
      <w:r>
        <w:lastRenderedPageBreak/>
        <w:t>τις Οδηγίες Σχεδιασμού του Υπουρ</w:t>
      </w:r>
      <w:r w:rsidR="0003166A">
        <w:t>γείου Περιβάλλοντος, Ενέργειας και Κλ</w:t>
      </w:r>
      <w:r w:rsidR="0003166A">
        <w:t>ι</w:t>
      </w:r>
      <w:r w:rsidR="0003166A">
        <w:t>ματικής Αλλαγής «Σχεδιάζοντας για Όλους», όπως αυτές τροποποιούνται και ισχύουν κάθε φορά. Ειδικά για τα κτίρια με χρήση κατοικίας επιβάλλεται να εξασφαλίζεται η αυτόνομη και ασφαλής οριζόντια και κατακόρυφη προσπέλ</w:t>
      </w:r>
      <w:r w:rsidR="0003166A">
        <w:t>α</w:t>
      </w:r>
      <w:r w:rsidR="0003166A">
        <w:t>ση από άτομα με αναπηρία ή εμποδιζόμενα άτομα σε όλους τους εξωτερικούς και εσωτερικούς κοινόχρηστους χώρους των κτιρίων κατοικίας, καθώς επίσης και η διασφάλιση συνθηκών εύκολης μετατρεψιμότητας των κατοικιών σε κ</w:t>
      </w:r>
      <w:r w:rsidR="0003166A">
        <w:t>α</w:t>
      </w:r>
      <w:r w:rsidR="0003166A">
        <w:t>τοικίες μελλοντικών χρηστών με αναπηρία/εμποδιζόμενων ατόμων, χωρίς να θίγεται ο φέρων οργανισμός του κτιρίου. Σε όλα τα παραπάνω κτίρια θεσπίζ</w:t>
      </w:r>
      <w:r w:rsidR="0003166A">
        <w:t>ε</w:t>
      </w:r>
      <w:r w:rsidR="0003166A">
        <w:t>ται η χρήση και αναβατορίων -επιπλέον των ανελκυστήρων- καθώς και η πρ</w:t>
      </w:r>
      <w:r w:rsidR="0003166A">
        <w:t>ό</w:t>
      </w:r>
      <w:r w:rsidR="0003166A">
        <w:t>βλεψη προστατευμένων προσβάσιμων χώρων αναμονής σε περίπτωση έκτ</w:t>
      </w:r>
      <w:r w:rsidR="0003166A">
        <w:t>α</w:t>
      </w:r>
      <w:r w:rsidR="0003166A">
        <w:t>κτων αναγκών σε κάθε όροφο. Στα δε υφιστάμενα πριν από την ισχύ του παρ</w:t>
      </w:r>
      <w:r w:rsidR="0003166A">
        <w:t>ό</w:t>
      </w:r>
      <w:r w:rsidR="0003166A">
        <w:t>ντος νόμου κτίρια, όπου στεγάζονται υπηρεσίες του Δημοσίου, νομικά πρόσ</w:t>
      </w:r>
      <w:r w:rsidR="0003166A">
        <w:t>ω</w:t>
      </w:r>
      <w:r w:rsidR="0003166A">
        <w:t>πα δημοσίου δικαίου, νομικά πρόσωπα ιδιωτικού δικαίου του ευρύτερου δ</w:t>
      </w:r>
      <w:r w:rsidR="0003166A">
        <w:t>η</w:t>
      </w:r>
      <w:r w:rsidR="0003166A">
        <w:t>μόσιου τομέα, κοινωφελείς οργανισμοί, οργανισμοί τοπικής αυτοδιοίκησης πρώτης και δεύτερης βαθμίδας ή έχουν χρήσεις συνάθροισης κοινού (χώροι συνεδρίων, εκθέσεων, μουσείων, συναυλιών, αθλητικών ή πολιτιστικών σ</w:t>
      </w:r>
      <w:r w:rsidR="0003166A">
        <w:t>υ</w:t>
      </w:r>
      <w:r w:rsidR="0003166A">
        <w:t>γκεντρώσεων, ναοί, θέατρα/ κινηματογράφοι, εστιατόρια/ ζαχαροπλαστεία/ καφενεία/ κέντρα διασκέδασης, αίθουσες πολλαπλών χρήσεων, αίθουσες αν</w:t>
      </w:r>
      <w:r w:rsidR="0003166A">
        <w:t>α</w:t>
      </w:r>
      <w:r w:rsidR="0003166A">
        <w:t>μονής επιβατών, τράπεζες/ανταλλακτήρια κ.λπ.), προσωρινής διαμονής, εκπα</w:t>
      </w:r>
      <w:r w:rsidR="0003166A">
        <w:t>ί</w:t>
      </w:r>
      <w:r w:rsidR="0003166A">
        <w:t>δευσης, υγείας και κοινωνικής πρόνοιας, δικαιοσύνης και σωφρονισμού, γρ</w:t>
      </w:r>
      <w:r w:rsidR="0003166A">
        <w:t>α</w:t>
      </w:r>
      <w:r w:rsidR="0003166A">
        <w:t>φείων και εμπορίου, βιομηχανίας και βιοτεχνίας, καθώς επίσης και στους χ</w:t>
      </w:r>
      <w:r w:rsidR="0003166A">
        <w:t>ώ</w:t>
      </w:r>
      <w:r w:rsidR="0003166A">
        <w:t>ρους στάθμευσης αυτοκινήτων και πρατηρίων καυσίμων επιβάλλεται να γίνουν οι απαραίτητες διαμορφώσεις, ώστε οι λειτουργικοί χώροι τους να είναι πρ</w:t>
      </w:r>
      <w:r w:rsidR="0003166A">
        <w:t>ο</w:t>
      </w:r>
      <w:r w:rsidR="0003166A">
        <w:t>σπελάσιμοι από άτομα με αναπηρία ή εμποδιζόμενα άτομα. Οι διαμορφώσεις αυτές θα πρέπει να ολοκληρωθούν μέχρι το 2020, με την προϋπόθεση ότι δεν θίγεται ο φέρων οργανισμός του κτιρίου, άλλως τα κτίρια θα θεωρούνται α</w:t>
      </w:r>
      <w:r w:rsidR="0003166A">
        <w:t>υ</w:t>
      </w:r>
      <w:r w:rsidR="0003166A">
        <w:t>θαίρετα. Τέλος κατά τη διαμόρφωση ή ανακατασκευή των κοινόχρηστων χ</w:t>
      </w:r>
      <w:r w:rsidR="0003166A">
        <w:t>ώ</w:t>
      </w:r>
      <w:r w:rsidR="0003166A">
        <w:t xml:space="preserve">ρων των οικισμών (όπως ιδίως χώρων που προορίζονται για την κυκλοφορία των πεζών, όπως των πλατειών / πεζοδρόμων / πεζοδρομίων / νησίδων, χώρων πρασίνου / </w:t>
      </w:r>
      <w:proofErr w:type="spellStart"/>
      <w:r w:rsidR="0003166A">
        <w:t>άλσεων</w:t>
      </w:r>
      <w:proofErr w:type="spellEnd"/>
      <w:r w:rsidR="0003166A">
        <w:t xml:space="preserve">, στάσεων / </w:t>
      </w:r>
      <w:proofErr w:type="spellStart"/>
      <w:r w:rsidR="0003166A">
        <w:t>αποβαθρών</w:t>
      </w:r>
      <w:proofErr w:type="spellEnd"/>
      <w:r w:rsidR="0003166A">
        <w:t xml:space="preserve"> κ.λπ.) εφόσον το επιτρέπει η μο</w:t>
      </w:r>
      <w:r w:rsidR="0003166A">
        <w:t>ρ</w:t>
      </w:r>
      <w:r w:rsidR="0003166A">
        <w:t>φολογία του εδάφους, επιβάλλεται να εξασφαλίζεται η δυνατότητα πρόσβασης ατόμων με αναπηρία ή εμποδιζόμενων ατόμων.</w:t>
      </w:r>
    </w:p>
    <w:p w:rsidR="0003166A" w:rsidRDefault="0003166A" w:rsidP="0003166A">
      <w:r>
        <w:t>Παράλληλα, και σε άλλα άρθρα υπάρχουν επίσης προβλέψεις για την προσβ</w:t>
      </w:r>
      <w:r>
        <w:t>α</w:t>
      </w:r>
      <w:r>
        <w:t>σιμότητα στα άτομα με αναπηρία, μεταξύ των οποίων (βλ. άρθρο 27) συγκ</w:t>
      </w:r>
      <w:r>
        <w:t>α</w:t>
      </w:r>
      <w:r>
        <w:t xml:space="preserve">ταλέγεται η δυνατότητα κατασκευής ανελκυστήρα ή άλλων μηχανικών μέσων κάλυψης υψομετρικών διαφορών και του χώρου πρόσβασης σε αυτά σε κτίρια που κατά το χρόνο ανέγερσής τους δεν ήταν υποχρεωτική η κατασκευή του, κατά παρέκκλιση των διατάξεων του παρόντος και των ειδικών όρων δόμησης της περιοχής, με απλούστερες διαδικασίες από αυτές που ίσχυαν, καθώς και η </w:t>
      </w:r>
      <w:r>
        <w:lastRenderedPageBreak/>
        <w:t>δυνατότητα τοποθέτησης -κατά παρέκκλιση κάθε ισχύουσας διάταξης, κανον</w:t>
      </w:r>
      <w:r>
        <w:t>ι</w:t>
      </w:r>
      <w:r>
        <w:t>σμού (συμπεριλαμβανομένου του κανονισμού πολυκατοικίας) κ.λπ.- σε νομ</w:t>
      </w:r>
      <w:r>
        <w:t>ί</w:t>
      </w:r>
      <w:r>
        <w:t>μως υφιστάμενα κτίρια κατοικίας, που δεν διασφαλίζουν προσβασιμότητα σε άτομα με αναπηρία, διάταξης (ράμπας ή αναβατορίου) που θα διασφαλίζει την πρόσβαση σε αυτά από το πεζοδρόμιο στους εσωτερικούς / εξωτερικούς κο</w:t>
      </w:r>
      <w:r>
        <w:t>ι</w:t>
      </w:r>
      <w:r>
        <w:t>νόχρηστους χώρους εφόσον διαμένουν ως ιδιοκτήτες ή ένοικοι στα παραπάνω κτίρια, με απαραίτητη προϋπόθεση την εξασφάλιση της ασφάλειας των χρ</w:t>
      </w:r>
      <w:r>
        <w:t>η</w:t>
      </w:r>
      <w:r>
        <w:t>στών, τη σύνταξη ή ενημέρωση της Ταυτότητας Κτιρίου και την κάλυψη των εξόδων κατασκευής από τα ενδιαφερόμενα άτομα.</w:t>
      </w:r>
    </w:p>
    <w:p w:rsidR="0003166A" w:rsidRDefault="0003166A" w:rsidP="0003166A">
      <w:r>
        <w:t>Βάσει δε του παραπάνω Νόμου διατηρείται η λειτουργία Επιτροπής Προσβ</w:t>
      </w:r>
      <w:r>
        <w:t>α</w:t>
      </w:r>
      <w:r>
        <w:t>σιμότητας του Υ.Π.Ε.Κ.Α., η οποία γνωμοδοτεί επί ειδικών θεμάτων προσβ</w:t>
      </w:r>
      <w:r>
        <w:t>α</w:t>
      </w:r>
      <w:r>
        <w:t>σιμότητας που προκύπτουν κατά την εφαρμογή των διατάξεων του Νέου Ο</w:t>
      </w:r>
      <w:r>
        <w:t>ι</w:t>
      </w:r>
      <w:r>
        <w:t xml:space="preserve">κοδομικού Κανονισμού και μπορεί να εισηγηθεί στον Υπουργό Π.Ε.Κ.Α. και ειδικές ρυθμίσεις που αφορούν στην προσβασιμότητα. Η Επιτροπή συνιστάται με απόφαση του Υ.Π.Ε.Κ.Α, εδρεύει στο Υπουργείο Π.Ε.Κ.Α. και μεταξύ των μελών της περιλαμβάνονται οπωσδήποτε εκπρόσωποι της </w:t>
      </w:r>
      <w:proofErr w:type="spellStart"/>
      <w:r>
        <w:t>Ε.Σ.Α.μεΑ</w:t>
      </w:r>
      <w:proofErr w:type="spellEnd"/>
      <w:r>
        <w:t>.</w:t>
      </w:r>
    </w:p>
    <w:p w:rsidR="0003166A" w:rsidRDefault="0003166A" w:rsidP="00FB1A5F">
      <w:pPr>
        <w:spacing w:after="0"/>
      </w:pPr>
    </w:p>
    <w:p w:rsidR="0003166A" w:rsidRPr="00BA526B" w:rsidRDefault="0003166A" w:rsidP="00BA526B">
      <w:pPr>
        <w:pStyle w:val="3"/>
        <w:numPr>
          <w:ilvl w:val="3"/>
          <w:numId w:val="1"/>
        </w:numPr>
        <w:tabs>
          <w:tab w:val="left" w:pos="993"/>
        </w:tabs>
        <w:spacing w:before="0" w:after="120"/>
        <w:ind w:left="0" w:firstLine="0"/>
        <w:rPr>
          <w:b/>
          <w:spacing w:val="-4"/>
        </w:rPr>
      </w:pPr>
      <w:r w:rsidRPr="00BA526B">
        <w:rPr>
          <w:b/>
          <w:spacing w:val="-4"/>
        </w:rPr>
        <w:t>Ν. 4030/2011 (ΦΕΚ 249Α/25.11.2011) «Νέος τρόπος έκδοσης αδειών δόμησης, ελέγχου κατασκευών και λοιπές διατάξεις»</w:t>
      </w:r>
    </w:p>
    <w:p w:rsidR="0003166A" w:rsidRDefault="0003166A" w:rsidP="0003166A">
      <w:r>
        <w:t>Με τον νόμο αυτό θεσμοθετείται (άρθρο 3, παρ.2β) η υποχρέωση σύνταξης και υποβολής μελέτης προσβασιμότητας για τη λήψη άδειας δόμησης. Υπολείπεται η έκδοση Προεδρικού Διατάγματος που θα καθορίζει αναλυτικά τις σχετικές προδιαγραφές της μελέτης.</w:t>
      </w:r>
    </w:p>
    <w:p w:rsidR="0003166A" w:rsidRDefault="0003166A" w:rsidP="00FB1A5F">
      <w:pPr>
        <w:spacing w:after="0"/>
      </w:pPr>
    </w:p>
    <w:p w:rsidR="0003166A" w:rsidRPr="00BA526B" w:rsidRDefault="0003166A" w:rsidP="00BA526B">
      <w:pPr>
        <w:pStyle w:val="3"/>
        <w:numPr>
          <w:ilvl w:val="3"/>
          <w:numId w:val="1"/>
        </w:numPr>
        <w:tabs>
          <w:tab w:val="left" w:pos="993"/>
        </w:tabs>
        <w:spacing w:before="0" w:after="120"/>
        <w:ind w:left="0" w:firstLine="0"/>
        <w:rPr>
          <w:b/>
          <w:spacing w:val="-4"/>
        </w:rPr>
      </w:pPr>
      <w:r w:rsidRPr="00BA526B">
        <w:rPr>
          <w:b/>
          <w:spacing w:val="-4"/>
        </w:rPr>
        <w:t>ΑΠΟΦΑΣΗ Υπουργού Π.Ε.Κ.Α. αριθμ.6952/ 2011 (ΦΕΚ 420Β/16.03.2011) - Υποχρεώσεις και μέτρα για την ασφαλή διέλευση των π</w:t>
      </w:r>
      <w:r w:rsidRPr="00BA526B">
        <w:rPr>
          <w:b/>
          <w:spacing w:val="-4"/>
        </w:rPr>
        <w:t>ε</w:t>
      </w:r>
      <w:r w:rsidRPr="00BA526B">
        <w:rPr>
          <w:b/>
          <w:spacing w:val="-4"/>
        </w:rPr>
        <w:t>ζών κατά την εκτέλεση εργασιών σε κοινόχρηστους χώρους πόλεων και οικ</w:t>
      </w:r>
      <w:r w:rsidRPr="00BA526B">
        <w:rPr>
          <w:b/>
          <w:spacing w:val="-4"/>
        </w:rPr>
        <w:t>ι</w:t>
      </w:r>
      <w:r w:rsidRPr="00BA526B">
        <w:rPr>
          <w:b/>
          <w:spacing w:val="-4"/>
        </w:rPr>
        <w:t>σμών που προορίζονται για την κυκλοφορία πεζών</w:t>
      </w:r>
    </w:p>
    <w:p w:rsidR="0003166A" w:rsidRDefault="0003166A" w:rsidP="0003166A">
      <w:r>
        <w:t>Με την Απόφαση αυτή καθορίζονται τα μέτρα που απαιτούνται για να διασφ</w:t>
      </w:r>
      <w:r>
        <w:t>α</w:t>
      </w:r>
      <w:r>
        <w:t>λίζεται η ασφαλής διέλευση πεζών και ιδιαίτερα πεζών με αναπηρία κατά την εκτέλεση έργων σε κοινόχρηστους χώρους οικισμών (π.χ. πεζοδρόμια κ.λπ.).</w:t>
      </w:r>
    </w:p>
    <w:p w:rsidR="0003166A" w:rsidRDefault="0003166A" w:rsidP="00FB1A5F">
      <w:pPr>
        <w:spacing w:after="0"/>
      </w:pPr>
    </w:p>
    <w:p w:rsidR="0003166A" w:rsidRPr="00BA526B" w:rsidRDefault="0003166A" w:rsidP="00BA526B">
      <w:pPr>
        <w:pStyle w:val="3"/>
        <w:numPr>
          <w:ilvl w:val="3"/>
          <w:numId w:val="1"/>
        </w:numPr>
        <w:tabs>
          <w:tab w:val="left" w:pos="993"/>
        </w:tabs>
        <w:spacing w:before="0" w:after="120"/>
        <w:ind w:left="0" w:firstLine="0"/>
        <w:rPr>
          <w:b/>
          <w:spacing w:val="-4"/>
        </w:rPr>
      </w:pPr>
      <w:r w:rsidRPr="00BA526B">
        <w:rPr>
          <w:b/>
          <w:spacing w:val="-4"/>
        </w:rPr>
        <w:t>Ν.3868/2010 (ΦΕΚ 129Α/03.08.10) «Αναβάθμιση του Εθνικού Σ</w:t>
      </w:r>
      <w:r w:rsidRPr="00BA526B">
        <w:rPr>
          <w:b/>
          <w:spacing w:val="-4"/>
        </w:rPr>
        <w:t>υ</w:t>
      </w:r>
      <w:r w:rsidRPr="00BA526B">
        <w:rPr>
          <w:b/>
          <w:spacing w:val="-4"/>
        </w:rPr>
        <w:t>στήματος Υγείας και λοιπές διατάξεις αρμοδιότητας του Υπουργείου Υγείας και Κοινωνικής Αλληλεγγύης»</w:t>
      </w:r>
    </w:p>
    <w:p w:rsidR="0003166A" w:rsidRDefault="0003166A" w:rsidP="0003166A">
      <w:r>
        <w:t xml:space="preserve">Με το νόμο αυτό (άρθρο 16, παρ.7) καθιερώνεται η δυνατότητα κάθε τυφλού ατόμου ή ατόμου με αναπηρία να συνοδεύεται από σκύλο βοηθείας κατά την </w:t>
      </w:r>
      <w:r>
        <w:lastRenderedPageBreak/>
        <w:t>επίσκεψή του τόσο σε δημόσιες εγκαταστάσεις και υπηρεσίες, την πρόσβαση και παραμονή του σε δημόσιους χώρους ή χώρους συνάθροισης κοινού και τη χρησιμοποίηση των μέσων μαζικής μεταφοράς, όσο και σε ιδιωτικές εγκατ</w:t>
      </w:r>
      <w:r>
        <w:t>α</w:t>
      </w:r>
      <w:r>
        <w:t>στάσεις και υπηρεσίες λαμβάνοντας όμως υπόψη, στην δεύτερη αυτή περίπτ</w:t>
      </w:r>
      <w:r>
        <w:t>ω</w:t>
      </w:r>
      <w:r>
        <w:t>ση, τους περιορισμούς που τίθενται με την Υ1γ/Γ.Π./οικ.94643 απόφαση του Υπ. Υγείας και Κοινων. Αλληλεγγύης. Οι διατάξεις αυτές υπερισχύουν κάθε αντίθετης διάταξης του κανονισμού που αφορά στην κατοχή ζώων. Με κοινή δε απόφαση του Υπουργού Υγείας και Κοινων. Αλληλεγγύης και του ΥΠ.ΕΣ.ΑΠ.Η.Δ. καθορίζονται οι όροι σχετικά με την εκπαίδευση και πιστ</w:t>
      </w:r>
      <w:r>
        <w:t>ο</w:t>
      </w:r>
      <w:r>
        <w:t>ποίηση των σκύλων βοηθείας.</w:t>
      </w:r>
    </w:p>
    <w:p w:rsidR="0003166A" w:rsidRDefault="0003166A" w:rsidP="00FB1A5F">
      <w:pPr>
        <w:spacing w:after="0"/>
      </w:pPr>
    </w:p>
    <w:p w:rsidR="0003166A" w:rsidRPr="00BA526B" w:rsidRDefault="0003166A" w:rsidP="00BA526B">
      <w:pPr>
        <w:pStyle w:val="3"/>
        <w:numPr>
          <w:ilvl w:val="3"/>
          <w:numId w:val="1"/>
        </w:numPr>
        <w:tabs>
          <w:tab w:val="left" w:pos="993"/>
        </w:tabs>
        <w:spacing w:before="0" w:after="120"/>
        <w:ind w:left="0" w:firstLine="0"/>
        <w:rPr>
          <w:b/>
          <w:spacing w:val="-4"/>
        </w:rPr>
      </w:pPr>
      <w:bookmarkStart w:id="16" w:name="_Ref362645214"/>
      <w:r w:rsidRPr="00BA526B">
        <w:rPr>
          <w:b/>
          <w:spacing w:val="-4"/>
        </w:rPr>
        <w:t>Ν.3861/2010 (ΦΕΚ 112Α/13.07.10) «Ενίσχυση της διαφάνειας με την υποχρεωτική ανάρτηση νόμων και πράξεων των κυβερνητικών, διοικ</w:t>
      </w:r>
      <w:r w:rsidRPr="00BA526B">
        <w:rPr>
          <w:b/>
          <w:spacing w:val="-4"/>
        </w:rPr>
        <w:t>η</w:t>
      </w:r>
      <w:r w:rsidRPr="00BA526B">
        <w:rPr>
          <w:b/>
          <w:spacing w:val="-4"/>
        </w:rPr>
        <w:t xml:space="preserve">τικών και </w:t>
      </w:r>
      <w:proofErr w:type="spellStart"/>
      <w:r w:rsidRPr="00BA526B">
        <w:rPr>
          <w:b/>
          <w:spacing w:val="-4"/>
        </w:rPr>
        <w:t>αυτοδιοικητικών</w:t>
      </w:r>
      <w:proofErr w:type="spellEnd"/>
      <w:r w:rsidRPr="00BA526B">
        <w:rPr>
          <w:b/>
          <w:spacing w:val="-4"/>
        </w:rPr>
        <w:t xml:space="preserve"> οργάνων στο διαδίκτυο «Πρόγραμμα Διαύγεια» και άλλες διατάξεις»</w:t>
      </w:r>
      <w:bookmarkEnd w:id="16"/>
    </w:p>
    <w:p w:rsidR="0003166A" w:rsidRDefault="0003166A" w:rsidP="0003166A">
      <w:r>
        <w:t>Με το νόμο αυτό (άρθρο 6, παρ.6) επιβάλλεται η λήψη πρόνοιας κατά το σχ</w:t>
      </w:r>
      <w:r>
        <w:t>ε</w:t>
      </w:r>
      <w:r>
        <w:t>διασμό και τη συντήρηση των δικτυακών τόπων ώστε να διασφαλίζεται η πρ</w:t>
      </w:r>
      <w:r>
        <w:t>ό</w:t>
      </w:r>
      <w:r>
        <w:t>σβαση των ατόμων με αναπηρία στο περιεχόμενο αυτών των δικτυακών τόπων όπου γίνεται η ανάρτηση των νόμων και πράξεων που προβλέπονται στον π</w:t>
      </w:r>
      <w:r>
        <w:t>α</w:t>
      </w:r>
      <w:r>
        <w:t>ρόντα νόμο.</w:t>
      </w:r>
    </w:p>
    <w:p w:rsidR="0003166A" w:rsidRDefault="0003166A" w:rsidP="00FB1A5F">
      <w:pPr>
        <w:spacing w:after="0"/>
      </w:pPr>
    </w:p>
    <w:p w:rsidR="0003166A" w:rsidRPr="00BA526B" w:rsidRDefault="0003166A" w:rsidP="00BA526B">
      <w:pPr>
        <w:pStyle w:val="3"/>
        <w:numPr>
          <w:ilvl w:val="3"/>
          <w:numId w:val="1"/>
        </w:numPr>
        <w:tabs>
          <w:tab w:val="left" w:pos="993"/>
        </w:tabs>
        <w:spacing w:before="0" w:after="120"/>
        <w:ind w:left="0" w:firstLine="0"/>
        <w:rPr>
          <w:b/>
          <w:spacing w:val="-4"/>
        </w:rPr>
      </w:pPr>
      <w:r w:rsidRPr="00BA526B">
        <w:rPr>
          <w:b/>
          <w:spacing w:val="-4"/>
        </w:rPr>
        <w:t>Ν.3840/2010 (ΦΕΚ 53Α/31.03.10) «Αποκέντρωση, απλοποίηση και ενίσχυση της αποτελεσματικότητας των διαδικασιών του Εθνικού Στρατηγ</w:t>
      </w:r>
      <w:r w:rsidRPr="00BA526B">
        <w:rPr>
          <w:b/>
          <w:spacing w:val="-4"/>
        </w:rPr>
        <w:t>ι</w:t>
      </w:r>
      <w:r w:rsidRPr="00BA526B">
        <w:rPr>
          <w:b/>
          <w:spacing w:val="-4"/>
        </w:rPr>
        <w:t>κού Πλαισίου Αναφοράς (ΕΣΠΑ) 2007 - 2013 και άλλες διατάξεις»</w:t>
      </w:r>
    </w:p>
    <w:p w:rsidR="0003166A" w:rsidRDefault="0003166A" w:rsidP="0003166A">
      <w:r>
        <w:t>Με το νόμο αυτό, άρθρο 4, θεσμοθετείται η υποχρέωση -κατά την υπογραφή των Επιχειρησιακών Συμφωνιών Υλοποίησης των επιχειρησιακών προγραμμ</w:t>
      </w:r>
      <w:r>
        <w:t>ά</w:t>
      </w:r>
      <w:r>
        <w:t>των του ΕΣΠΑ - λήψης μέριμνας για την εφαρμογή κριτηρίων που διασφαλ</w:t>
      </w:r>
      <w:r>
        <w:t>ί</w:t>
      </w:r>
      <w:r>
        <w:t>ζουν τη δυνατότητα πρόσβασης για τα άτομα με αναπηρία, σύμφωνα με προδ</w:t>
      </w:r>
      <w:r>
        <w:t>ι</w:t>
      </w:r>
      <w:r>
        <w:t>αγραφές και οδηγίες παρακολούθησης που καθορίζονται από την Εθνική Αρχή Συντονισμού του ΕΣΠΑ.</w:t>
      </w:r>
    </w:p>
    <w:p w:rsidR="0003166A" w:rsidRDefault="0003166A" w:rsidP="00FB1A5F">
      <w:pPr>
        <w:spacing w:after="0"/>
      </w:pPr>
    </w:p>
    <w:p w:rsidR="0003166A" w:rsidRPr="00BA526B" w:rsidRDefault="0003166A" w:rsidP="00BA526B">
      <w:pPr>
        <w:pStyle w:val="3"/>
        <w:numPr>
          <w:ilvl w:val="3"/>
          <w:numId w:val="1"/>
        </w:numPr>
        <w:tabs>
          <w:tab w:val="left" w:pos="993"/>
        </w:tabs>
        <w:spacing w:before="0" w:after="120"/>
        <w:ind w:left="0" w:firstLine="0"/>
        <w:rPr>
          <w:b/>
          <w:spacing w:val="-4"/>
        </w:rPr>
      </w:pPr>
      <w:r w:rsidRPr="00BA526B">
        <w:rPr>
          <w:b/>
          <w:spacing w:val="-4"/>
        </w:rPr>
        <w:t>ΑΠΟΦΑΣΗ Υ.Π.Ε.Κ.Α. 52907/2009 (ΦΕΚ 2621Β/31.12.09) –Ειδικές ρυθμίσεις για την εξυπηρέτηση ΑμεΑ σε κοινόχρηστους χώρους των οικισμών που προορίζονται για την κυκλοφορία πεζών</w:t>
      </w:r>
    </w:p>
    <w:p w:rsidR="0003166A" w:rsidRDefault="0003166A" w:rsidP="0003166A">
      <w:r>
        <w:t>Η Απόφαση αυτή εξειδικεύει τις αναγκαίες απαιτήσεις για την αποκατάσταση της προσβασιμότητας στους εξωτερικούς κοινόχρηστους χώρους των οικ</w:t>
      </w:r>
      <w:r>
        <w:t>ι</w:t>
      </w:r>
      <w:r>
        <w:t>σμών.</w:t>
      </w:r>
    </w:p>
    <w:p w:rsidR="0003166A" w:rsidRDefault="0003166A" w:rsidP="00FB1A5F">
      <w:pPr>
        <w:spacing w:after="0"/>
      </w:pPr>
    </w:p>
    <w:p w:rsidR="0003166A" w:rsidRPr="00BA526B" w:rsidRDefault="0003166A" w:rsidP="00BA526B">
      <w:pPr>
        <w:pStyle w:val="3"/>
        <w:numPr>
          <w:ilvl w:val="3"/>
          <w:numId w:val="1"/>
        </w:numPr>
        <w:tabs>
          <w:tab w:val="left" w:pos="993"/>
        </w:tabs>
        <w:spacing w:before="0" w:after="120"/>
        <w:ind w:left="0" w:firstLine="0"/>
        <w:rPr>
          <w:b/>
          <w:spacing w:val="-4"/>
        </w:rPr>
      </w:pPr>
      <w:r w:rsidRPr="00BA526B">
        <w:rPr>
          <w:b/>
          <w:spacing w:val="-4"/>
        </w:rPr>
        <w:t xml:space="preserve">Ν.3614/2007 (ΦΕΚ 267Α/03.12.2007) «Διαχείριση, έλεγχος και </w:t>
      </w:r>
      <w:r w:rsidRPr="00BA526B">
        <w:rPr>
          <w:b/>
          <w:spacing w:val="-4"/>
        </w:rPr>
        <w:t>ε</w:t>
      </w:r>
      <w:r w:rsidRPr="00BA526B">
        <w:rPr>
          <w:b/>
          <w:spacing w:val="-4"/>
        </w:rPr>
        <w:t>φαρμογή αναπτυξιακών παρεμβάσεων για την προγραμματική περίοδο 2007 –2013»</w:t>
      </w:r>
    </w:p>
    <w:p w:rsidR="00303614" w:rsidRDefault="0003166A" w:rsidP="00303614">
      <w:r>
        <w:t>Στο άρθρο 10, παράγρ.4ε προβλέπεται η δημιουργία Τεχνικής Επιτροπής συ</w:t>
      </w:r>
      <w:r>
        <w:t>μ</w:t>
      </w:r>
      <w:r>
        <w:t>βουλευτικού χαρακτήρα στην οποία μετέχουν εκπρόσωποι των Υπουργείων που εμπλέκονται στο σχεδιασμό και υλοποίηση των επιχειρησιακών προγρα</w:t>
      </w:r>
      <w:r>
        <w:t>μ</w:t>
      </w:r>
      <w:r>
        <w:t xml:space="preserve">μάτων του ΕΣΠΑ, εκπρόσωπος της ΕΝΑΕ και εκπρόσωποι </w:t>
      </w:r>
      <w:r w:rsidR="00303614">
        <w:t>της Εθνικής Συν</w:t>
      </w:r>
      <w:r w:rsidR="00303614">
        <w:t>ο</w:t>
      </w:r>
      <w:r w:rsidR="00303614">
        <w:t>μοσπονδίας Ατόμων με Αναπηρία (</w:t>
      </w:r>
      <w:proofErr w:type="spellStart"/>
      <w:r w:rsidR="00303614">
        <w:t>Ε.Σ.Α.μεΑ</w:t>
      </w:r>
      <w:proofErr w:type="spellEnd"/>
      <w:r w:rsidR="00303614">
        <w:t>.). Η επιτροπή εισηγείται στη διάσκεψη των προέδρων των επιτροπών παρακολούθησης προτάσεις αναφορ</w:t>
      </w:r>
      <w:r w:rsidR="00303614">
        <w:t>ι</w:t>
      </w:r>
      <w:r w:rsidR="00303614">
        <w:t>κά με την οριζόντια ενσωμάτωση και εφαρμογή των αρχών της προσβασιμότ</w:t>
      </w:r>
      <w:r w:rsidR="00303614">
        <w:t>η</w:t>
      </w:r>
      <w:r w:rsidR="00303614">
        <w:t>τας και μη διάκρισης των ατόμων με αναπηρία στα επιχειρησιακά προγράμμ</w:t>
      </w:r>
      <w:r w:rsidR="00303614">
        <w:t>α</w:t>
      </w:r>
      <w:r w:rsidR="00303614">
        <w:t>τα του ΕΣΠΑ. Στην ίδια απόφαση καθορίζεται η συγκρότηση και οι ειδικότ</w:t>
      </w:r>
      <w:r w:rsidR="00303614">
        <w:t>ε</w:t>
      </w:r>
      <w:r w:rsidR="00303614">
        <w:t>ρες αρμοδιότητες της επιτροπής.</w:t>
      </w:r>
    </w:p>
    <w:p w:rsidR="00303614" w:rsidRDefault="00303614" w:rsidP="00303614">
      <w:r>
        <w:t xml:space="preserve">Η Επιτροπή αυτή δε συνεστήθη ποτέ, όμως με το νόμο αυτό θεσμοθετήθηκε η συνεργασία της Πολιτείας με την </w:t>
      </w:r>
      <w:proofErr w:type="spellStart"/>
      <w:r>
        <w:t>Ε.Σ.Α.μεΑ</w:t>
      </w:r>
      <w:proofErr w:type="spellEnd"/>
      <w:r>
        <w:t>. για θέματα εξειδίκευσης των α</w:t>
      </w:r>
      <w:r>
        <w:t>ρ</w:t>
      </w:r>
      <w:r>
        <w:t>χών της μη διάκρισης και της προσβασιμότητας αναφορικά με τα Επιχειρησι</w:t>
      </w:r>
      <w:r>
        <w:t>α</w:t>
      </w:r>
      <w:r>
        <w:t>κά Προγράμματα του ΕΣΠΑ. Η συνεργασία αυτή οδήγησε στη δημιουργία μ</w:t>
      </w:r>
      <w:r>
        <w:t>ι</w:t>
      </w:r>
      <w:r>
        <w:t xml:space="preserve">ας Ομάδας Εργασίας με συμμετοχή του Υπουργείου Οικονομίας, Ανάπτυξης και Ναυτιλίας, της </w:t>
      </w:r>
      <w:proofErr w:type="spellStart"/>
      <w:r>
        <w:t>Ε.Σ.Α.μεΑ</w:t>
      </w:r>
      <w:proofErr w:type="spellEnd"/>
      <w:r>
        <w:t>. και εκπροσώπων όλων των Διαχειριστικών Α</w:t>
      </w:r>
      <w:r>
        <w:t>ρ</w:t>
      </w:r>
      <w:r>
        <w:t>χών, η οποία επεξεργάστηκε και εξειδίκευσε την προσβασιμότητα σε όλα τα Επιχειρησιακά Προγράμματα.</w:t>
      </w:r>
    </w:p>
    <w:p w:rsidR="00303614" w:rsidRDefault="00303614" w:rsidP="00FB1A5F">
      <w:pPr>
        <w:spacing w:after="0"/>
      </w:pPr>
    </w:p>
    <w:p w:rsidR="00303614" w:rsidRPr="00BA526B" w:rsidRDefault="00303614" w:rsidP="00BA526B">
      <w:pPr>
        <w:pStyle w:val="3"/>
        <w:numPr>
          <w:ilvl w:val="3"/>
          <w:numId w:val="1"/>
        </w:numPr>
        <w:tabs>
          <w:tab w:val="left" w:pos="993"/>
        </w:tabs>
        <w:spacing w:before="0" w:after="120"/>
        <w:ind w:left="0" w:firstLine="0"/>
        <w:rPr>
          <w:b/>
          <w:spacing w:val="-4"/>
        </w:rPr>
      </w:pPr>
      <w:r w:rsidRPr="00BA526B">
        <w:rPr>
          <w:b/>
          <w:spacing w:val="-4"/>
        </w:rPr>
        <w:t xml:space="preserve">ΑΠΟΦΑΣΗ Υπουργείου Υγείας και Κοινωνικής Αλληλεγγύης: Υ1γ/Γ.Π/οικ. 94643 (ΦΕΚ 1384Β/03.08.2007) -Συμπλήρωση και τροποποίηση της υπ’ </w:t>
      </w:r>
      <w:proofErr w:type="spellStart"/>
      <w:r w:rsidRPr="00BA526B">
        <w:rPr>
          <w:b/>
          <w:spacing w:val="-4"/>
        </w:rPr>
        <w:t>αριθμ</w:t>
      </w:r>
      <w:proofErr w:type="spellEnd"/>
      <w:r w:rsidRPr="00BA526B">
        <w:rPr>
          <w:b/>
          <w:spacing w:val="-4"/>
        </w:rPr>
        <w:t>. Α1β/8577/1983 (Φ.Ε.Κ. 526, τ.Β΄/24.9.1983) Υγειονομικής Δι</w:t>
      </w:r>
      <w:r w:rsidRPr="00BA526B">
        <w:rPr>
          <w:b/>
          <w:spacing w:val="-4"/>
        </w:rPr>
        <w:t>ά</w:t>
      </w:r>
      <w:r w:rsidRPr="00BA526B">
        <w:rPr>
          <w:b/>
          <w:spacing w:val="-4"/>
        </w:rPr>
        <w:t>ταξης, «Περί Υγειονομικού ελέγχου και αδειών ιδρύσεως και λειτουργίας των εγκαταστάσεων επιχειρήσεων υγειονομικού ενδιαφέροντος, καθώς και των γενικών και ειδικών όρων ιδρύσεως και λειτουργίας των εργαστηρίων και καταστημάτων τροφίμων ή / και ποτών», όπως έχει τροποποιηθεί μετ</w:t>
      </w:r>
      <w:r w:rsidRPr="00BA526B">
        <w:rPr>
          <w:b/>
          <w:spacing w:val="-4"/>
        </w:rPr>
        <w:t>α</w:t>
      </w:r>
      <w:r w:rsidRPr="00BA526B">
        <w:rPr>
          <w:b/>
          <w:spacing w:val="-4"/>
        </w:rPr>
        <w:t>γενέστερα</w:t>
      </w:r>
    </w:p>
    <w:p w:rsidR="00303614" w:rsidRDefault="00303614" w:rsidP="00303614">
      <w:r>
        <w:t>Η απόφαση αυτή έχει ιδιαίτερη σημασία αναφέρεται (άρθρο 1, παράγραφος 4 και 9) στην υποχρέωση εξασφάλισης πρόσβασης στα άτομα με αναπηρία σε υφιστάμενες επιχειρήσεις υγειονομικού ενδιαφέροντος (εστιατόρια, καφετέρ</w:t>
      </w:r>
      <w:r>
        <w:t>ι</w:t>
      </w:r>
      <w:r>
        <w:t>ες, κλπ). Μετά την έκδοση της Απόφασης είναι πλέον υποχρεωτική η πρόβλ</w:t>
      </w:r>
      <w:r>
        <w:t>ε</w:t>
      </w:r>
      <w:r>
        <w:t>ψη προσβάσιμης τουαλέτας και λοιπών εξυπηρετήσεων, ενώ με την παράγρ</w:t>
      </w:r>
      <w:r>
        <w:t>α</w:t>
      </w:r>
      <w:r>
        <w:t xml:space="preserve">φο 9 του ίδιου άρθρου επιτρέπεται και η είσοδος σκύλων-συνοδών τυφλών </w:t>
      </w:r>
      <w:r>
        <w:t>α</w:t>
      </w:r>
      <w:r>
        <w:t>τόμων και γενικότερα ατόμων με αναπηρία σε αίθουσες πελατών των κατ</w:t>
      </w:r>
      <w:r>
        <w:t>α</w:t>
      </w:r>
      <w:r>
        <w:lastRenderedPageBreak/>
        <w:t>στημάτων τροφίμων ή ποτών, εφόσον τα εν λόγω ζώα πληρούν τους όρους και τις προϋποθέσεις, που διασφαλίζουν την Δημόσια υγεία και την ασφάλεια των θαμώνων και εφόσον υπάρχουν απαραίτητα αποδεικτικά στοιχεία τόσο για το άτομο χρήστη όσο και για το ζώο.</w:t>
      </w:r>
    </w:p>
    <w:p w:rsidR="00303614" w:rsidRDefault="00303614" w:rsidP="00FB1A5F">
      <w:pPr>
        <w:spacing w:after="0"/>
      </w:pPr>
    </w:p>
    <w:p w:rsidR="00303614" w:rsidRPr="00BA526B" w:rsidRDefault="00303614" w:rsidP="00303614">
      <w:pPr>
        <w:pStyle w:val="3"/>
        <w:numPr>
          <w:ilvl w:val="3"/>
          <w:numId w:val="1"/>
        </w:numPr>
        <w:tabs>
          <w:tab w:val="left" w:pos="993"/>
        </w:tabs>
        <w:spacing w:before="0" w:after="120"/>
        <w:ind w:left="0" w:firstLine="0"/>
        <w:rPr>
          <w:b/>
          <w:spacing w:val="-4"/>
        </w:rPr>
      </w:pPr>
      <w:r w:rsidRPr="00BA526B">
        <w:rPr>
          <w:b/>
          <w:spacing w:val="-4"/>
        </w:rPr>
        <w:t>Π.Δ. 60/2007 (ΦΕΚ 64/Α/16.3.2007): Προσαρμογή της Ελληνικής Νομοθεσίας στις διατάξεις της Οδηγίας 2004/18/ΕΚ «περί συντονισμού των διαδικασιών σύναψης δημοσίων συμβάσεων έργων, προμηθειών και υπηρ</w:t>
      </w:r>
      <w:r w:rsidRPr="00BA526B">
        <w:rPr>
          <w:b/>
          <w:spacing w:val="-4"/>
        </w:rPr>
        <w:t>ε</w:t>
      </w:r>
      <w:r w:rsidRPr="00BA526B">
        <w:rPr>
          <w:b/>
          <w:spacing w:val="-4"/>
        </w:rPr>
        <w:t>σιών», όπως τροποποιήθηκε με την Οδηγία 2005/51/ΕΚ της Επιτροπής και την Οδηγία 2005/75/ΕΚ του Ευρωπαϊκού Κοινοβουλίου και του Συμβουλίου της 16ης Νοεμβρίου 2005</w:t>
      </w:r>
    </w:p>
    <w:p w:rsidR="00303614" w:rsidRDefault="00303614" w:rsidP="00303614">
      <w:r>
        <w:t>Με το Π.Δ. αυτό, ενσωματώνονται στο εθνικό θεσμικό πλαίσιο των έργων, προμηθειών και υπηρεσιών οι διατάξεις της Οδηγίας 2004/18/ΕΚ που προβλ</w:t>
      </w:r>
      <w:r>
        <w:t>έ</w:t>
      </w:r>
      <w:r>
        <w:t>πουν:</w:t>
      </w:r>
    </w:p>
    <w:p w:rsidR="00303614" w:rsidRDefault="00303614" w:rsidP="00303614">
      <w:pPr>
        <w:pStyle w:val="myBullet"/>
        <w:ind w:left="426"/>
      </w:pPr>
      <w:r>
        <w:t xml:space="preserve">Σχετικά με τις προδιαγραφές, ότι: </w:t>
      </w:r>
    </w:p>
    <w:p w:rsidR="00303614" w:rsidRDefault="00303614" w:rsidP="00303614">
      <w:pPr>
        <w:pStyle w:val="myBullet"/>
        <w:numPr>
          <w:ilvl w:val="1"/>
          <w:numId w:val="4"/>
        </w:numPr>
        <w:ind w:left="851" w:hanging="425"/>
      </w:pPr>
      <w:r>
        <w:t>όπου αυτό είναι δυνατό, η συμβαλλόμενη αρχή πρέπει να λάβει υπ’ όψιν τα κριτήρια προσβασιμότητας για άτομα με αναπηρίες ή τον σχ</w:t>
      </w:r>
      <w:r>
        <w:t>ε</w:t>
      </w:r>
      <w:r>
        <w:t xml:space="preserve">διασμό για όλους, όταν ορίζει τις προδιαγραφές. </w:t>
      </w:r>
    </w:p>
    <w:p w:rsidR="00303614" w:rsidRDefault="00303614" w:rsidP="00303614">
      <w:pPr>
        <w:pStyle w:val="myBullet"/>
        <w:numPr>
          <w:ilvl w:val="1"/>
          <w:numId w:val="4"/>
        </w:numPr>
        <w:ind w:left="851" w:hanging="425"/>
      </w:pPr>
      <w:r>
        <w:t>όταν πρόκειται για συμβάσεις δημοσίων έργων, όλες οι τεχνικές απα</w:t>
      </w:r>
      <w:r>
        <w:t>ι</w:t>
      </w:r>
      <w:r>
        <w:t>τήσεις που περιέχοντα ιδίως στις συγγραφές υποχρεώσεων και καθορ</w:t>
      </w:r>
      <w:r>
        <w:t>ί</w:t>
      </w:r>
      <w:r>
        <w:t>ζουν τα απαιτούμενα χαρακτηριστικά ενός υλικού, ενός προϊόντος ή μιας προμήθειας ειδών και οι οποίες επιτρέπουν τον αντικειμενικό προσδιορισμό αυτών περιλαμβάνουν μεταξύ άλλων και τον σχεδιασμό για όλες τις χρήσεις (συμπεριλαμβανομένης της δυνατότητας πρόσβ</w:t>
      </w:r>
      <w:r>
        <w:t>α</w:t>
      </w:r>
      <w:r>
        <w:t>σης για τα άτομα με ειδικές ανάγκες)</w:t>
      </w:r>
    </w:p>
    <w:p w:rsidR="00303614" w:rsidRDefault="00303614" w:rsidP="00303614">
      <w:pPr>
        <w:pStyle w:val="myBullet"/>
        <w:ind w:left="426"/>
      </w:pPr>
      <w:r>
        <w:t>Σχετικά με την ανάθεση των συμβάσεων, ότι:</w:t>
      </w:r>
    </w:p>
    <w:p w:rsidR="00303614" w:rsidRDefault="00303614" w:rsidP="00303614">
      <w:pPr>
        <w:pStyle w:val="myBullet"/>
        <w:numPr>
          <w:ilvl w:val="1"/>
          <w:numId w:val="4"/>
        </w:numPr>
        <w:ind w:left="851" w:hanging="425"/>
      </w:pPr>
      <w:r>
        <w:t>για τη διασφάλιση της ίσης μεταχείρισης, τα κριτήρια ανάθεσης θα πρέπει να επιτρέπουν τη σύγκριση των προσφορών και την αντικειμ</w:t>
      </w:r>
      <w:r>
        <w:t>ε</w:t>
      </w:r>
      <w:r>
        <w:t>νική αξιολόγησή τους. Εάν πληρούνται αυτές οι προϋποθέσεις, τα ο</w:t>
      </w:r>
      <w:r>
        <w:t>ι</w:t>
      </w:r>
      <w:r>
        <w:t>κονομικά και ποιοτικά κριτήρια ανάθεσης, η αναθέτουσα αρχή μπορεί να χρησιμοποιεί κριτήρια που αποβλέπουν στην ικανοποίηση κοινων</w:t>
      </w:r>
      <w:r>
        <w:t>ι</w:t>
      </w:r>
      <w:r>
        <w:t>κών απαιτήσεων που ανταποκρίνονται ιδίως στις οριζόμενες στις πρ</w:t>
      </w:r>
      <w:r>
        <w:t>ο</w:t>
      </w:r>
      <w:r>
        <w:t>διαγραφές της αγοράς ανάγκες κατηγοριών πληθυσμού, οι οποίες με</w:t>
      </w:r>
      <w:r>
        <w:t>ι</w:t>
      </w:r>
      <w:r>
        <w:t>ονεκτούν ιδιαιτέρως και στις οποίες ανήκουν οι δικαιούχοι/ χρήστες των έργων, προμηθειών και υπηρεσιών που αποτελούν αντικείμενο της σύμβασης.</w:t>
      </w:r>
    </w:p>
    <w:p w:rsidR="00303614" w:rsidRDefault="00303614" w:rsidP="00303614">
      <w:pPr>
        <w:pStyle w:val="myBullet"/>
        <w:ind w:left="426"/>
      </w:pPr>
      <w:r>
        <w:t xml:space="preserve">Σχετικά με την εκτέλεση των συμβάσεων, ότι: </w:t>
      </w:r>
    </w:p>
    <w:p w:rsidR="00303614" w:rsidRDefault="00303614" w:rsidP="00303614">
      <w:pPr>
        <w:pStyle w:val="myBullet"/>
        <w:numPr>
          <w:ilvl w:val="1"/>
          <w:numId w:val="4"/>
        </w:numPr>
        <w:ind w:left="851" w:hanging="425"/>
      </w:pPr>
      <w:r>
        <w:lastRenderedPageBreak/>
        <w:t>οι αναθέτουσες αρχές μπορούν να επιβάλλουν ειδικούς όρους σχετικά με την εκτέλεση της σύμβασης, οι οποίοι μπορούν να αφορούν ιδίως κοινωνικές και περιβαλλοντικές παραμέτρους.</w:t>
      </w:r>
    </w:p>
    <w:p w:rsidR="00303614" w:rsidRDefault="00303614" w:rsidP="00303614">
      <w:pPr>
        <w:pStyle w:val="myBullet"/>
        <w:ind w:left="426"/>
      </w:pPr>
      <w:r>
        <w:t>Σχετικά με την πρόβλεψη ειδικών καθεστώτων, ότι:</w:t>
      </w:r>
    </w:p>
    <w:p w:rsidR="002E00C1" w:rsidRDefault="00303614" w:rsidP="00303614">
      <w:pPr>
        <w:pStyle w:val="myBullet"/>
        <w:numPr>
          <w:ilvl w:val="0"/>
          <w:numId w:val="0"/>
        </w:numPr>
        <w:ind w:left="426"/>
      </w:pPr>
      <w:r>
        <w:t>τα κράτη μέλη μπορούν να παραχωρούν κατ’ αποκλειστικότητα σε πρ</w:t>
      </w:r>
      <w:r>
        <w:t>ο</w:t>
      </w:r>
      <w:r>
        <w:t>στατευόμενα εργαστήρια το δικαίωμα συμμετοχής στις διαδικασίες ανάθ</w:t>
      </w:r>
      <w:r>
        <w:t>ε</w:t>
      </w:r>
      <w:r>
        <w:t xml:space="preserve">σης δημόσιων συμβάσεων ή να προβλέπουν την εκτέλεση των συμβάσεων αυτών στο πλαίσιο προγραμμάτων προστατευμένων θέσεων εργασίας, </w:t>
      </w:r>
      <w:r>
        <w:t>ό</w:t>
      </w:r>
      <w:r>
        <w:t>ταν η πλειοψηφία των ενδιαφερόμενων εργαζομένων είναι άτομα με ειδ</w:t>
      </w:r>
      <w:r>
        <w:t>ι</w:t>
      </w:r>
      <w:r>
        <w:t>κές ανάγκες τα οποία, λόγω της φύσης ή της βαρύτητας των ειδικών αν</w:t>
      </w:r>
      <w:r>
        <w:t>α</w:t>
      </w:r>
      <w:r>
        <w:t>γκών τους, δεν μπορούν να ασκήσουν επαγγελματική δραστηριότητα υπό κανονικές συνθήκες. Η προκήρυξη διαγωνισμού αναφέρει την παρούσα διάταξη.</w:t>
      </w:r>
    </w:p>
    <w:p w:rsidR="0003166A" w:rsidRDefault="0003166A" w:rsidP="00FB1A5F">
      <w:pPr>
        <w:spacing w:after="0"/>
      </w:pPr>
    </w:p>
    <w:p w:rsidR="00303614" w:rsidRPr="00BA526B" w:rsidRDefault="00303614" w:rsidP="00303614">
      <w:pPr>
        <w:pStyle w:val="3"/>
        <w:numPr>
          <w:ilvl w:val="3"/>
          <w:numId w:val="1"/>
        </w:numPr>
        <w:tabs>
          <w:tab w:val="left" w:pos="993"/>
        </w:tabs>
        <w:spacing w:before="0" w:after="120"/>
        <w:ind w:left="0" w:firstLine="0"/>
        <w:rPr>
          <w:b/>
          <w:spacing w:val="-4"/>
        </w:rPr>
      </w:pPr>
      <w:r w:rsidRPr="00BA526B">
        <w:rPr>
          <w:b/>
          <w:spacing w:val="-4"/>
        </w:rPr>
        <w:t xml:space="preserve">Ν.3304/2005 (ΦΕΚ 16Α/27. 01. 2005) - Εφαρμογή της αρχής της </w:t>
      </w:r>
      <w:r w:rsidRPr="00BA526B">
        <w:rPr>
          <w:b/>
          <w:spacing w:val="-4"/>
        </w:rPr>
        <w:t>ί</w:t>
      </w:r>
      <w:r w:rsidRPr="00BA526B">
        <w:rPr>
          <w:b/>
          <w:spacing w:val="-4"/>
        </w:rPr>
        <w:t>σης μεταχείρισης</w:t>
      </w:r>
    </w:p>
    <w:p w:rsidR="00303614" w:rsidRDefault="00303614" w:rsidP="00303614">
      <w:r>
        <w:t>Με το άρθρο 10 επιβάλλεται η υποχρέωση του εργοδότη για τη λήψη όλων των ενδεδειγμένων κατά περίπτωση μέτρων, προκειμένου τα άτομα αυτά να έχουν δυνατότητα πρόσβασης σε θέση εργασίας, να ασκούν αυτήν και να εξ</w:t>
      </w:r>
      <w:r>
        <w:t>ε</w:t>
      </w:r>
      <w:r>
        <w:t>λίσσονται, καθώς και να έχουν δυνατότητα συμμετοχής στην επαγγελματική κατάρτιση, εφόσον τα μέτρα αυτά δεν συνεπάγονται δυσανάλογη επιβάρυνση για τον εργοδότη. Δεν θεωρείται δυσανάλογη η επιβάρυνση, όταν αντισταθμ</w:t>
      </w:r>
      <w:r>
        <w:t>ί</w:t>
      </w:r>
      <w:r>
        <w:t>ζεται από μέτρα προστασίας που λαμβάνονται στο πλαίσιο άσκησης της πολ</w:t>
      </w:r>
      <w:r>
        <w:t>ι</w:t>
      </w:r>
      <w:r>
        <w:t>τικής υπέρ των ατόμων με αναπηρία. Θεσμοθετείται δηλαδή η υποχρέωση «εύλογων προσαρμογών», που αποτελούν φυσικά τις ελάχιστες παρεμβάσεις στο περιβάλλον εργασίας για την εξυπηρέτηση ενός συγκεκριμένου ατόμου με συγκεκριμένη αναπηρία. Η πρόβλεψη «εύλογων προσαρμογών» σε καμία π</w:t>
      </w:r>
      <w:r>
        <w:t>ε</w:t>
      </w:r>
      <w:r>
        <w:t xml:space="preserve">ρίπτωση δεν πρέπει να θεωρείται ότι αντικαθιστά την υποχρέωση εφαρμογής των όποιων μέτρων προβλέπονται από τη νομοθεσία για την εξυπηρέτηση </w:t>
      </w:r>
      <w:r>
        <w:t>α</w:t>
      </w:r>
      <w:r>
        <w:t>τόμων με αναπηρία</w:t>
      </w:r>
      <w:r>
        <w:rPr>
          <w:rStyle w:val="aa"/>
        </w:rPr>
        <w:footnoteReference w:id="18"/>
      </w:r>
      <w:r>
        <w:t>. Στη συνέχεια με τον Ν. 3996/2011 (ΦΕΚ 170Α/05.08.2011) «Αναμόρφωση του Σώματος Επιθεωρητών Εργασίας, ρυ</w:t>
      </w:r>
      <w:r>
        <w:t>θ</w:t>
      </w:r>
      <w:r>
        <w:t>μίσεις θεμάτων Κοινωνικής Ασφάλισης και άλλες διατάξεις», άρθρο 2 παρ.2α(αα) και (</w:t>
      </w:r>
      <w:proofErr w:type="spellStart"/>
      <w:r>
        <w:t>εε</w:t>
      </w:r>
      <w:proofErr w:type="spellEnd"/>
      <w:r>
        <w:t>), άρθρο 2 παρ.2η θεσμοθετείται επίσης ως αρμοδιότητα του Σώματος Επιθεωρητών Εργασίας η παρακολούθηση και ο έλεγχος της τήρησης της ίσης μεταχείρισης έναντι των ατόμων με αναπηρία, η παροχή συμβουλών προς τους εργοδότες και τους εργαζομένους σχετικά με τους όρους της ίσης μεταχείρισης και η διασφάλιση ότι οι εργοδότες προχωρούν σε όλες τις εύλ</w:t>
      </w:r>
      <w:r>
        <w:t>ο</w:t>
      </w:r>
      <w:r>
        <w:lastRenderedPageBreak/>
        <w:t>γες προσαρμογές με τη λήψη όλων των ενδεδειγμένων, κατά περίπτωση, μ</w:t>
      </w:r>
      <w:r>
        <w:t>έ</w:t>
      </w:r>
      <w:r>
        <w:t xml:space="preserve">τρων, προκειμένου να διασφαλιστεί ιδίως η πρόσβαση και η παραμονή των </w:t>
      </w:r>
      <w:r>
        <w:t>α</w:t>
      </w:r>
      <w:r>
        <w:t>τόμων με αναπηρία στην εργασία, καθώς και η συμμετοχή τους στην επαγγε</w:t>
      </w:r>
      <w:r>
        <w:t>λ</w:t>
      </w:r>
      <w:r>
        <w:t>ματική κατάρτιση.</w:t>
      </w:r>
    </w:p>
    <w:p w:rsidR="00303614" w:rsidRDefault="00303614" w:rsidP="00FB1A5F">
      <w:pPr>
        <w:spacing w:after="0"/>
      </w:pPr>
    </w:p>
    <w:p w:rsidR="00303614" w:rsidRPr="006943AC" w:rsidRDefault="00303614" w:rsidP="00303614">
      <w:pPr>
        <w:pStyle w:val="3"/>
        <w:numPr>
          <w:ilvl w:val="3"/>
          <w:numId w:val="1"/>
        </w:numPr>
        <w:tabs>
          <w:tab w:val="left" w:pos="993"/>
        </w:tabs>
        <w:spacing w:before="0" w:after="120"/>
        <w:ind w:left="0" w:firstLine="0"/>
        <w:rPr>
          <w:b/>
          <w:spacing w:val="-4"/>
        </w:rPr>
      </w:pPr>
      <w:r w:rsidRPr="006943AC">
        <w:rPr>
          <w:b/>
          <w:spacing w:val="-4"/>
        </w:rPr>
        <w:t>Ν.3230/2004 (ΦΕΚ 44Α/11.02.2004) - Καθιέρωση συστήματος διο</w:t>
      </w:r>
      <w:r w:rsidRPr="006943AC">
        <w:rPr>
          <w:b/>
          <w:spacing w:val="-4"/>
        </w:rPr>
        <w:t>ί</w:t>
      </w:r>
      <w:r w:rsidRPr="006943AC">
        <w:rPr>
          <w:b/>
          <w:spacing w:val="-4"/>
        </w:rPr>
        <w:t>κησης με στόχους, μέτρηση της αποδοτικότητας και άλλες διατάξεις</w:t>
      </w:r>
    </w:p>
    <w:p w:rsidR="00303614" w:rsidRDefault="00303614" w:rsidP="00303614">
      <w:r>
        <w:t>Με το άρθρο 12, παράγρ.10 θεσμοθετείται η υποχρέωση των δημοσίων υπηρ</w:t>
      </w:r>
      <w:r>
        <w:t>ε</w:t>
      </w:r>
      <w:r>
        <w:t>σιών, των Ν.Π.Δ.Δ. και Ο.Τ.Α. να λαμβάνουν όλα τα αναγκαία μέτρα για την εξασφάλιση της προσβασιμότητας και των λοιπών διευκολύνσεων για τα άτ</w:t>
      </w:r>
      <w:r>
        <w:t>ο</w:t>
      </w:r>
      <w:r>
        <w:t>μα με αναπηρίες στους χώρους λειτουργίας τους. Με αποφάσεις, δε, των αρμ</w:t>
      </w:r>
      <w:r>
        <w:t>ό</w:t>
      </w:r>
      <w:r>
        <w:t>διων κατά περίπτωση οργάνων, συνιστώνται στους οικείους οργανισμούς υπ</w:t>
      </w:r>
      <w:r>
        <w:t>η</w:t>
      </w:r>
      <w:r>
        <w:t>ρεσιακές μονάδες σε επίπεδο Τμήματος ή Γραφείου, με κύρια αρμοδιότητα την προώθηση και παρακολούθηση των πάσης φύσεως ενεργειών, για την άμεση συμμόρφωση προς την υποχρέωση της προηγούμενης παραγράφου.</w:t>
      </w:r>
    </w:p>
    <w:p w:rsidR="00303614" w:rsidRDefault="00303614" w:rsidP="00303614">
      <w:r>
        <w:t>Με την ίδια απόφαση καθορίζεται η οργανωτική υπαγωγή και η αριθμητική σύνθεση, κατά κλάδο ή ειδικότητα του αναγκαίου για τη στελέχωση της μον</w:t>
      </w:r>
      <w:r>
        <w:t>ά</w:t>
      </w:r>
      <w:r>
        <w:t>δας αυτής προσωπικού, στο πλαίσιο του υπηρετούντος προσωπικού.</w:t>
      </w:r>
    </w:p>
    <w:p w:rsidR="00303614" w:rsidRDefault="00303614" w:rsidP="00FB1A5F">
      <w:pPr>
        <w:spacing w:after="0"/>
      </w:pPr>
    </w:p>
    <w:p w:rsidR="00303614" w:rsidRPr="006943AC" w:rsidRDefault="00303614" w:rsidP="00303614">
      <w:pPr>
        <w:pStyle w:val="3"/>
        <w:numPr>
          <w:ilvl w:val="3"/>
          <w:numId w:val="1"/>
        </w:numPr>
        <w:tabs>
          <w:tab w:val="left" w:pos="993"/>
        </w:tabs>
        <w:spacing w:before="0" w:after="120"/>
        <w:ind w:left="0" w:firstLine="0"/>
        <w:rPr>
          <w:b/>
          <w:spacing w:val="-4"/>
        </w:rPr>
      </w:pPr>
      <w:r w:rsidRPr="006943AC">
        <w:rPr>
          <w:b/>
          <w:spacing w:val="-4"/>
        </w:rPr>
        <w:t>Ν. 3057/2002 (ΦΕΚ 239/Α/10.10.02) «Τροποποίηση και συμπλήρ</w:t>
      </w:r>
      <w:r w:rsidRPr="006943AC">
        <w:rPr>
          <w:b/>
          <w:spacing w:val="-4"/>
        </w:rPr>
        <w:t>ω</w:t>
      </w:r>
      <w:r w:rsidRPr="006943AC">
        <w:rPr>
          <w:b/>
          <w:spacing w:val="-4"/>
        </w:rPr>
        <w:t>ση του Ν.2725/1999, ρύθμιση θεμάτων Υπουργείου Πολιτισμού και άλλες δ</w:t>
      </w:r>
      <w:r w:rsidRPr="006943AC">
        <w:rPr>
          <w:b/>
          <w:spacing w:val="-4"/>
        </w:rPr>
        <w:t>ι</w:t>
      </w:r>
      <w:r w:rsidRPr="006943AC">
        <w:rPr>
          <w:b/>
          <w:spacing w:val="-4"/>
        </w:rPr>
        <w:t>ατάξεις»</w:t>
      </w:r>
    </w:p>
    <w:p w:rsidR="00303614" w:rsidRDefault="00303614" w:rsidP="00303614">
      <w:r>
        <w:t>Με τον νόμο αυτό επεβλήθη η υποχρέωση αποκατάστασης της προσβασιμότ</w:t>
      </w:r>
      <w:r>
        <w:t>η</w:t>
      </w:r>
      <w:r>
        <w:t>τας των κτιρίων της παραγρ.5 του άρθρου 28 του ν.2831/2000 που βρίσκονται στις Ολυμπιακές πόλεις (Αθήνα, Θεσσαλονίκη, Πάτρα, Βόλο και Ηράκλειο) το αργότερο μέχρι 31.12.2003. Για πρώτη φορά μάλιστα εισήχθησαν πρόστιμα από 10-100.000€ για κάθε μήνα καθυστέρησης της αποκατάστασης, επιβαλλ</w:t>
      </w:r>
      <w:r>
        <w:t>ό</w:t>
      </w:r>
      <w:r>
        <w:t>μενα με Απόφαση του Γενικού Γραμματέα της οικείας Περιφέρειας.</w:t>
      </w:r>
    </w:p>
    <w:p w:rsidR="00303614" w:rsidRDefault="00303614" w:rsidP="00303614">
      <w:r>
        <w:t>Με το νόμο αυτό επιχειρήθηκε –με αφορμή την προετοιμασία των Ολυμπι</w:t>
      </w:r>
      <w:r>
        <w:t>α</w:t>
      </w:r>
      <w:r>
        <w:t xml:space="preserve">κών και </w:t>
      </w:r>
      <w:proofErr w:type="spellStart"/>
      <w:r>
        <w:t>Παραολυμπιακών</w:t>
      </w:r>
      <w:proofErr w:type="spellEnd"/>
      <w:r>
        <w:t xml:space="preserve"> Αγώνων- για πρώτη φορά η θεσμοθέτηση χρονοδ</w:t>
      </w:r>
      <w:r>
        <w:t>ι</w:t>
      </w:r>
      <w:r>
        <w:t>αγράμματος και προστίμων για την περίπτωση μη εφαρμογής της προσβασιμ</w:t>
      </w:r>
      <w:r>
        <w:t>ό</w:t>
      </w:r>
      <w:r>
        <w:t>τητας και μη συμμόρφωσης με τα οριζόμενα στην ισχύουσα νομοθεσία. Αν και δεν υπήρξε συμμόρφωση, δεν υπήρξε και καμία επιβολή προστίμου μέχρι σ</w:t>
      </w:r>
      <w:r>
        <w:t>ή</w:t>
      </w:r>
      <w:r>
        <w:t>μερα! Ο νόμος μάλιστα παραμένει εν ισχύ…</w:t>
      </w:r>
    </w:p>
    <w:p w:rsidR="00303614" w:rsidRDefault="00303614" w:rsidP="00FB1A5F">
      <w:pPr>
        <w:spacing w:after="0"/>
      </w:pPr>
    </w:p>
    <w:p w:rsidR="00FB1A5F" w:rsidRDefault="00FB1A5F">
      <w:pPr>
        <w:spacing w:after="0" w:line="240" w:lineRule="auto"/>
        <w:jc w:val="left"/>
        <w:rPr>
          <w:rFonts w:cs="Arial"/>
          <w:b/>
          <w:bCs/>
          <w:color w:val="auto"/>
          <w:szCs w:val="26"/>
        </w:rPr>
      </w:pPr>
      <w:r>
        <w:rPr>
          <w:b/>
        </w:rPr>
        <w:br w:type="page"/>
      </w:r>
    </w:p>
    <w:p w:rsidR="00303614" w:rsidRPr="006943AC" w:rsidRDefault="00303614" w:rsidP="00303614">
      <w:pPr>
        <w:pStyle w:val="3"/>
        <w:numPr>
          <w:ilvl w:val="3"/>
          <w:numId w:val="1"/>
        </w:numPr>
        <w:tabs>
          <w:tab w:val="left" w:pos="993"/>
        </w:tabs>
        <w:spacing w:before="0" w:after="120"/>
        <w:ind w:left="0" w:firstLine="0"/>
        <w:rPr>
          <w:b/>
          <w:spacing w:val="-4"/>
        </w:rPr>
      </w:pPr>
      <w:r w:rsidRPr="006943AC">
        <w:rPr>
          <w:b/>
          <w:spacing w:val="-4"/>
        </w:rPr>
        <w:lastRenderedPageBreak/>
        <w:t>Π.Δ. 27/1999 (ΦΕΚ 580Δ/27.7.1999): «Κώδικας βασικής πολεοδ</w:t>
      </w:r>
      <w:r w:rsidRPr="006943AC">
        <w:rPr>
          <w:b/>
          <w:spacing w:val="-4"/>
        </w:rPr>
        <w:t>ο</w:t>
      </w:r>
      <w:r w:rsidRPr="006943AC">
        <w:rPr>
          <w:b/>
          <w:spacing w:val="-4"/>
        </w:rPr>
        <w:t>μικής νομοθεσίας»</w:t>
      </w:r>
    </w:p>
    <w:p w:rsidR="00303614" w:rsidRDefault="00303614" w:rsidP="00303614">
      <w:r>
        <w:t>Στα άρθρα 246, 260,346, 357, 359, 362, 364, 367, 369, 372, 375, 444 θεσμοθ</w:t>
      </w:r>
      <w:r>
        <w:t>ε</w:t>
      </w:r>
      <w:r>
        <w:t>τούνται προδιαγραφές για κατασκευές στα κτίρια προς εξυπηρέτηση των ατ</w:t>
      </w:r>
      <w:r>
        <w:t>ό</w:t>
      </w:r>
      <w:r>
        <w:t>μων με αναπηρία.</w:t>
      </w:r>
    </w:p>
    <w:p w:rsidR="00303614" w:rsidRDefault="00303614" w:rsidP="00FB1A5F">
      <w:pPr>
        <w:spacing w:after="0"/>
      </w:pPr>
    </w:p>
    <w:p w:rsidR="00303614" w:rsidRPr="006943AC" w:rsidRDefault="00303614" w:rsidP="00303614">
      <w:pPr>
        <w:pStyle w:val="3"/>
        <w:numPr>
          <w:ilvl w:val="3"/>
          <w:numId w:val="1"/>
        </w:numPr>
        <w:tabs>
          <w:tab w:val="left" w:pos="993"/>
        </w:tabs>
        <w:spacing w:before="0" w:after="120"/>
        <w:ind w:left="0" w:firstLine="0"/>
        <w:rPr>
          <w:b/>
          <w:spacing w:val="-4"/>
        </w:rPr>
      </w:pPr>
      <w:r w:rsidRPr="006943AC">
        <w:rPr>
          <w:b/>
          <w:spacing w:val="-4"/>
        </w:rPr>
        <w:t>Ν. 2430/1996 (ΦΕΚ 156Α/10.7.96) «Καθιέρωση της 3ης Δεκεμβρίου ως Ημέρας Ατόμων με Ειδικές Ανάγκες, Θέσπιση του θεσμού της κάρτας αναπηρίας και άλλες διατάξεις»</w:t>
      </w:r>
    </w:p>
    <w:p w:rsidR="00303614" w:rsidRDefault="00303614" w:rsidP="00303614">
      <w:r>
        <w:t>Με το άρθρο 3 του παρόντος Νόμου υιοθετούνται από την ελληνική Πολιτεία οι Πρότυποι Κανόνες των Ηνωμένων Εθνών. Κατά συνέπεια αναλαμβάνονται και όλες οι υποχρεώσεις που πηγάζουν από τον Κανόνα 5 για την προσβασιμ</w:t>
      </w:r>
      <w:r>
        <w:t>ό</w:t>
      </w:r>
      <w:r>
        <w:t>τητα.</w:t>
      </w:r>
    </w:p>
    <w:p w:rsidR="00303614" w:rsidRDefault="00303614" w:rsidP="00FB1A5F">
      <w:pPr>
        <w:spacing w:after="0"/>
      </w:pPr>
    </w:p>
    <w:p w:rsidR="00303614" w:rsidRPr="006943AC" w:rsidRDefault="00303614" w:rsidP="00303614">
      <w:pPr>
        <w:pStyle w:val="3"/>
        <w:numPr>
          <w:ilvl w:val="3"/>
          <w:numId w:val="1"/>
        </w:numPr>
        <w:tabs>
          <w:tab w:val="left" w:pos="993"/>
        </w:tabs>
        <w:spacing w:before="0" w:after="120"/>
        <w:ind w:left="0" w:firstLine="0"/>
        <w:rPr>
          <w:b/>
          <w:spacing w:val="-4"/>
        </w:rPr>
      </w:pPr>
      <w:r w:rsidRPr="006943AC">
        <w:rPr>
          <w:b/>
          <w:spacing w:val="-4"/>
        </w:rPr>
        <w:t>Π.Δ.16/96 (ΦΕΚ 10/Α/18.01.96) «Ελάχιστες προδιαγραφές ασφάλε</w:t>
      </w:r>
      <w:r w:rsidRPr="006943AC">
        <w:rPr>
          <w:b/>
          <w:spacing w:val="-4"/>
        </w:rPr>
        <w:t>ι</w:t>
      </w:r>
      <w:r w:rsidRPr="006943AC">
        <w:rPr>
          <w:b/>
          <w:spacing w:val="-4"/>
        </w:rPr>
        <w:t>ας και υγείας στους χώρους εργασίας σε συμμόρφωση με την οδηγία 89/654/ΕΟΚ»</w:t>
      </w:r>
    </w:p>
    <w:p w:rsidR="00303614" w:rsidRDefault="00303614" w:rsidP="00303614">
      <w:r>
        <w:t>Θεσμοθετούνται οι ελάχιστες προδιαγραφές που πρέπει να πληρούν οι χώροι εργασίας είτε αυτοί χρησιμοποιούνται για πρώτη φορά είτε υφίστανται μετ</w:t>
      </w:r>
      <w:r>
        <w:t>α</w:t>
      </w:r>
      <w:r>
        <w:t>βολές, επεκτάσεις ή/ και μετατροπές μετά την 31.12.1994 (Παράρτημα Ι) είτε έχουν ήδη χρησιμοποιηθεί πριν από την 01.01.1995 (Παράρτημα ΙΙ). Επιβά</w:t>
      </w:r>
      <w:r>
        <w:t>λ</w:t>
      </w:r>
      <w:r>
        <w:t>λεται δε ο σχεδιασμός των κτιρίων να γίνεται σύμφωνα με τις Οδηγίες του Υ.ΠΕ.ΧΩ.Δ.Ε. -Γραφείο Μελετών για ΑμεΑ (νυν Υ.Π.Ε.Κ.Α.), έτσι ώστε οι εργαζόμενοι με αναπηρία να κινούνται στους χώρους εργασίας και να εργάζ</w:t>
      </w:r>
      <w:r>
        <w:t>ο</w:t>
      </w:r>
      <w:r>
        <w:t>νται ανεμπόδιστα.</w:t>
      </w:r>
    </w:p>
    <w:p w:rsidR="00303614" w:rsidRDefault="00303614" w:rsidP="00FB1A5F">
      <w:pPr>
        <w:spacing w:after="0"/>
      </w:pPr>
    </w:p>
    <w:p w:rsidR="00303614" w:rsidRPr="00303614" w:rsidRDefault="00303614" w:rsidP="00303614">
      <w:pPr>
        <w:pStyle w:val="3"/>
        <w:numPr>
          <w:ilvl w:val="3"/>
          <w:numId w:val="1"/>
        </w:numPr>
        <w:tabs>
          <w:tab w:val="left" w:pos="993"/>
        </w:tabs>
        <w:spacing w:before="0" w:after="120"/>
        <w:ind w:left="0" w:firstLine="0"/>
        <w:rPr>
          <w:b/>
        </w:rPr>
      </w:pPr>
      <w:r w:rsidRPr="006943AC">
        <w:rPr>
          <w:b/>
          <w:spacing w:val="-4"/>
        </w:rPr>
        <w:t xml:space="preserve">ΟΔΗΓΙΕΣ ΣΧΕΔΙΑΣΜΟΥ ΓΡΑΦΕΙΟΥ ΜΕΛΕΤΩΝ ΓΙΑ </w:t>
      </w:r>
      <w:proofErr w:type="spellStart"/>
      <w:r w:rsidRPr="006943AC">
        <w:rPr>
          <w:b/>
          <w:spacing w:val="-4"/>
        </w:rPr>
        <w:t>Α.μεΑ</w:t>
      </w:r>
      <w:proofErr w:type="spellEnd"/>
      <w:r w:rsidRPr="006943AC">
        <w:rPr>
          <w:b/>
          <w:spacing w:val="-4"/>
        </w:rPr>
        <w:t>.-Υ.Π.Ε.Κ.Α. (πρώην Υ.ΠΕ.ΧΩ.Δ.Ε.) - Σχεδιάζοντας για όλους</w:t>
      </w:r>
      <w:r>
        <w:rPr>
          <w:rStyle w:val="aa"/>
          <w:b/>
        </w:rPr>
        <w:footnoteReference w:id="19"/>
      </w:r>
    </w:p>
    <w:p w:rsidR="00303614" w:rsidRDefault="00303614" w:rsidP="00303614">
      <w:r>
        <w:t>Περιλαμβάνονται τεχνικές οδηγίες και κατευθύνσεις για το σχεδιασμό υποδ</w:t>
      </w:r>
      <w:r>
        <w:t>ο</w:t>
      </w:r>
      <w:r>
        <w:t>μών που καλύπτουν τις ανάγκες των ατόμων με αναπηρία στους παρακάτω τ</w:t>
      </w:r>
      <w:r>
        <w:t>ο</w:t>
      </w:r>
      <w:r>
        <w:t>μείς:</w:t>
      </w:r>
    </w:p>
    <w:p w:rsidR="00303614" w:rsidRDefault="00303614" w:rsidP="00303614">
      <w:pPr>
        <w:pStyle w:val="myBullet"/>
      </w:pPr>
      <w:r>
        <w:t>ΓΕΝΙΚΕΣ ΑΡΧΕΣ - ΑΝΘΡΩΠΟΜΕΤΡΙΚΑ ΣΤΟΙΧΕΙΑ</w:t>
      </w:r>
    </w:p>
    <w:p w:rsidR="00303614" w:rsidRDefault="00303614" w:rsidP="00303614">
      <w:pPr>
        <w:pStyle w:val="myBullet"/>
      </w:pPr>
      <w:r>
        <w:t>ΔΙΑΜΟΡΦΩΣΗ ΕΞΩΤΕΡΙΚΩΝ ΧΩΡΩΝ ΚΙΝΗΣΗΣ ΠΕΖΩΝ</w:t>
      </w:r>
    </w:p>
    <w:p w:rsidR="00303614" w:rsidRDefault="00303614" w:rsidP="00303614">
      <w:pPr>
        <w:pStyle w:val="myBullet"/>
      </w:pPr>
      <w:r>
        <w:t>ΡΑΜΠΕΣ ΑΤΟΜΩΝ ΚΑΙ ΑΜΑΞΙΔΙΩΝ</w:t>
      </w:r>
    </w:p>
    <w:p w:rsidR="00303614" w:rsidRDefault="00303614" w:rsidP="00303614">
      <w:pPr>
        <w:pStyle w:val="myBullet"/>
      </w:pPr>
      <w:r>
        <w:lastRenderedPageBreak/>
        <w:t>ΚΛΙΜΑΚΕΣ Ή ΣΚΑΛΕΣ</w:t>
      </w:r>
    </w:p>
    <w:p w:rsidR="00303614" w:rsidRDefault="00303614" w:rsidP="00303614">
      <w:pPr>
        <w:pStyle w:val="myBullet"/>
      </w:pPr>
      <w:r>
        <w:t>ΜΗΧΑΝΙΚΑ ΜΕΣΑ ΚΑΛΥΨΗΣ ΥΨΟΜΕΤΡΙΚΩΝ ΔΙΑΦΟΡΩΝ</w:t>
      </w:r>
    </w:p>
    <w:p w:rsidR="00303614" w:rsidRDefault="00303614" w:rsidP="00303614">
      <w:pPr>
        <w:pStyle w:val="myBullet"/>
      </w:pPr>
      <w:r>
        <w:t>ΣΗΜΑΝΣΗ</w:t>
      </w:r>
    </w:p>
    <w:p w:rsidR="00303614" w:rsidRDefault="00303614" w:rsidP="00303614">
      <w:pPr>
        <w:pStyle w:val="myBullet"/>
      </w:pPr>
      <w:r>
        <w:t>ΕΙΣΟΔΟΙ ΚΤΙΡΙΩΝ</w:t>
      </w:r>
    </w:p>
    <w:p w:rsidR="00303614" w:rsidRDefault="00303614" w:rsidP="00303614">
      <w:pPr>
        <w:pStyle w:val="myBullet"/>
      </w:pPr>
      <w:r>
        <w:t>ΔΗΜΟΣΙΟΙ ΧΩΡΟΙ ΥΓΙΕΙΝΗΣ.</w:t>
      </w:r>
    </w:p>
    <w:p w:rsidR="00303614" w:rsidRDefault="00303614" w:rsidP="00303614">
      <w:pPr>
        <w:pStyle w:val="myBullet"/>
      </w:pPr>
      <w:r>
        <w:t>ΚΤΙΡΙΑ ΠΟΥ ΧΡΗΣΙΜΟΠΟΙΟΥΝΤΑΙ ΑΠΌ ΤΟ ΚΟΙΝΟ</w:t>
      </w:r>
    </w:p>
    <w:p w:rsidR="00303614" w:rsidRDefault="00303614" w:rsidP="00303614">
      <w:pPr>
        <w:pStyle w:val="myBullet"/>
      </w:pPr>
      <w:r>
        <w:t>ΚΑΤΟΙΚΙΑ</w:t>
      </w:r>
    </w:p>
    <w:p w:rsidR="00303614" w:rsidRDefault="00303614" w:rsidP="00303614">
      <w:r>
        <w:t>Η εφαρμογή τους στο σχεδιασμό του δομημένου περιβάλλοντος έχει πλέον θ</w:t>
      </w:r>
      <w:r>
        <w:t>ε</w:t>
      </w:r>
      <w:r>
        <w:t>σμοθετηθεί ως υποχρεωτική με τον Νέο οικοδομικό Κανονισμό (</w:t>
      </w:r>
      <w:r w:rsidRPr="00694A12">
        <w:t xml:space="preserve">Βλ. </w:t>
      </w:r>
      <w:proofErr w:type="spellStart"/>
      <w:r w:rsidRPr="00694A12">
        <w:t>παραγρ</w:t>
      </w:r>
      <w:proofErr w:type="spellEnd"/>
      <w:r w:rsidRPr="00694A12">
        <w:t xml:space="preserve">. </w:t>
      </w:r>
      <w:r w:rsidR="00694A12" w:rsidRPr="00694A12">
        <w:fldChar w:fldCharType="begin"/>
      </w:r>
      <w:r w:rsidR="00694A12" w:rsidRPr="00694A12">
        <w:instrText xml:space="preserve"> REF _Ref362645183 \r \h </w:instrText>
      </w:r>
      <w:r w:rsidR="00694A12">
        <w:instrText xml:space="preserve"> \* MERGEFORMAT </w:instrText>
      </w:r>
      <w:r w:rsidR="00694A12" w:rsidRPr="00694A12">
        <w:fldChar w:fldCharType="separate"/>
      </w:r>
      <w:r w:rsidR="00D02F71">
        <w:t>2.1.1.1</w:t>
      </w:r>
      <w:r w:rsidR="00694A12" w:rsidRPr="00694A12">
        <w:fldChar w:fldCharType="end"/>
      </w:r>
      <w:r w:rsidRPr="00694A12">
        <w:t xml:space="preserve"> του παρόντος εγχειριδίου).</w:t>
      </w:r>
    </w:p>
    <w:p w:rsidR="00303614" w:rsidRDefault="00303614" w:rsidP="00303614">
      <w:r>
        <w:t>Σειρά νομοθετικών κειμένων επιβάλλει την προσβασιμότητα σε κτίρια ειδικών χρήσεων, όπως ενδεικτικά αναφέρονται τα παρακάτω:</w:t>
      </w:r>
    </w:p>
    <w:p w:rsidR="00303614" w:rsidRDefault="00303614" w:rsidP="00303614">
      <w:pPr>
        <w:pStyle w:val="myBullet"/>
      </w:pPr>
      <w:r>
        <w:t>Ν. 3013/2002 (ΦΕΚ 102Α/2002) - Αναβάθμιση της πολιτικής προστ</w:t>
      </w:r>
      <w:r>
        <w:t>α</w:t>
      </w:r>
      <w:r>
        <w:t>σίας και λοιπές διατάξεις -Άρθρο 31, παρ.6 που αναφέρεται στην αν</w:t>
      </w:r>
      <w:r>
        <w:t>ά</w:t>
      </w:r>
      <w:r>
        <w:t>γκη πρόβλεψης προσβασιμότητας των Κέντρων Εξυπηρέτησης Πολιτών (Κ.Ε.Π.)</w:t>
      </w:r>
    </w:p>
    <w:p w:rsidR="00303614" w:rsidRDefault="00303614" w:rsidP="00303614">
      <w:pPr>
        <w:pStyle w:val="myBullet"/>
      </w:pPr>
      <w:r>
        <w:t>Π.Δ. 118/2006 - ΦΕΚ 119/Α’/16.6.2006 -Τροποποίηση του Β.Δ. 465/1970 «Περί όρων και προϋποθέσεων εγκαταστάσεως και λειτου</w:t>
      </w:r>
      <w:r>
        <w:t>ρ</w:t>
      </w:r>
      <w:r>
        <w:t>γίας αντλιών καυσίμων προ πρατηρίων κειμένων εκτός των εγκεκριμ</w:t>
      </w:r>
      <w:r>
        <w:t>έ</w:t>
      </w:r>
      <w:r>
        <w:t>νων σχεδίων πόλεων και κωμών ή εκτός κατοικημένων εν γένει περι</w:t>
      </w:r>
      <w:r>
        <w:t>ο</w:t>
      </w:r>
      <w:r>
        <w:t xml:space="preserve">χών και περί κυκλοφοριακής συνδέσεως εγκαταστάσεων μετά των </w:t>
      </w:r>
      <w:r>
        <w:t>ο</w:t>
      </w:r>
      <w:r>
        <w:t>δών» (Α 150) και του Π.Δ. 1224/1981 «Περί όρων και προϋποθέσεων ιδρύσεως και λειτουργίας πρατηρίων υγρών καυσίμων κειμένων εντός εγκεκριμένων σχεδίων πόλεων ή κωμών ή εγκεκριμένων οικισμών ή εν γένει κατοικημένων περιοχών» (Α’ 303) όπως τροποποιήθηκαν με το Π.Δ. 509/1984 (Α 181), το Π.Δ. 143/1989 «Τροποποίηση διατάξεων σχετικών με όρους και προϋποθέσεις εγκαταστάσεως και λειτουργίας αντλιών καυσίμων και κυκλοφοριακής σύνδεσης εγκαταστάσεων μετά των οδών» (Α’ 69), το Π.Δ. 401/1993 (Α’ 170) και το Π.Δ. 125/1992 (Α’ 56) «τροποποίηση και συμπλήρωση του Π.Δ. 143/89 (Α’ 69)» και κατάργηση διατάξεων του Π.Δ. 327/1992 (Α’ 163).</w:t>
      </w:r>
    </w:p>
    <w:p w:rsidR="00303614" w:rsidRDefault="00303614" w:rsidP="00303614">
      <w:pPr>
        <w:pStyle w:val="myBullet"/>
      </w:pPr>
      <w:r>
        <w:t>Π.Δ. 79/2004 (ΦΕΚ 62Α/01.03.2004) - Καθορισμός των όρων και πρ</w:t>
      </w:r>
      <w:r>
        <w:t>ο</w:t>
      </w:r>
      <w:r>
        <w:t>ϋποθέσεων ιδρύσεως και λειτουργίας Σταθμών υπεραστικών λεωφορε</w:t>
      </w:r>
      <w:r>
        <w:t>ί</w:t>
      </w:r>
      <w:r>
        <w:t>ων και Σταθμών φορτηγών αυτοκινήτων για φορτοεκφόρτωση εμπ</w:t>
      </w:r>
      <w:r>
        <w:t>ο</w:t>
      </w:r>
      <w:r>
        <w:t>ρευμάτων (εμπορευματικών σταθμών αυτοκινήτων) - Κτιριακές εγκ</w:t>
      </w:r>
      <w:r>
        <w:t>α</w:t>
      </w:r>
      <w:r>
        <w:lastRenderedPageBreak/>
        <w:t xml:space="preserve">ταστάσεις, εξοπλισμός, χώροι στάσης και στάθμευσης, κυκλοφοριακές συνδέσεις (σταθμοί εκκίνησης και άφιξης υπεραστικών λεωφορείων, </w:t>
      </w:r>
      <w:proofErr w:type="spellStart"/>
      <w:r>
        <w:t>χωροθέτηση</w:t>
      </w:r>
      <w:proofErr w:type="spellEnd"/>
      <w:r>
        <w:t xml:space="preserve"> εγκαταστάσεων)</w:t>
      </w:r>
    </w:p>
    <w:p w:rsidR="00303614" w:rsidRDefault="00303614" w:rsidP="00303614">
      <w:pPr>
        <w:pStyle w:val="myBullet"/>
      </w:pPr>
      <w:r>
        <w:t>Π.Δ. 225/2000 (ΦΕΚ 194Α/7.9.2000) - Καθορισμός κριτηρίων κατά π</w:t>
      </w:r>
      <w:r>
        <w:t>ε</w:t>
      </w:r>
      <w:r>
        <w:t>ριφέρεια και περιοχή, όρων, προϋποθέσεων, τεχνικών προδιαγραφών, απαραίτητου εξοπλισμού, επιστημονικού και λοιπού προσωπικού, για την έγκριση σκοπιμότητας και την ίδρυση και λειτουργία Μονάδων Χρόνιας Αιμοκάθαρσης εκτός Νοσοκομείων και Κλινικών</w:t>
      </w:r>
    </w:p>
    <w:p w:rsidR="00303614" w:rsidRDefault="00303614" w:rsidP="00303614">
      <w:pPr>
        <w:pStyle w:val="myBullet"/>
      </w:pPr>
      <w:r>
        <w:t xml:space="preserve">ΑΠΟΦΑΣΗ 28492/2009 (ΦΕΚ 931Β/18.05.2009) - Καθορισμός των προϋποθέσεων και των τεχνικών προδιαγραφών για την κατασκευή και τη λειτουργία των παιδικών χαρών των Δήμων και των Κοινοτήτων, τα όργανα και η διαδικασία </w:t>
      </w:r>
      <w:proofErr w:type="spellStart"/>
      <w:r>
        <w:t>αδειοδότησης</w:t>
      </w:r>
      <w:proofErr w:type="spellEnd"/>
      <w:r>
        <w:t xml:space="preserve"> και ελέγχου τους, τη διαδικασία συντήρησης αυτών, καθώς και κάθε άλλη αναγκαία λεπτομέρεια.</w:t>
      </w:r>
    </w:p>
    <w:p w:rsidR="00303614" w:rsidRDefault="00303614" w:rsidP="00303614">
      <w:pPr>
        <w:pStyle w:val="myBullet"/>
      </w:pPr>
      <w:r>
        <w:t>ΑΠΟΦΑΣΗ Υπουργείου Υγείας και Κοινωνικής Αλληλεγγύης: Υ1γ/Γ.Π/οικ. 94643 (ΦΕΚ 1384Β/03.08.2007) -Συμπλήρωση και τρ</w:t>
      </w:r>
      <w:r>
        <w:t>ο</w:t>
      </w:r>
      <w:r>
        <w:t xml:space="preserve">ποποίηση της υπ’ </w:t>
      </w:r>
      <w:proofErr w:type="spellStart"/>
      <w:r>
        <w:t>αριθμ</w:t>
      </w:r>
      <w:proofErr w:type="spellEnd"/>
      <w:r>
        <w:t>. Α1β/8577/1983 (Φ.Ε.Κ. 526, τ.Β΄/24.9.1983) Υγειονομικής Διάταξης, «Περί Υγειονομικού ελέγχου και αδειών ιδρ</w:t>
      </w:r>
      <w:r>
        <w:t>ύ</w:t>
      </w:r>
      <w:r>
        <w:t>σεως και λειτουργίας των εγκαταστάσεων επιχειρήσεων υγειονομικού ενδιαφέροντος, καθώς και των γενικών και ειδικών όρων ιδρύσεως και λειτουργίας των εργαστηρίων και καταστημάτων τροφίμων ή / και π</w:t>
      </w:r>
      <w:r>
        <w:t>ο</w:t>
      </w:r>
      <w:r>
        <w:t>τών», όπως έχει τροποποιηθεί μεταγενέσ</w:t>
      </w:r>
      <w:r w:rsidRPr="00694A12">
        <w:t xml:space="preserve">τερα (Βλ. σχετικά </w:t>
      </w:r>
      <w:r w:rsidR="00694A12" w:rsidRPr="00694A12">
        <w:fldChar w:fldCharType="begin"/>
      </w:r>
      <w:r w:rsidR="00694A12" w:rsidRPr="00694A12">
        <w:instrText xml:space="preserve"> REF _Ref362645214 \r \h </w:instrText>
      </w:r>
      <w:r w:rsidR="00694A12">
        <w:instrText xml:space="preserve"> \* MERGEFORMAT </w:instrText>
      </w:r>
      <w:r w:rsidR="00694A12" w:rsidRPr="00694A12">
        <w:fldChar w:fldCharType="separate"/>
      </w:r>
      <w:r w:rsidR="00D02F71">
        <w:t>2.1.1.5</w:t>
      </w:r>
      <w:r w:rsidR="00694A12" w:rsidRPr="00694A12">
        <w:fldChar w:fldCharType="end"/>
      </w:r>
      <w:r w:rsidR="00694A12" w:rsidRPr="00694A12">
        <w:t xml:space="preserve"> </w:t>
      </w:r>
      <w:r w:rsidRPr="00694A12">
        <w:t>π</w:t>
      </w:r>
      <w:r w:rsidRPr="00694A12">
        <w:t>α</w:t>
      </w:r>
      <w:r w:rsidRPr="00694A12">
        <w:t>ραπάνω).</w:t>
      </w:r>
    </w:p>
    <w:p w:rsidR="00FB1A5F" w:rsidRDefault="00303614" w:rsidP="00FB1A5F">
      <w:pPr>
        <w:pStyle w:val="myBullet"/>
      </w:pPr>
      <w:r>
        <w:t>ΑΠΟΦΑΣΗ 30861/3651/2007 (ΦΕΚ895Β/06.06.2007) Όροι και προ</w:t>
      </w:r>
      <w:r>
        <w:t>ϋ</w:t>
      </w:r>
      <w:r>
        <w:t>ποθέσεις για τη χορήγηση αδειών ίδρυσης και λειτουργίας Ιδιωτικών Κέντρων τεχνικού Ελέγχου Οχημάτων (ΙΚΤΕΟ) και</w:t>
      </w:r>
      <w:r w:rsidR="00FB1A5F">
        <w:t xml:space="preserve"> </w:t>
      </w:r>
      <w:proofErr w:type="spellStart"/>
      <w:r w:rsidR="00FB1A5F">
        <w:t>Αριθμ</w:t>
      </w:r>
      <w:proofErr w:type="spellEnd"/>
      <w:r w:rsidR="00FB1A5F">
        <w:t>. Φ50/48597/5875 (ΦΕΚ 1975Β/10.09.2009) Όροι και προϋποθέσεις για τη χορήγηση αδειών ίδρυσης και λειτουργίας Ιδιωτικών Κέντρων Τ</w:t>
      </w:r>
      <w:r w:rsidR="00FB1A5F">
        <w:t>ε</w:t>
      </w:r>
      <w:r w:rsidR="00FB1A5F">
        <w:t>χνικού Ελέγχου Οχημάτων (Ι.Κ.Τ.Ε.Ο.)</w:t>
      </w:r>
    </w:p>
    <w:p w:rsidR="00FB1A5F" w:rsidRDefault="00FB1A5F" w:rsidP="00FB1A5F">
      <w:pPr>
        <w:pStyle w:val="myBullet"/>
      </w:pPr>
      <w:r>
        <w:t>ΑΠΟΦΑΣΗ Υπουργού Τουριστικής Ανάπτυξης: 503504/19.12.2005 – Έγκριση τροποποιήσεων του Προγράμματος «Ποιοτικός εκσυγχρον</w:t>
      </w:r>
      <w:r>
        <w:t>ι</w:t>
      </w:r>
      <w:r>
        <w:t>σμός ξενοδοχείων, τουριστικών οργανωμένων κατασκηνώσεων (</w:t>
      </w:r>
      <w:proofErr w:type="spellStart"/>
      <w:r>
        <w:t>camping</w:t>
      </w:r>
      <w:proofErr w:type="spellEnd"/>
      <w:r>
        <w:t>) και ενοικιαζομένων επιπλωμένων δωματίων και διαμερισμ</w:t>
      </w:r>
      <w:r>
        <w:t>ά</w:t>
      </w:r>
      <w:r>
        <w:t>των, που δεν υπάγονται στο Ν.2601/98 ή στο Ν.3299/04» Δράση 2.2.2 του Επιχειρησιακού προγράμματος «Ανταγωνιστικότητα» (ΕΠΑΝ).</w:t>
      </w:r>
    </w:p>
    <w:p w:rsidR="00FB1A5F" w:rsidRDefault="00FB1A5F" w:rsidP="00FB1A5F">
      <w:pPr>
        <w:pStyle w:val="myBullet"/>
      </w:pPr>
      <w:r>
        <w:t>ΑΠΟΦΑΣΗ 110328/2005 (ΦΕΚ231Β/21.02.2005) - Σύστημα Πιστ</w:t>
      </w:r>
      <w:r>
        <w:t>ο</w:t>
      </w:r>
      <w:r>
        <w:t xml:space="preserve">ποίησης, Παρακολούθησης και Αξιολόγησης Εξειδικευμένων Κέντρων Κοινωνικής και Επαγγελματικής Ένταξης ατόμων με αναπηρίες (ΑμεΑ) και </w:t>
      </w:r>
      <w:proofErr w:type="spellStart"/>
      <w:r>
        <w:t>απεξαρτημένων</w:t>
      </w:r>
      <w:proofErr w:type="spellEnd"/>
      <w:r>
        <w:t xml:space="preserve"> ατόμων ή ατόμων υπό απεξάρτηση.</w:t>
      </w:r>
    </w:p>
    <w:p w:rsidR="00FB1A5F" w:rsidRDefault="00FB1A5F" w:rsidP="00FB1A5F">
      <w:pPr>
        <w:pStyle w:val="myBullet"/>
      </w:pPr>
      <w:r>
        <w:lastRenderedPageBreak/>
        <w:t>ΑΠΟΦΑΣΗ Υπουργείου Οικονομίας και Οικονομικών και Απασχόλ</w:t>
      </w:r>
      <w:r>
        <w:t>η</w:t>
      </w:r>
      <w:r>
        <w:t>σης και Κοινωνικής Προστασίας 110327/2005 (ΦΕΚ230Β/21.02.2005)- Σύστημα Πιστοποίησης Κέντρων Επαγγελματικής Κατάρτισης (ΚΕΚ).</w:t>
      </w:r>
    </w:p>
    <w:p w:rsidR="00FB1A5F" w:rsidRDefault="00FB1A5F" w:rsidP="00FB1A5F">
      <w:pPr>
        <w:pStyle w:val="myBullet"/>
      </w:pPr>
      <w:r>
        <w:t>ΑΠΟΦΑΣΗ Υπουργείου Πολιτισμού ΥΠΠΟ/ΔΟΕΠΥ/ΤΟΠΥΝΣ/ 25/4746 (ΦΕΚ 88Β/23.01.2001)- Πρόσβαση και χρήση μνημείων, α</w:t>
      </w:r>
      <w:r>
        <w:t>ρ</w:t>
      </w:r>
      <w:r>
        <w:t>χαιολογικών χώρων και ιστορικών τόπων.</w:t>
      </w:r>
    </w:p>
    <w:p w:rsidR="00FB1A5F" w:rsidRDefault="00FB1A5F" w:rsidP="00FB1A5F">
      <w:pPr>
        <w:pStyle w:val="myBullet"/>
      </w:pPr>
      <w:r>
        <w:t>ΑΠΟΦΑΣΗ Υπουργείου Υγείας &amp; Πρόνοιας: Π1γ/ΑΓΠ/ΟΙΚ-14963/09.10.2001 - Προϋποθέσεις ίδρυσης και λειτουργίας Κέντρων Ημερήσιας Φροντίδας Ηλικιωμένων (Κ.Η.Φ.Η) από Δημοτικές Επιχε</w:t>
      </w:r>
      <w:r>
        <w:t>ι</w:t>
      </w:r>
      <w:r>
        <w:t>ρήσεις του άρθρου 277 και επόμενα του Δημοτικού και Κοινοτικού Κώδικα (Δ.Κ.Κ.), Διαδημοτικές Επιχειρήσεις και Ενώσεις Δημοτικών Επιχειρήσεων και φορείς ιδιωτικού δικαίου μη κερδοσκοπικού χαρ</w:t>
      </w:r>
      <w:r>
        <w:t>α</w:t>
      </w:r>
      <w:r>
        <w:t>κτήρα.</w:t>
      </w:r>
    </w:p>
    <w:p w:rsidR="00FB1A5F" w:rsidRDefault="00FB1A5F" w:rsidP="00FB1A5F">
      <w:pPr>
        <w:pStyle w:val="myBullet"/>
      </w:pPr>
      <w:r>
        <w:t>ΑΠΟΦΑΣΗ Υπουργείου Υγείας &amp; Πρόνοιας: Π2β/Γ.Π.οικ.14957/ 09.10.2001 - Προϋποθέσεις ίδρυσης και λειτουργίας Κέντρων Δημιου</w:t>
      </w:r>
      <w:r>
        <w:t>ρ</w:t>
      </w:r>
      <w:r>
        <w:t>γικής Απασχόλησης Παιδιών με Αναπηρία (ΚΔΑΠ-ΜΕΑ) από Δημοτ</w:t>
      </w:r>
      <w:r>
        <w:t>ι</w:t>
      </w:r>
      <w:r>
        <w:t>κές Επιχειρήσεις του άρθρου 277 και επόμενα του Δημοτικού και Κο</w:t>
      </w:r>
      <w:r>
        <w:t>ι</w:t>
      </w:r>
      <w:r>
        <w:t>νοτικού Κώδικα (Δ.Κ.Κ.), Διαδημοτικές Επιχειρήσεις και Ενώσεις Δ</w:t>
      </w:r>
      <w:r>
        <w:t>η</w:t>
      </w:r>
      <w:r>
        <w:t>μοτικών Επιχειρήσεων και φορείς ιδιωτικού δικαίου μη κερδοσκοπικού χαρακτήρα.</w:t>
      </w:r>
    </w:p>
    <w:p w:rsidR="00FB1A5F" w:rsidRDefault="00FB1A5F" w:rsidP="00FB1A5F">
      <w:pPr>
        <w:pStyle w:val="myBullet"/>
      </w:pPr>
      <w:r>
        <w:t>ΑΠΟΦΑΣΗ Υπουργείου Υγείας &amp; Πρόνοιας: Π4β/ΟΙΚ-4681/1996 (ΦΕΚ 825Β/06.09.96) -Προϋποθέσεις ίδρυσης και λειτουργίας Στέγης Αυτόνομης Διαβίωσης Ατόμων με Ειδικές Ανάγκες κερδοσκοπικού ή μη χαρακτήρα.</w:t>
      </w:r>
    </w:p>
    <w:p w:rsidR="00FB1A5F" w:rsidRDefault="00FB1A5F" w:rsidP="00FB1A5F">
      <w:pPr>
        <w:pStyle w:val="myBullet"/>
      </w:pPr>
      <w:r>
        <w:t>ΑΠΟΦΑΣΗ Υπουργείου Τουρισμού: 522843/28.04.1995 - Τροποποί</w:t>
      </w:r>
      <w:r>
        <w:t>η</w:t>
      </w:r>
      <w:r>
        <w:t>ση της Απόφασης 530992/28.09.1987 Γ.Γ.ΕΟΤ όσον αφορά στον αρι</w:t>
      </w:r>
      <w:r>
        <w:t>θ</w:t>
      </w:r>
      <w:r>
        <w:t>μό ειδικών δωματίων ή διαμερισμάτων για άτομα μειωμένης κινητικ</w:t>
      </w:r>
      <w:r>
        <w:t>ό</w:t>
      </w:r>
      <w:r>
        <w:t>τητας.</w:t>
      </w:r>
    </w:p>
    <w:p w:rsidR="00FB1A5F" w:rsidRDefault="00FB1A5F" w:rsidP="00FB1A5F">
      <w:pPr>
        <w:pStyle w:val="myBullet"/>
      </w:pPr>
      <w:r>
        <w:t>ΑΠΟΦΑΣΗ ΔΣ ΕΟΤ: υπ’ αριθ. 92/συν.7/14.2.1995 - Τροποποίηση της Απόφασης 530992/28.09.1987 Γ.Γ.ΕΟΤ.</w:t>
      </w:r>
    </w:p>
    <w:p w:rsidR="00FB1A5F" w:rsidRDefault="00FB1A5F" w:rsidP="00FB1A5F">
      <w:pPr>
        <w:pStyle w:val="myBullet"/>
      </w:pPr>
      <w:r>
        <w:t>ΑΠΟΦΑΣΗ Υπουργείου Υγείας και Πρόνοιας: ΔΤΥ/β/1215/1983 - Κ</w:t>
      </w:r>
      <w:r>
        <w:t>α</w:t>
      </w:r>
      <w:r>
        <w:t>νονισμός άρσης αρχιτεκτονικών εμποδίων από τα κτίρια Υγείας και Πρόνοιας για τη διευκόλυνση της χρήσης τους από αναπήρους και άτ</w:t>
      </w:r>
      <w:r>
        <w:t>ο</w:t>
      </w:r>
      <w:r>
        <w:t>μα μειωμένης κινητικότητας (άτομα με ειδικές ανάγκες).</w:t>
      </w:r>
    </w:p>
    <w:p w:rsidR="00FB1A5F" w:rsidRDefault="00FB1A5F" w:rsidP="00FB1A5F">
      <w:pPr>
        <w:pStyle w:val="myBullet"/>
      </w:pPr>
      <w:r>
        <w:t xml:space="preserve">ΕΓΚΥΚΛΙΟΣ Υπουργείου Πολιτισμού και Τουρισμού Α.Π. 1375/08.03.2011 - Διευκόλυνση της πρόσβασης και εξυπηρέτησης των </w:t>
      </w:r>
      <w:r>
        <w:lastRenderedPageBreak/>
        <w:t>ατόμων με προβλήματα όρασης (τυφλών και με μειωμένη όραση), σε αρχαιολογικούς χώρους και μνημεία.</w:t>
      </w:r>
    </w:p>
    <w:p w:rsidR="00FB1A5F" w:rsidRDefault="00FB1A5F" w:rsidP="00FB1A5F">
      <w:r>
        <w:t>Εκτός της παραπάνω βασικής νομοθεσίας και των Οδηγιών Σχεδιασμού του Υ.Π.Ε.Κ.Α. (πρώην Υ.ΠΕ.ΧΩ.Δ.Ε.) υπάρχει και σειρά εγκυκλίων του Υπου</w:t>
      </w:r>
      <w:r>
        <w:t>ρ</w:t>
      </w:r>
      <w:r>
        <w:t xml:space="preserve">γείου Εσωτερικών, οι οποίες προωθούν την προσβασιμότητα στις δημόσιες υπηρεσίες και τους Οργανισμούς Τοπικής Αυτοδιοίκησης (Ο.Τ.Α.) και οι </w:t>
      </w:r>
      <w:r>
        <w:t>ο</w:t>
      </w:r>
      <w:r>
        <w:t>ποίες είναι ανηρτημένες στην παρακάτω ηλεκτρονική διεύθυνση: http://www.gspa.gr/%282804527907844291%29/eCPortal.asp?id=3872&amp;nt=19&amp;lang=1&amp;pID=3850&amp;p2ID=3867.</w:t>
      </w:r>
    </w:p>
    <w:p w:rsidR="00FB1A5F" w:rsidRDefault="00FB1A5F" w:rsidP="006943AC">
      <w:pPr>
        <w:spacing w:after="0"/>
      </w:pPr>
    </w:p>
    <w:p w:rsidR="00FB1A5F" w:rsidRPr="00FB1A5F" w:rsidRDefault="00FB1A5F" w:rsidP="00FB1A5F">
      <w:pPr>
        <w:pStyle w:val="3"/>
        <w:suppressAutoHyphens/>
        <w:spacing w:before="0"/>
        <w:ind w:left="567" w:hanging="567"/>
        <w:jc w:val="left"/>
        <w:rPr>
          <w:b/>
        </w:rPr>
      </w:pPr>
      <w:r w:rsidRPr="00FB1A5F">
        <w:rPr>
          <w:b/>
        </w:rPr>
        <w:t>Βασικό θεσμικό πλαίσιο που αφορά στις μεταφορές</w:t>
      </w:r>
    </w:p>
    <w:p w:rsidR="00FB1A5F" w:rsidRPr="006943AC" w:rsidRDefault="00FB1A5F" w:rsidP="00BA526B">
      <w:pPr>
        <w:pStyle w:val="3"/>
        <w:numPr>
          <w:ilvl w:val="3"/>
          <w:numId w:val="1"/>
        </w:numPr>
        <w:tabs>
          <w:tab w:val="left" w:pos="993"/>
        </w:tabs>
        <w:spacing w:before="0" w:after="120"/>
        <w:ind w:left="0" w:firstLine="0"/>
        <w:rPr>
          <w:b/>
          <w:spacing w:val="-4"/>
        </w:rPr>
      </w:pPr>
      <w:r w:rsidRPr="006943AC">
        <w:rPr>
          <w:b/>
          <w:spacing w:val="-4"/>
        </w:rPr>
        <w:t>Π.Δ. 59/2007(ΦΕΚ 63/Α/16.3.2007): Προσαρμογή της Ελληνικής Νομοθεσίας στις διατάξεις της Οδηγίας 2004/17/ΕΚ «περί συντονισμού των διαδικασιών σύναψης συμβάσεων στους τομείς του ύδατος, της ενέργειας, των μεταφορών και των ταχυδρομικών υπηρεσιών», όπως τροποποιήθηκε και συμπληρώθηκε</w:t>
      </w:r>
    </w:p>
    <w:p w:rsidR="00FB1A5F" w:rsidRDefault="00FB1A5F" w:rsidP="00FB1A5F">
      <w:r>
        <w:t>Με το Π.Δ. αυτό ενσωματώνονται στην εθνική νομοθεσία αντίστοιχες πρ</w:t>
      </w:r>
      <w:r>
        <w:t>ο</w:t>
      </w:r>
      <w:r>
        <w:t>βλέψεις με τις αναφερόμενες στην παράγραφο 3.1.2 του παρόντος στο πλαίσιο του ΠΔ 60/2007 (ΦΕΚ 64/Α/16.3.2007).</w:t>
      </w:r>
    </w:p>
    <w:p w:rsidR="00FB1A5F" w:rsidRDefault="00FB1A5F" w:rsidP="006943AC">
      <w:pPr>
        <w:spacing w:after="0"/>
      </w:pPr>
    </w:p>
    <w:p w:rsidR="00FB1A5F" w:rsidRPr="006943AC" w:rsidRDefault="00FB1A5F" w:rsidP="00BA526B">
      <w:pPr>
        <w:pStyle w:val="3"/>
        <w:numPr>
          <w:ilvl w:val="3"/>
          <w:numId w:val="1"/>
        </w:numPr>
        <w:tabs>
          <w:tab w:val="left" w:pos="993"/>
        </w:tabs>
        <w:spacing w:before="0" w:after="120"/>
        <w:ind w:left="0" w:firstLine="0"/>
        <w:rPr>
          <w:b/>
          <w:spacing w:val="-4"/>
        </w:rPr>
      </w:pPr>
      <w:r w:rsidRPr="006943AC">
        <w:rPr>
          <w:b/>
          <w:spacing w:val="-4"/>
        </w:rPr>
        <w:t>Π.Δ. 241/2005 (ΦΕΚ 290/Α/ 30.11.05)-Θέσπιση Δελτίου Στάθμευσης για άτομα με αναπηρίες</w:t>
      </w:r>
    </w:p>
    <w:p w:rsidR="00FB1A5F" w:rsidRDefault="00FB1A5F" w:rsidP="00FB1A5F">
      <w:r>
        <w:t>Καθιερώνεται Δελτίο Στάθμευσης για άτομα με αναπηρίες βάσει ευρωπαϊκών προτύπων που θα επιτρέπει την πρόσβαση σε χώρους στάθμευσης αποκλειστ</w:t>
      </w:r>
      <w:r>
        <w:t>ι</w:t>
      </w:r>
      <w:r>
        <w:t>κής χρήσης για οχήματα ατόμων με αναπηρία και κατά προτεραιότητα σε χ</w:t>
      </w:r>
      <w:r>
        <w:t>ώ</w:t>
      </w:r>
      <w:r>
        <w:t>ρους που χρησιμοποιούνται για δημόσια κυκλοφορία οχημάτων και πεζών.</w:t>
      </w:r>
    </w:p>
    <w:p w:rsidR="00FB1A5F" w:rsidRDefault="00FB1A5F" w:rsidP="006943AC">
      <w:pPr>
        <w:spacing w:after="0"/>
      </w:pPr>
    </w:p>
    <w:p w:rsidR="00FB1A5F" w:rsidRPr="006943AC" w:rsidRDefault="00FB1A5F" w:rsidP="00BA526B">
      <w:pPr>
        <w:pStyle w:val="3"/>
        <w:numPr>
          <w:ilvl w:val="3"/>
          <w:numId w:val="1"/>
        </w:numPr>
        <w:tabs>
          <w:tab w:val="left" w:pos="993"/>
        </w:tabs>
        <w:spacing w:before="0" w:after="120"/>
        <w:ind w:left="0" w:firstLine="0"/>
        <w:rPr>
          <w:b/>
          <w:spacing w:val="-4"/>
        </w:rPr>
      </w:pPr>
      <w:r w:rsidRPr="006943AC">
        <w:rPr>
          <w:b/>
          <w:spacing w:val="-4"/>
        </w:rPr>
        <w:t xml:space="preserve">Απόφαση </w:t>
      </w:r>
      <w:proofErr w:type="spellStart"/>
      <w:r w:rsidRPr="006943AC">
        <w:rPr>
          <w:b/>
          <w:spacing w:val="-4"/>
        </w:rPr>
        <w:t>ΥπΜΕ</w:t>
      </w:r>
      <w:proofErr w:type="spellEnd"/>
      <w:r w:rsidRPr="006943AC">
        <w:rPr>
          <w:b/>
          <w:spacing w:val="-4"/>
        </w:rPr>
        <w:t xml:space="preserve"> 53495/2475/02/2003 (ΦΕΚ 116/Β/05.02.03)- Συ</w:t>
      </w:r>
      <w:r w:rsidRPr="006943AC">
        <w:rPr>
          <w:b/>
          <w:spacing w:val="-4"/>
        </w:rPr>
        <w:t>μ</w:t>
      </w:r>
      <w:r w:rsidRPr="006943AC">
        <w:rPr>
          <w:b/>
          <w:spacing w:val="-4"/>
        </w:rPr>
        <w:t>μόρφωση προς τις διατάξεις της οδηγίας 2001/85/ ΕΚ της Επιτροπής της 20ης .11.2001, περί ειδικών διατάξεων για οχήματα μεταφοράς επιβατών άνω των οκτώ θέσεων εκτός της θέσεως του οδηγού και περί τροποποιήσεως των οδηγιών 70/156/ΕΟΚ και 92/27/ΕΚ.</w:t>
      </w:r>
    </w:p>
    <w:p w:rsidR="00FB1A5F" w:rsidRDefault="00FB1A5F" w:rsidP="00FB1A5F">
      <w:r>
        <w:t>Επιβάλλεται η διασφάλιση της πρόσβασης ΑμεΑ σε οχήματα κλάσης Ι (άρθρο 3) και καθορίζονται τεχνικές προδιαγραφές (βλ. παράρτημα VII) που θα πρέπει να πληρούν αυτά τα οχήματα αλλά και κάθε όχημα πλην των οχημάτων της κλάσης Ι που τυχόν θα είναι προσβάσιμο σε άτομα μειωμένης κινητικότητας ή/ και χρήστες αναπηρικού αμαξιδίου.</w:t>
      </w:r>
    </w:p>
    <w:p w:rsidR="00FB1A5F" w:rsidRDefault="00FB1A5F" w:rsidP="006943AC">
      <w:pPr>
        <w:spacing w:after="0"/>
      </w:pPr>
    </w:p>
    <w:p w:rsidR="00FB1A5F" w:rsidRPr="006943AC" w:rsidRDefault="00FB1A5F" w:rsidP="00BA526B">
      <w:pPr>
        <w:pStyle w:val="3"/>
        <w:numPr>
          <w:ilvl w:val="3"/>
          <w:numId w:val="1"/>
        </w:numPr>
        <w:tabs>
          <w:tab w:val="left" w:pos="993"/>
        </w:tabs>
        <w:spacing w:before="0" w:after="120"/>
        <w:ind w:left="0" w:firstLine="0"/>
        <w:rPr>
          <w:b/>
          <w:spacing w:val="-4"/>
        </w:rPr>
      </w:pPr>
      <w:r w:rsidRPr="006943AC">
        <w:rPr>
          <w:b/>
          <w:spacing w:val="-4"/>
        </w:rPr>
        <w:t xml:space="preserve">Απόφαση </w:t>
      </w:r>
      <w:proofErr w:type="spellStart"/>
      <w:r w:rsidRPr="006943AC">
        <w:rPr>
          <w:b/>
          <w:spacing w:val="-4"/>
        </w:rPr>
        <w:t>ΥπΜΕ</w:t>
      </w:r>
      <w:proofErr w:type="spellEnd"/>
      <w:r w:rsidRPr="006943AC">
        <w:rPr>
          <w:b/>
          <w:spacing w:val="-4"/>
        </w:rPr>
        <w:t xml:space="preserve"> 37492/1795/2003 (ΦΕΚ 922/Β/04.07.03)- Καθορ</w:t>
      </w:r>
      <w:r w:rsidRPr="006943AC">
        <w:rPr>
          <w:b/>
          <w:spacing w:val="-4"/>
        </w:rPr>
        <w:t>ι</w:t>
      </w:r>
      <w:r w:rsidRPr="006943AC">
        <w:rPr>
          <w:b/>
          <w:spacing w:val="-4"/>
        </w:rPr>
        <w:t>σμός τύπων και τεχνικών προδιαγραφών λεωφορείων για την ταξινόμηση και την κυκλοφορία τους ως αστικών, υπεραστικών και ημιαστικών</w:t>
      </w:r>
    </w:p>
    <w:p w:rsidR="00FB1A5F" w:rsidRDefault="00FB1A5F" w:rsidP="00FB1A5F">
      <w:r>
        <w:t>Ορίζεται ότι τα αστικά, υπεραστικά και ημιαστικά λεωφορεία (στο ποσοστό 10% του συνολικού στόλου, σύμφωνα με παρ.9, άρθρο 12, ν.2963/01) πρέπει να είναι προσιτά σε άτομα μειωμένης κινητικότητας, συμπεριλαμβανομένου ενός τουλάχιστον χρήστη αναπηρικού αμαξιδίου και σύμφωνα με το παράρτ</w:t>
      </w:r>
      <w:r>
        <w:t>η</w:t>
      </w:r>
      <w:r>
        <w:t xml:space="preserve">μα VII της Απόφασης </w:t>
      </w:r>
      <w:proofErr w:type="spellStart"/>
      <w:r>
        <w:t>ΥπΜΕ</w:t>
      </w:r>
      <w:proofErr w:type="spellEnd"/>
      <w:r>
        <w:t xml:space="preserve"> 53495/2475/02/2003 (άρθρο 5: διατάξεις που δ</w:t>
      </w:r>
      <w:r>
        <w:t>ι</w:t>
      </w:r>
      <w:r>
        <w:t>ευκολύνουν την πρόσβαση στα λεωφορεία επιβατών με μειωμένη κινητικότ</w:t>
      </w:r>
      <w:r>
        <w:t>η</w:t>
      </w:r>
      <w:r>
        <w:t>τα).</w:t>
      </w:r>
    </w:p>
    <w:p w:rsidR="00FB1A5F" w:rsidRDefault="00FB1A5F" w:rsidP="006943AC">
      <w:pPr>
        <w:spacing w:after="0"/>
      </w:pPr>
    </w:p>
    <w:p w:rsidR="00FB1A5F" w:rsidRPr="006943AC" w:rsidRDefault="00FB1A5F" w:rsidP="00BA526B">
      <w:pPr>
        <w:pStyle w:val="3"/>
        <w:numPr>
          <w:ilvl w:val="3"/>
          <w:numId w:val="1"/>
        </w:numPr>
        <w:tabs>
          <w:tab w:val="left" w:pos="993"/>
        </w:tabs>
        <w:spacing w:before="0" w:after="120"/>
        <w:ind w:left="0" w:firstLine="0"/>
        <w:rPr>
          <w:b/>
          <w:spacing w:val="-4"/>
        </w:rPr>
      </w:pPr>
      <w:r w:rsidRPr="006943AC">
        <w:rPr>
          <w:b/>
          <w:spacing w:val="-4"/>
        </w:rPr>
        <w:t>Ν. 2963/2001 (ΦΕΚ 268/ Α/ 23.11.01)- Οργάνωση και λειτουργία των δημόσιων επιβατικών μεταφορών με λεωφορεία, τεχνικός έλεγχος οχ</w:t>
      </w:r>
      <w:r w:rsidRPr="006943AC">
        <w:rPr>
          <w:b/>
          <w:spacing w:val="-4"/>
        </w:rPr>
        <w:t>η</w:t>
      </w:r>
      <w:r w:rsidRPr="006943AC">
        <w:rPr>
          <w:b/>
          <w:spacing w:val="-4"/>
        </w:rPr>
        <w:t>μάτων και ασφάλεια χερσαίων μεταφορών και άλλες διατάξεις</w:t>
      </w:r>
    </w:p>
    <w:p w:rsidR="00FB1A5F" w:rsidRDefault="00FB1A5F" w:rsidP="00FB1A5F">
      <w:r>
        <w:t xml:space="preserve">Στο άρθρο 12: εκσυγχρονισμός υποδομών και λεωφορείων, </w:t>
      </w:r>
      <w:proofErr w:type="spellStart"/>
      <w:r>
        <w:t>παράγρ</w:t>
      </w:r>
      <w:proofErr w:type="spellEnd"/>
      <w:r>
        <w:t>. 9 αναφ</w:t>
      </w:r>
      <w:r>
        <w:t>έ</w:t>
      </w:r>
      <w:r>
        <w:t>ρεται ότι τα αστικά λεωφορεία που τίθενται για πρώτη φορά σε κυκλοφορία στην Ελλάδα μπορούν να φέρουν εξοπλισμό για την πρόσβαση και ασφαλή μεταφορά ατόμων με κινητικά προβλήματα ενώ μέχρι τουλάχιστον το 10% του στόλου των λεωφορείων ιδιοκτησίας των φορέων συγκοινωνιακού έργου φ</w:t>
      </w:r>
      <w:r>
        <w:t>έ</w:t>
      </w:r>
      <w:r>
        <w:t>ρουν υποχρεωτικά τον εξοπλισμό αυτό.</w:t>
      </w:r>
    </w:p>
    <w:p w:rsidR="00FB1A5F" w:rsidRDefault="00FB1A5F" w:rsidP="00FB1A5F">
      <w:r>
        <w:t xml:space="preserve">Στο άρθρο 15: υποχρεώσεις, </w:t>
      </w:r>
      <w:proofErr w:type="spellStart"/>
      <w:r>
        <w:t>παράγρ</w:t>
      </w:r>
      <w:proofErr w:type="spellEnd"/>
      <w:r>
        <w:t>. ιδ θεσμοθετείται η δυνατότητα μεταφ</w:t>
      </w:r>
      <w:r>
        <w:t>ο</w:t>
      </w:r>
      <w:r>
        <w:t>ράς ζώων συνοδείας ατόμων με αναπηρία με τους συγκοινωνιακούς φορείς.</w:t>
      </w:r>
    </w:p>
    <w:p w:rsidR="00FB1A5F" w:rsidRDefault="00FB1A5F" w:rsidP="006943AC">
      <w:pPr>
        <w:spacing w:after="0"/>
      </w:pPr>
    </w:p>
    <w:p w:rsidR="00FB1A5F" w:rsidRPr="006943AC" w:rsidRDefault="00FB1A5F" w:rsidP="00BA526B">
      <w:pPr>
        <w:pStyle w:val="3"/>
        <w:numPr>
          <w:ilvl w:val="3"/>
          <w:numId w:val="1"/>
        </w:numPr>
        <w:tabs>
          <w:tab w:val="left" w:pos="993"/>
        </w:tabs>
        <w:spacing w:before="0" w:after="120"/>
        <w:ind w:left="0" w:firstLine="0"/>
        <w:rPr>
          <w:b/>
          <w:spacing w:val="-4"/>
        </w:rPr>
      </w:pPr>
      <w:r w:rsidRPr="006943AC">
        <w:rPr>
          <w:b/>
          <w:spacing w:val="-4"/>
        </w:rPr>
        <w:t>Ν. 2801/2000 (ΦΕΚ 46Α/03.03.2000) – Ρυθμίσεις θεμάτων αρμοδι</w:t>
      </w:r>
      <w:r w:rsidRPr="006943AC">
        <w:rPr>
          <w:b/>
          <w:spacing w:val="-4"/>
        </w:rPr>
        <w:t>ό</w:t>
      </w:r>
      <w:r w:rsidRPr="006943AC">
        <w:rPr>
          <w:b/>
          <w:spacing w:val="-4"/>
        </w:rPr>
        <w:t>τητας του Υπουργείου Μεταφορών και Επικοινωνιών και άλλες διατάξεις</w:t>
      </w:r>
    </w:p>
    <w:p w:rsidR="00FB1A5F" w:rsidRDefault="00FB1A5F" w:rsidP="00FB1A5F">
      <w:r>
        <w:t>Με το άρθρο 13 επιτρέπεται η διασκευή ή η αντικατάσταση ήδη κυκλοφορο</w:t>
      </w:r>
      <w:r>
        <w:t>ύ</w:t>
      </w:r>
      <w:r>
        <w:t>ντων επιβατηγών δημόσιας χρήσης αυτοκινήτων, σε επιβατηγά δημόσιας χρ</w:t>
      </w:r>
      <w:r>
        <w:t>ή</w:t>
      </w:r>
      <w:r>
        <w:t>σης αυτοκίνητα για τη μεταφορά ατόμων με ειδικές ανάγκες.</w:t>
      </w:r>
    </w:p>
    <w:p w:rsidR="00BA526B" w:rsidRDefault="00BA526B" w:rsidP="00FB1A5F"/>
    <w:p w:rsidR="00BA526B" w:rsidRPr="00BA526B" w:rsidRDefault="00BA526B" w:rsidP="00BA526B">
      <w:pPr>
        <w:pStyle w:val="3"/>
        <w:numPr>
          <w:ilvl w:val="3"/>
          <w:numId w:val="1"/>
        </w:numPr>
        <w:tabs>
          <w:tab w:val="left" w:pos="993"/>
        </w:tabs>
        <w:spacing w:before="0" w:after="120"/>
        <w:ind w:left="0" w:firstLine="0"/>
        <w:rPr>
          <w:b/>
          <w:spacing w:val="-4"/>
        </w:rPr>
      </w:pPr>
      <w:r w:rsidRPr="00BA526B">
        <w:rPr>
          <w:b/>
          <w:spacing w:val="-4"/>
        </w:rPr>
        <w:t>Ν.2696/1999 (ΦΕΚ 57/23.03.99)- Κώδικας Οδικής Κυκλοφορίας, όπως έχει τροποποιηθεί και ισχύει σήμερα</w:t>
      </w:r>
    </w:p>
    <w:p w:rsidR="00BA526B" w:rsidRDefault="00BA526B" w:rsidP="00BA526B">
      <w:r>
        <w:t>Προβλέπεται:</w:t>
      </w:r>
    </w:p>
    <w:p w:rsidR="00BA526B" w:rsidRDefault="00BA526B" w:rsidP="00BA526B">
      <w:pPr>
        <w:pStyle w:val="myBullet"/>
      </w:pPr>
      <w:r>
        <w:t>ειδική σήμανση για τις θέσεις στάθμευσης αναπηρικών οχημάτων, κ</w:t>
      </w:r>
      <w:r>
        <w:t>α</w:t>
      </w:r>
      <w:r>
        <w:t>θώς και</w:t>
      </w:r>
    </w:p>
    <w:p w:rsidR="00BA526B" w:rsidRDefault="00BA526B" w:rsidP="00BA526B">
      <w:pPr>
        <w:pStyle w:val="myBullet"/>
      </w:pPr>
      <w:r>
        <w:lastRenderedPageBreak/>
        <w:t>ειδική σήμανση, σηματοδότηση και διαμόρφωση των χώρων κυκλοφ</w:t>
      </w:r>
      <w:r>
        <w:t>ο</w:t>
      </w:r>
      <w:r>
        <w:t>ρίας για ΑμεΑ,</w:t>
      </w:r>
    </w:p>
    <w:p w:rsidR="00BA526B" w:rsidRDefault="00BA526B" w:rsidP="00BA526B">
      <w:pPr>
        <w:pStyle w:val="myBullet"/>
      </w:pPr>
      <w:r>
        <w:t>σήμανση για την περίπτωση έργων επί του πεζοδρομίου,</w:t>
      </w:r>
    </w:p>
    <w:p w:rsidR="00BA526B" w:rsidRDefault="00BA526B" w:rsidP="00BA526B">
      <w:pPr>
        <w:pStyle w:val="myBullet"/>
      </w:pPr>
      <w:r>
        <w:t>μέτρα για την τοποθέτηση πινακίδων και διαφημίσεων και</w:t>
      </w:r>
    </w:p>
    <w:p w:rsidR="00BA526B" w:rsidRDefault="00BA526B" w:rsidP="00BA526B">
      <w:pPr>
        <w:pStyle w:val="myBullet"/>
      </w:pPr>
      <w:r>
        <w:t>πρόστιμα για την κατάληψη χώρων στάσης/ στάθμευσης που προορίζ</w:t>
      </w:r>
      <w:r>
        <w:t>ο</w:t>
      </w:r>
      <w:r>
        <w:t>νται για ΑμεΑ και ραμπών πεζοδρομίων κ.λπ.</w:t>
      </w:r>
    </w:p>
    <w:p w:rsidR="00BA526B" w:rsidRDefault="00BA526B" w:rsidP="00BA526B"/>
    <w:p w:rsidR="00BA526B" w:rsidRPr="00BA526B" w:rsidRDefault="00BA526B" w:rsidP="00BA526B">
      <w:pPr>
        <w:pStyle w:val="3"/>
        <w:numPr>
          <w:ilvl w:val="3"/>
          <w:numId w:val="1"/>
        </w:numPr>
        <w:tabs>
          <w:tab w:val="left" w:pos="993"/>
        </w:tabs>
        <w:spacing w:before="0" w:after="120"/>
        <w:ind w:left="0" w:firstLine="0"/>
        <w:rPr>
          <w:b/>
          <w:spacing w:val="-4"/>
        </w:rPr>
      </w:pPr>
      <w:r w:rsidRPr="00BA526B">
        <w:rPr>
          <w:b/>
          <w:spacing w:val="-4"/>
        </w:rPr>
        <w:t xml:space="preserve">Ν. 2465/ 1997 (ΦΕΚ 28/Α) και Απόφαση Υπουργού Μεταφορών και Επικοινωνιών και Απόφαση </w:t>
      </w:r>
      <w:proofErr w:type="spellStart"/>
      <w:r w:rsidRPr="00BA526B">
        <w:rPr>
          <w:b/>
          <w:spacing w:val="-4"/>
        </w:rPr>
        <w:t>ΥπΜΕ</w:t>
      </w:r>
      <w:proofErr w:type="spellEnd"/>
      <w:r w:rsidRPr="00BA526B">
        <w:rPr>
          <w:b/>
          <w:spacing w:val="-4"/>
        </w:rPr>
        <w:t xml:space="preserve"> </w:t>
      </w:r>
      <w:proofErr w:type="spellStart"/>
      <w:r w:rsidRPr="00BA526B">
        <w:rPr>
          <w:b/>
          <w:spacing w:val="-4"/>
        </w:rPr>
        <w:t>οικ</w:t>
      </w:r>
      <w:proofErr w:type="spellEnd"/>
      <w:r w:rsidRPr="00BA526B">
        <w:rPr>
          <w:b/>
          <w:spacing w:val="-4"/>
        </w:rPr>
        <w:t xml:space="preserve"> 21336/462/1997 (ΦΕΚ 623/ Β/ 03.07.1997)</w:t>
      </w:r>
    </w:p>
    <w:p w:rsidR="00BA526B" w:rsidRDefault="00BA526B" w:rsidP="00BA526B">
      <w:r>
        <w:t>Καθιερώνεται το δικαίωμα θέσης σε κυκλοφορία από αναπηρικούς φορείς επ</w:t>
      </w:r>
      <w:r>
        <w:t>ι</w:t>
      </w:r>
      <w:r>
        <w:t>βατηγών δημόσιας χρήσης αυτοκινήτων (ΕΔΧ-ΑΜΕΑ) κατάλληλα διασκευ</w:t>
      </w:r>
      <w:r>
        <w:t>α</w:t>
      </w:r>
      <w:r>
        <w:t>σμένων για τη μεταφορά ατόμων με βαριές κινητικές αναπηρίες ή κινητικά εν γένει προβλήματα και των συνοδών τους καθώς και η διαδικασία, οι όροι/ προϋποθέσεις και τα δικαιολογητικά για την κυκλοφορία τους.</w:t>
      </w:r>
    </w:p>
    <w:p w:rsidR="00BA526B" w:rsidRDefault="00BA526B" w:rsidP="00BA526B"/>
    <w:p w:rsidR="00BA526B" w:rsidRPr="00BA526B" w:rsidRDefault="00BA526B" w:rsidP="00BA526B">
      <w:pPr>
        <w:pStyle w:val="3"/>
        <w:numPr>
          <w:ilvl w:val="3"/>
          <w:numId w:val="1"/>
        </w:numPr>
        <w:tabs>
          <w:tab w:val="left" w:pos="993"/>
        </w:tabs>
        <w:spacing w:before="0" w:after="120"/>
        <w:ind w:left="0" w:firstLine="0"/>
        <w:rPr>
          <w:b/>
          <w:spacing w:val="-4"/>
        </w:rPr>
      </w:pPr>
      <w:r w:rsidRPr="00BA526B">
        <w:rPr>
          <w:b/>
          <w:spacing w:val="-4"/>
        </w:rPr>
        <w:t xml:space="preserve">ΑΠΟΦΑΣΗ </w:t>
      </w:r>
      <w:proofErr w:type="spellStart"/>
      <w:r w:rsidRPr="00BA526B">
        <w:rPr>
          <w:b/>
          <w:spacing w:val="-4"/>
        </w:rPr>
        <w:t>ΥπΜΕ</w:t>
      </w:r>
      <w:proofErr w:type="spellEnd"/>
      <w:r w:rsidRPr="00BA526B">
        <w:rPr>
          <w:b/>
          <w:spacing w:val="-4"/>
        </w:rPr>
        <w:t>: 21504/1771 (ΦΕΚ408Β/26.06.92) - Περί καθ</w:t>
      </w:r>
      <w:r w:rsidRPr="00BA526B">
        <w:rPr>
          <w:b/>
          <w:spacing w:val="-4"/>
        </w:rPr>
        <w:t>ο</w:t>
      </w:r>
      <w:r w:rsidRPr="00BA526B">
        <w:rPr>
          <w:b/>
          <w:spacing w:val="-4"/>
        </w:rPr>
        <w:t>ρισμού τεχνικών προδιαγραφών τύπων λεωφορείων</w:t>
      </w:r>
    </w:p>
    <w:p w:rsidR="00BA526B" w:rsidRDefault="00BA526B" w:rsidP="00BA526B">
      <w:r>
        <w:t>Στο άρθρο 17 αναφέρονται οι διατάξεις με τις οποίες υλοποιούνται εξυπηρετ</w:t>
      </w:r>
      <w:r>
        <w:t>ή</w:t>
      </w:r>
      <w:r>
        <w:t>σεις για τα άτομα με αναπηρία σε λεωφορεία ανεξάρτητα από την κατηγορία στην οποία αυτά ανήκουν.</w:t>
      </w:r>
    </w:p>
    <w:p w:rsidR="00BA526B" w:rsidRDefault="00BA526B" w:rsidP="00BA526B"/>
    <w:p w:rsidR="00BA526B" w:rsidRPr="00BA526B" w:rsidRDefault="00BA526B" w:rsidP="00BA526B">
      <w:pPr>
        <w:pStyle w:val="3"/>
        <w:numPr>
          <w:ilvl w:val="3"/>
          <w:numId w:val="1"/>
        </w:numPr>
        <w:tabs>
          <w:tab w:val="left" w:pos="993"/>
        </w:tabs>
        <w:spacing w:before="0" w:after="120"/>
        <w:ind w:left="0" w:firstLine="0"/>
        <w:rPr>
          <w:b/>
          <w:spacing w:val="-4"/>
        </w:rPr>
      </w:pPr>
      <w:r w:rsidRPr="00BA526B">
        <w:rPr>
          <w:b/>
          <w:spacing w:val="-4"/>
        </w:rPr>
        <w:t>Ν. 3709/2008: Δικαιώματα-Υποχρεώσεις επιβατών &amp; μεταφορέων στις θαλάσσιες μεταφορές και άλλες διατάξεις</w:t>
      </w:r>
    </w:p>
    <w:p w:rsidR="00BA526B" w:rsidRDefault="00BA526B" w:rsidP="00BA526B">
      <w:r>
        <w:t>Με το Νόμο αυτό καταρχήν εισάγεται ο όρος «άτομο μειωμένης κινητικότ</w:t>
      </w:r>
      <w:r>
        <w:t>η</w:t>
      </w:r>
      <w:r>
        <w:t>τας», ο οποίος περιλαμβάνει κάθε άτομο, το οποίο λόγω αναπηρίας ή λόγω της φύσης της ασθένειας του αντιμετωπίζει ιδιαίτερες δυσχέρειες και προβλήματα κατά τη χρησιμοποίηση των μέσων δημόσιας συγκοινωνίας, ιδίως δε άτομα με κινητικές, αισθητηριακές αναπηρίες, με προβλήματα αντίληψης και επικοιν</w:t>
      </w:r>
      <w:r>
        <w:t>ω</w:t>
      </w:r>
      <w:r>
        <w:t>νίας, χρόνια νεφροπάθεια τελικού σταδίου, αιμορροφιλία, θαλασσαιμία, σα</w:t>
      </w:r>
      <w:r>
        <w:t>κ</w:t>
      </w:r>
      <w:r>
        <w:t>χαρώδη διαβήτη τύπου 1, συγγενή καρδιοπάθεια.</w:t>
      </w:r>
    </w:p>
    <w:p w:rsidR="00BA526B" w:rsidRDefault="00BA526B" w:rsidP="00BA526B">
      <w:r>
        <w:t>Θεσμοθετείται, μεταξύ άλλων, η υποχρέωση των μεταφορέων:</w:t>
      </w:r>
    </w:p>
    <w:p w:rsidR="00BA526B" w:rsidRDefault="00BA526B" w:rsidP="00BA526B">
      <w:pPr>
        <w:pStyle w:val="myBullet"/>
      </w:pPr>
      <w:r>
        <w:lastRenderedPageBreak/>
        <w:t>να παρέχουν υπηρεσίες θαλάσσιων μεταφορών χωρίς διακρίσεις (επ</w:t>
      </w:r>
      <w:r>
        <w:t>ι</w:t>
      </w:r>
      <w:r>
        <w:t>σημαίνεται ότι άρνηση κράτησης θέσεως και έκδοσης εισιτηρίου δικα</w:t>
      </w:r>
      <w:r>
        <w:t>ι</w:t>
      </w:r>
      <w:r>
        <w:t xml:space="preserve">ολογείται μόνο όταν αποδεδειγμένα πρόκειται για πρόσωπο που είναι επικίνδυνο είτε για την ασφάλεια του πλοίου είτε για τη ζωή, υγεία, </w:t>
      </w:r>
      <w:r>
        <w:t>α</w:t>
      </w:r>
      <w:r>
        <w:t>σφάλεια και ησυχία των επιβαινόντων),</w:t>
      </w:r>
    </w:p>
    <w:p w:rsidR="00BA526B" w:rsidRDefault="00BA526B" w:rsidP="00BA526B">
      <w:pPr>
        <w:pStyle w:val="myBullet"/>
      </w:pPr>
      <w:r>
        <w:t>να ενημερώνουν τηλεφωνικά ή μέσω μηνύματος SMS ή ηλεκτρονικού ταχυδρομείου τους επιβάτες, οι οποίοι κατά την έκδοση του εισιτηρίου είχαν γνωστοποιήσει στοιχεία επικοινωνίας στην περίπτωση ματαίωσης-ακύρωσης, αλλαγής ή καθυστέρησης των προγραμματισμένων δρομ</w:t>
      </w:r>
      <w:r>
        <w:t>ο</w:t>
      </w:r>
      <w:r>
        <w:t>λογίων,</w:t>
      </w:r>
    </w:p>
    <w:p w:rsidR="00BA526B" w:rsidRDefault="00BA526B" w:rsidP="00BA526B">
      <w:pPr>
        <w:pStyle w:val="myBullet"/>
      </w:pPr>
      <w:r>
        <w:t xml:space="preserve">να ανακοινώνουν με προσβάσιμες στους επιβάτες μορφές αναγγελίας (οπτική και ηχητική αναγγελία στην ελληνική και αγγλική γλώσσα) </w:t>
      </w:r>
      <w:r>
        <w:t>ε</w:t>
      </w:r>
      <w:r>
        <w:t>ντός του πλοίου την οποιαδήποτε καθυστέρηση στον απόπλου, πλου και κατάπλου του πλοίου, αναφέροντας τόσο τον εκτιμώμενο χρόνο όσο και την αιτία της καθυστέρησης,</w:t>
      </w:r>
    </w:p>
    <w:p w:rsidR="00BA526B" w:rsidRDefault="00BA526B" w:rsidP="00BA526B">
      <w:pPr>
        <w:pStyle w:val="myBullet"/>
      </w:pPr>
      <w:r>
        <w:t>να μεριμνούν για την παροχή κάθε δυνατής βοήθειας στα άτομα μει</w:t>
      </w:r>
      <w:r>
        <w:t>ω</w:t>
      </w:r>
      <w:r>
        <w:t>μένης κινητικότητας ή στα άτομα που χρήζουν ειδικής φροντίδας (όπως βρέφη, μικρά παιδιά και τους συνοδούς τους, εγκύους, ηλικιωμένα πρ</w:t>
      </w:r>
      <w:r>
        <w:t>ό</w:t>
      </w:r>
      <w:r>
        <w:t>σωπα), όπως συνοδεία, όπου απαιτείται, υποστήριξη από κατάλληλο προσωπικό για τη διαχείριση αποσκευών και για την εξυπηρέτηση πρ</w:t>
      </w:r>
      <w:r>
        <w:t>ο</w:t>
      </w:r>
      <w:r>
        <w:t>σωπικών αναγκών,</w:t>
      </w:r>
    </w:p>
    <w:p w:rsidR="00BA526B" w:rsidRDefault="00BA526B" w:rsidP="00BA526B">
      <w:pPr>
        <w:pStyle w:val="myBullet"/>
      </w:pPr>
      <w:r>
        <w:t xml:space="preserve">να τοποθετούν σε εμφανή σημεία επί του πλοίου και στα πρακτορεία έκδοσης εισιτηρίων Πίνακα στην ελληνική και αγγλική γλώσσα στον οποίο αναγράφονται τα δικαιώματα και οι υποχρεώσεις του επιβάτη και του μεταφορέα. Ο Πίνακας αυτός διατίθεται επιπρόσθετα σε γραφή </w:t>
      </w:r>
      <w:proofErr w:type="spellStart"/>
      <w:r>
        <w:t>Braille</w:t>
      </w:r>
      <w:proofErr w:type="spellEnd"/>
      <w:r>
        <w:t xml:space="preserve"> και σε κείμενο γραμματοσειράς μεγάλου μεγέθους στην υποδοχή του πλοίου κατόπιν αιτήματος επιβάτη.</w:t>
      </w:r>
    </w:p>
    <w:p w:rsidR="00BA526B" w:rsidRDefault="00BA526B" w:rsidP="00BA526B">
      <w:pPr>
        <w:pStyle w:val="myBullet"/>
      </w:pPr>
      <w:r>
        <w:t>να μεταφέρουν χειραποσκευές των επιβατών βάρους μέχρι 50 κιλών, χωρίς αυτοί να καταβάλλουν ιδιαίτερο ναύλο, ενώ ειδικά τα άτομα με</w:t>
      </w:r>
      <w:r>
        <w:t>ι</w:t>
      </w:r>
      <w:r>
        <w:t>ωμένης κινητικότητας δικαιούνται χωρίς καταβολή ιδιαίτερου ναύλου να μεταφέρουν επιπλέον των χειραποσκευών, κάθε εξοπλισμό ή βοήθ</w:t>
      </w:r>
      <w:r>
        <w:t>η</w:t>
      </w:r>
      <w:r>
        <w:t>μα που απαιτείται για την αυτόνομη μετακίνηση τους, ανεξαρτήτως β</w:t>
      </w:r>
      <w:r>
        <w:t>ά</w:t>
      </w:r>
      <w:r>
        <w:t>ρους.</w:t>
      </w:r>
    </w:p>
    <w:p w:rsidR="00BA526B" w:rsidRDefault="00BA526B" w:rsidP="00BA526B">
      <w:r>
        <w:t xml:space="preserve">Καθορίζεται, ως υποχρέωση παροχής δημόσιας υπηρεσίας που επιβάλλεται για την εξυπηρέτηση λόγων δημοσίου συμφέροντος, η χορήγηση έκπτωσης 50% επί του ναύλου σε όλες τις θέσεις των πλοίων στα οποία εφαρμόζεται ο παρών νόμος στα άτομα μειωμένης κινητικότητας με ποσοστό αναπηρίας 80% και άνω, με την επίδειξη σχετικής απόφασης της αρμόδιας υγειονομικής επιτροπής </w:t>
      </w:r>
      <w:r>
        <w:lastRenderedPageBreak/>
        <w:t>της Νομαρχιακής Αυτοδιοίκησης του τόπου κατοικίας τους. Η ίδια έκπτωση χορηγείται και στα αναπηρικά Ι.Χ.Ε. οχήματα με τα οποία μετακινείται ο δ</w:t>
      </w:r>
      <w:r>
        <w:t>ι</w:t>
      </w:r>
      <w:r>
        <w:t>καιούχος του προηγούμενου εδαφίου, εφόσον αυτά φέρουν ειδικές πινακίδες αναπήρων πολέμου ή Δελτίο Στάθμευσης Οχημάτων των Ατόμων με Αναπηρ</w:t>
      </w:r>
      <w:r>
        <w:t>ί</w:t>
      </w:r>
      <w:r>
        <w:t>ες (ΔΕΛΤΙΟ ΣΤΑΘΜΕΥΣΗΣ «ΑΜΑ»). Η ίδια έκπτωση χορηγείται και στον συνοδό του δικαιούχου του πρώτου εδαφίου, εφόσον ο δικαιούχος είναι άτομο με παραπληγία- τετραπληγία, τύφλωση, νοητική αναπηρία, αυτισμό και σύ</w:t>
      </w:r>
      <w:r>
        <w:t>ν</w:t>
      </w:r>
      <w:r>
        <w:t xml:space="preserve">δρομο </w:t>
      </w:r>
      <w:proofErr w:type="spellStart"/>
      <w:r>
        <w:t>Down</w:t>
      </w:r>
      <w:proofErr w:type="spellEnd"/>
      <w:r>
        <w:t>.</w:t>
      </w:r>
    </w:p>
    <w:p w:rsidR="00BA526B" w:rsidRDefault="00BA526B" w:rsidP="00BA526B">
      <w:r>
        <w:t>Με Απόφαση δε, του Υπουργού Εμπορικής Ναυτιλίας, Αιγαίου και Νησιωτ</w:t>
      </w:r>
      <w:r>
        <w:t>ι</w:t>
      </w:r>
      <w:r>
        <w:t>κής Πολιτικής προβλέπεται η συγκρότηση συμβουλευτικού οργάνου αποτ</w:t>
      </w:r>
      <w:r>
        <w:t>ε</w:t>
      </w:r>
      <w:r>
        <w:t>λούμενου από εκπροσώπους του Υπουργείου Εμπορικής Ναυτιλίας, Αιγαίου και Νησιωτικής Πολιτικής, της Εθνικής Συνομοσπονδίας Ατόμων με Αναπηρία και των φορέων των πλοιοκτητών των πλοίων στα οποία εφαρμόζεται ο παρών νόμος, το οποίο σε τακτά χρονικά διαστήματα θα εξετάζει όλα τα πρακτικά θέματα που αφορούν στην προσβασιμότητα των ατόμων με αναπηρία σε όλο το φάσμα των ακτοπλοϊκών συγκοινωνιών και θα εισηγείται στον Υπουργό Εμπορικής Ναυτιλίας, Αιγαίου και Νησιωτικής Πολιτικής, μέτρα για τη βελτ</w:t>
      </w:r>
      <w:r>
        <w:t>ί</w:t>
      </w:r>
      <w:r>
        <w:t>ωση της.</w:t>
      </w:r>
    </w:p>
    <w:p w:rsidR="00BA526B" w:rsidRDefault="00BA526B" w:rsidP="00BA526B">
      <w:r>
        <w:t>Τέλος καθιερώνεται η συμμετοχή, χωρίς δικαίωμα ψήφου, εκπροσώπου της πλέον αντιπροσωπευτικής οργάνωσης ατόμων με αναπηρία στις συνεδριάσεις του Συμβουλίου Ακτοπλοϊκών Συγκοινωνιών, στις οποίες συζητούνται θέματα που αφορούν επιβάτες με αναπηρία.</w:t>
      </w:r>
    </w:p>
    <w:p w:rsidR="00BA526B" w:rsidRDefault="00BA526B" w:rsidP="00BA526B"/>
    <w:p w:rsidR="00BA526B" w:rsidRPr="00BA526B" w:rsidRDefault="00BA526B" w:rsidP="00BA526B">
      <w:pPr>
        <w:pStyle w:val="3"/>
        <w:numPr>
          <w:ilvl w:val="3"/>
          <w:numId w:val="1"/>
        </w:numPr>
        <w:tabs>
          <w:tab w:val="left" w:pos="993"/>
        </w:tabs>
        <w:spacing w:before="0" w:after="120"/>
        <w:ind w:left="0" w:firstLine="0"/>
        <w:rPr>
          <w:b/>
          <w:spacing w:val="-4"/>
        </w:rPr>
      </w:pPr>
      <w:r w:rsidRPr="00BA526B">
        <w:rPr>
          <w:b/>
          <w:spacing w:val="-4"/>
        </w:rPr>
        <w:t>Π.Δ. 66 /2005 (ΦΕΚ 100 Α /27.04.2005) - Τροποποίηση διατάξεων του Π.Δ. 103/1999 «Κανόνες και πρότυπα ασφαλείας για τα επιβατηγά πλοία σύμφωνα με την Οδηγία 98/18/ΕΚτου Συμβουλίου της 17ης Μαρτίου 1998» (Α’ 110) όπως αυτό ισχύει μετά την τροποποίηση του με το Π.Δ. 309/2003 (Α’ 261), σε συμμόρφωση με την Οδηγία 2003/24/ΕΚ του Ευρωπαϊκού Κοιν</w:t>
      </w:r>
      <w:r w:rsidRPr="00BA526B">
        <w:rPr>
          <w:b/>
          <w:spacing w:val="-4"/>
        </w:rPr>
        <w:t>ο</w:t>
      </w:r>
      <w:r w:rsidRPr="00BA526B">
        <w:rPr>
          <w:b/>
          <w:spacing w:val="-4"/>
        </w:rPr>
        <w:t>βουλίου και του Συμβουλίου της 14ης Απριλίου 2003 (L 123/18/17.5.2003)</w:t>
      </w:r>
    </w:p>
    <w:p w:rsidR="00BA526B" w:rsidRDefault="00BA526B" w:rsidP="00BA526B">
      <w:r>
        <w:t>Επιβάλλεται σε όλα τα επιβατηγά πλοία των κατηγοριών Α, Β, Γ και Δ καθώς και σε όλα τα ταχύπλοα σκάφη τα οποία χρησιμοποιούνται σε δημόσιες μετ</w:t>
      </w:r>
      <w:r>
        <w:t>α</w:t>
      </w:r>
      <w:r>
        <w:t>φορές, των οποίων η τρόπιδα έχει τοποθετηθεί ή τα οποία βρίσκονται σε αν</w:t>
      </w:r>
      <w:r>
        <w:t>ά</w:t>
      </w:r>
      <w:r>
        <w:t>λογο στάδιο ναυπήγησης κατά ή μετά την 1η Οκτωβρίου 2004, να διαθέτουν την κατάλληλη υποδομή, ώστε να παρέχεται η δυνατότητα στα άτομα μειωμ</w:t>
      </w:r>
      <w:r>
        <w:t>έ</w:t>
      </w:r>
      <w:r>
        <w:t>νης κινητικότητας να έχουν ασφαλή πρόσβαση και εξυπηρέτηση σ’ αυτά, κ</w:t>
      </w:r>
      <w:r>
        <w:t>α</w:t>
      </w:r>
      <w:r>
        <w:t xml:space="preserve">θώς και η συνεργασία του ΥΕΝ με τις αντιπροσωπευτικές οργανώσεις των </w:t>
      </w:r>
      <w:r>
        <w:t>α</w:t>
      </w:r>
      <w:r>
        <w:t>τόμων μειωμένης κινητικότητας.</w:t>
      </w:r>
    </w:p>
    <w:p w:rsidR="00BA526B" w:rsidRDefault="00BA526B" w:rsidP="00BA526B">
      <w:r>
        <w:lastRenderedPageBreak/>
        <w:t>Για τους σκοπούς της μετασκευής επιβατηγών πλοίων των κατηγοριών Α, Β, Γ και Δ και ταχύπλοων επιβατηγών σκαφών, τα οποία χρησιμοποιούνται για δ</w:t>
      </w:r>
      <w:r>
        <w:t>η</w:t>
      </w:r>
      <w:r>
        <w:t>μόσιες μεταφορές και των οποίων η τρόπιδα έχει τοποθετηθεί ή τα οποία βρ</w:t>
      </w:r>
      <w:r>
        <w:t>ί</w:t>
      </w:r>
      <w:r>
        <w:t>σκονται σε ανάλογο στάδιο ναυπήγησης πριν από την 1η Οκτωβρίου 2</w:t>
      </w:r>
      <w:r w:rsidR="00A35F07" w:rsidRPr="00A35F07">
        <w:t>004, το YEN οι κατευθυντήριες γραμμές που περιλαμβάνο</w:t>
      </w:r>
      <w:r>
        <w:t>νται στο παράρτημα (III) του παρόντος Π.Δ, εφαρμόζονται εφόσον είναι λογικό και εφικτό από οικον</w:t>
      </w:r>
      <w:r>
        <w:t>ο</w:t>
      </w:r>
      <w:r>
        <w:t>μική άποψη.</w:t>
      </w:r>
    </w:p>
    <w:p w:rsidR="00BA526B" w:rsidRDefault="00BA526B" w:rsidP="00BA526B">
      <w:r>
        <w:t>Επιβάλλεται η κατάρτιση σχετικού Εθνικού Σχεδίου δράσης.</w:t>
      </w:r>
    </w:p>
    <w:p w:rsidR="00BA526B" w:rsidRDefault="00BA526B" w:rsidP="00BA526B">
      <w:r>
        <w:t>Περιλαμβάνεται ΠΑΡΑΡΤΗΜΑ με κατευθυντήριες γραμμές σχετικά με τις απαιτήσεις ασφαλείας των επιβατηγών πλοίων και των ταχύπλοων επιβατηγών σκαφών για άτομα μειωμένης κινητικότητας.</w:t>
      </w:r>
    </w:p>
    <w:p w:rsidR="00BA526B" w:rsidRPr="00BA526B" w:rsidRDefault="00BA526B" w:rsidP="00BA526B">
      <w:pPr>
        <w:rPr>
          <w:b/>
        </w:rPr>
      </w:pPr>
      <w:r w:rsidRPr="00BA526B">
        <w:rPr>
          <w:b/>
        </w:rPr>
        <w:t>2.1.2.12.α Π.Δ. 221/2001(ΦΕΚ 171Α/30.7.2001) -Κανονισμός ενδιαίτησης επιβατών και πληρώματος των ταχυπλόων σκαφών (</w:t>
      </w:r>
      <w:r w:rsidRPr="00694A12">
        <w:rPr>
          <w:b/>
          <w:lang w:val="en-GB"/>
        </w:rPr>
        <w:t>High</w:t>
      </w:r>
      <w:r w:rsidRPr="00F2285D">
        <w:rPr>
          <w:b/>
        </w:rPr>
        <w:t xml:space="preserve"> </w:t>
      </w:r>
      <w:r w:rsidRPr="00694A12">
        <w:rPr>
          <w:b/>
          <w:lang w:val="en-GB"/>
        </w:rPr>
        <w:t>Speed</w:t>
      </w:r>
      <w:r w:rsidRPr="00F2285D">
        <w:rPr>
          <w:b/>
        </w:rPr>
        <w:t xml:space="preserve"> </w:t>
      </w:r>
      <w:r w:rsidRPr="00694A12">
        <w:rPr>
          <w:b/>
          <w:lang w:val="en-GB"/>
        </w:rPr>
        <w:t>Craft</w:t>
      </w:r>
      <w:r w:rsidRPr="00BA526B">
        <w:rPr>
          <w:b/>
        </w:rPr>
        <w:t>),</w:t>
      </w:r>
    </w:p>
    <w:p w:rsidR="00BA526B" w:rsidRPr="00BA526B" w:rsidRDefault="00BA526B" w:rsidP="00BA526B">
      <w:pPr>
        <w:rPr>
          <w:b/>
        </w:rPr>
      </w:pPr>
      <w:r w:rsidRPr="00BA526B">
        <w:rPr>
          <w:b/>
        </w:rPr>
        <w:t>2.1.2.12.β Π.Δ. 381/1996 (ΦΕΚ 252 Α /11.11.1996) - Τροποποίηση διατ</w:t>
      </w:r>
      <w:r w:rsidRPr="00BA526B">
        <w:rPr>
          <w:b/>
        </w:rPr>
        <w:t>ά</w:t>
      </w:r>
      <w:r w:rsidRPr="00BA526B">
        <w:rPr>
          <w:b/>
        </w:rPr>
        <w:t>ξεων του Π.Δ. 101/1995 “Κανονισμός ενδιαιτήσεως και καθορισμού αρι</w:t>
      </w:r>
      <w:r w:rsidRPr="00BA526B">
        <w:rPr>
          <w:b/>
        </w:rPr>
        <w:t>θ</w:t>
      </w:r>
      <w:r w:rsidRPr="00BA526B">
        <w:rPr>
          <w:b/>
        </w:rPr>
        <w:t>μού επιβατών των επιβατηγών πλοίων ” (ΦΕΚ 61/Α’) και</w:t>
      </w:r>
    </w:p>
    <w:p w:rsidR="00BA526B" w:rsidRPr="00BA526B" w:rsidRDefault="00BA526B" w:rsidP="00BA526B">
      <w:pPr>
        <w:rPr>
          <w:b/>
        </w:rPr>
      </w:pPr>
      <w:r w:rsidRPr="00BA526B">
        <w:rPr>
          <w:b/>
        </w:rPr>
        <w:t>2.1.2.12.γ Π.Δ. 101/1995 (ΦΕΚ 61Α/1995) - Κανονισμός ενδιαιτήσεως και καθορισμού αριθμού επιβατών των επιβατηγών πλοίων</w:t>
      </w:r>
    </w:p>
    <w:p w:rsidR="00BA526B" w:rsidRDefault="00BA526B" w:rsidP="00BA526B">
      <w:r>
        <w:t>Με τα παραπάνω Π.Δ. θεσμοθετούνται οι εξυπηρετήσεις που πρέπει διαθέτουν τα επιβατηγά σκάφη που εκτελούν πλόες των κατηγοριών Α έως και Δ για τα άτομα με αναπηρία και οι οποίες περιλαμβάνουν ενδεικτικά ειδικά διαμορφ</w:t>
      </w:r>
      <w:r>
        <w:t>ω</w:t>
      </w:r>
      <w:r>
        <w:t>μένους θαλαμίσκους με ιδιαίτερους χώρους υγιεινής, προσβάσιμους κοινόχρ</w:t>
      </w:r>
      <w:r>
        <w:t>η</w:t>
      </w:r>
      <w:r>
        <w:t>στους χώρους υγιεινής, θέσεις με κατάλληλα μέτρα ασφάλισης σε χώρους π</w:t>
      </w:r>
      <w:r>
        <w:t>α</w:t>
      </w:r>
      <w:r>
        <w:t>ραμονής επιβατών και τα εστιατόρια, κατάλληλο ανελκυστήρα ή ειδικό αναβ</w:t>
      </w:r>
      <w:r>
        <w:t>α</w:t>
      </w:r>
      <w:r>
        <w:t>τόριο ή κυλιόμενη κλίμακα ελεγχόμενης κίνησης από το πλήρωμα από το κ</w:t>
      </w:r>
      <w:r>
        <w:t>α</w:t>
      </w:r>
      <w:r>
        <w:t xml:space="preserve">τάστρωμα οχημάτων μέχρι τα καταστρώματα που διαθέτουν τους κατάλληλους χώρους για άτομα με αναπηρία ή εφόσον δεν διατίθενται ανελκυστήρες να </w:t>
      </w:r>
      <w:r>
        <w:t>υ</w:t>
      </w:r>
      <w:r>
        <w:t xml:space="preserve">πάρχουν μέσα ασφαλούς </w:t>
      </w:r>
      <w:proofErr w:type="spellStart"/>
      <w:r>
        <w:t>αποεπιβίβασης</w:t>
      </w:r>
      <w:proofErr w:type="spellEnd"/>
      <w:r>
        <w:t xml:space="preserve"> με αυτοδύναμο τρόπο, εφόσον η τ</w:t>
      </w:r>
      <w:r>
        <w:t>ο</w:t>
      </w:r>
      <w:r>
        <w:t>ποθέτηση τέτοιων μέσων είναι τεχνικά και πρακτικά δυνατή κ.λπ.</w:t>
      </w:r>
    </w:p>
    <w:p w:rsidR="00BA526B" w:rsidRDefault="00BA526B" w:rsidP="00BA526B">
      <w:r>
        <w:t xml:space="preserve">Αντίστοιχα τα επιβατηγά ταχύπλοα σκάφη που εκτελούν </w:t>
      </w:r>
      <w:proofErr w:type="spellStart"/>
      <w:r>
        <w:t>δρομολογιακούς</w:t>
      </w:r>
      <w:proofErr w:type="spellEnd"/>
      <w:r>
        <w:t xml:space="preserve"> πλ</w:t>
      </w:r>
      <w:r>
        <w:t>ό</w:t>
      </w:r>
      <w:r>
        <w:t>ες, πρέπει ανάλογα με το μήκος τους να διαθέτουν για τους επιβάτες με αναπ</w:t>
      </w:r>
      <w:r>
        <w:t>η</w:t>
      </w:r>
      <w:r>
        <w:t>ρία τα εξής:</w:t>
      </w:r>
    </w:p>
    <w:p w:rsidR="00BA526B" w:rsidRDefault="00BA526B" w:rsidP="00BA526B">
      <w:r>
        <w:t>(α) Τα μεν επιβατηγά ταχύπλοα σκάφη ολικού μήκους άνω των 70 μέτρων:</w:t>
      </w:r>
    </w:p>
    <w:p w:rsidR="00BA526B" w:rsidRDefault="00BA526B" w:rsidP="00BA526B">
      <w:pPr>
        <w:pStyle w:val="myBullet"/>
      </w:pPr>
      <w:r>
        <w:t>Στο εσωτερικό μέρος του σκάφους, μέσα για την ασφαλή επιβίβαση και αποβίβαση των ΑμεΑ με αυτοδύναμο τρόπο.</w:t>
      </w:r>
    </w:p>
    <w:p w:rsidR="00BA526B" w:rsidRDefault="00BA526B" w:rsidP="00BA526B">
      <w:pPr>
        <w:pStyle w:val="myBullet"/>
      </w:pPr>
      <w:r>
        <w:lastRenderedPageBreak/>
        <w:t>Έναν τουλάχιστο κοινόχρηστο χώρο υγιεινής.</w:t>
      </w:r>
    </w:p>
    <w:p w:rsidR="00BA526B" w:rsidRDefault="00BA526B" w:rsidP="00BA526B">
      <w:r>
        <w:t>(β) Τα δε επιβατηγά ταχύπλοα σκάφη ολικού μήκους άνω των 50 μέτρων:</w:t>
      </w:r>
    </w:p>
    <w:p w:rsidR="00A35F07" w:rsidRDefault="00A35F07" w:rsidP="00A35F07">
      <w:pPr>
        <w:pStyle w:val="myBullet"/>
      </w:pPr>
      <w:r>
        <w:t>Ανά 300 επιβάτες μία θέση για αμαξίδιο ατόμου με αναπηρία με κατά</w:t>
      </w:r>
      <w:r>
        <w:t>λ</w:t>
      </w:r>
      <w:r>
        <w:t>ληλα μέσα ασφάλισης και τουλάχιστον δύο (2) σε αίθουσες παραμονής επιβατών.</w:t>
      </w:r>
    </w:p>
    <w:p w:rsidR="00A35F07" w:rsidRDefault="00A35F07" w:rsidP="00A35F07"/>
    <w:p w:rsidR="00A35F07" w:rsidRDefault="00A35F07" w:rsidP="00A35F07">
      <w:pPr>
        <w:pStyle w:val="2"/>
      </w:pPr>
      <w:bookmarkStart w:id="17" w:name="_Toc362645571"/>
      <w:r>
        <w:t>Ευρωπαϊκό θεσμικό πλαίσιο για την προσβασιμότητα</w:t>
      </w:r>
      <w:bookmarkEnd w:id="17"/>
    </w:p>
    <w:p w:rsidR="00A35F07" w:rsidRDefault="00A35F07" w:rsidP="00A35F07">
      <w:r>
        <w:t>Η Ευρωπαϊκή Ένωση θεωρεί την αναπηρία σαν ένα κοινωνικό κατασκεύασμα, τονίζει τους περιβαλλοντικούς φραγμούς σαν το αίτιο που εμποδίζει την πλήρη συμμετοχή των ατόμων με αναπηρία στην κοινωνία και θεωρεί ότι αυτοί πρ</w:t>
      </w:r>
      <w:r>
        <w:t>έ</w:t>
      </w:r>
      <w:r>
        <w:t>πει να εξαλειφθούν. Η Ευρωπαϊκή Ένωση αντιμετωπίζει τα θέματα πρόσβασης και κινητικότητας με βάση τις ίσες ευκαιρίες και το δικαίωμα συμμετοχής. Αναγνωρίζει την κινητικότητα σαν δικαίωμα που ανήκει σε κάθε άνθρωπο, με την επιφύλαξη εύλογων οικονομικών και τεχνικών περιορισμών. Επισημαίνει την κρισιμότητα της προσβασιμότητας του περιβάλλοντος, την οποία και θε</w:t>
      </w:r>
      <w:r>
        <w:t>ω</w:t>
      </w:r>
      <w:r>
        <w:t>ρεί, όπως και η διεθνής κοινότητα, ως το κλειδί για την ισότητα των ευκαιριών για τα άτομα με αναπηρία.</w:t>
      </w:r>
    </w:p>
    <w:p w:rsidR="00A35F07" w:rsidRPr="00A35F07" w:rsidRDefault="00A35F07" w:rsidP="00A35F07">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rPr>
      </w:pPr>
      <w:r w:rsidRPr="00A35F07">
        <w:rPr>
          <w:b/>
        </w:rPr>
        <w:t>ΑΠΟΣΠΑΣΜΑ ΑΠΟ ΤΗΝ AΝΑΚΟΙΝΩΣΗ ΤΗΣ ΕΠΙΤΡΟΠΗΣ ΠΡΟΣ ΤΟ ΣΥΜΒΟΥΛΙΟ, ΤΟ ΕΥΡΩΠΑΪΚΟ ΚΟΙΝΟΒΟΥΛΙΟ, TΗΝ ΟΙΚ</w:t>
      </w:r>
      <w:r w:rsidRPr="00A35F07">
        <w:rPr>
          <w:b/>
        </w:rPr>
        <w:t>Ο</w:t>
      </w:r>
      <w:r w:rsidRPr="00A35F07">
        <w:rPr>
          <w:b/>
        </w:rPr>
        <w:t>ΝΟΜΙΚΗ ΚΑΙ ΚΟΙΝΩΝΙΚΗ ΕΠΙΤΡΟΠΗ ΚΑΙ ΤΗΝ ΕΠΙΤΡΟΠΗ ΤΩΝ ΠΕΡΙΦΕΡΕΙΩΝ</w:t>
      </w:r>
    </w:p>
    <w:p w:rsidR="00A35F07" w:rsidRDefault="00A35F07" w:rsidP="00A35F07">
      <w:pPr>
        <w:pBdr>
          <w:top w:val="single" w:sz="4" w:space="1" w:color="auto"/>
          <w:left w:val="single" w:sz="4" w:space="4" w:color="auto"/>
          <w:bottom w:val="single" w:sz="4" w:space="1" w:color="auto"/>
          <w:right w:val="single" w:sz="4" w:space="4" w:color="auto"/>
        </w:pBdr>
        <w:shd w:val="clear" w:color="auto" w:fill="F2F2F2" w:themeFill="background1" w:themeFillShade="F2"/>
      </w:pPr>
      <w:r>
        <w:t>[…] Με την προσέγγιση για την αναπηρία που εφαρμόζεται στην Ευρωπαϊκή Ένωση αναγνωρίζεται ότι οι φραγμοί στο περιβάλλον τους αποτελούν το μ</w:t>
      </w:r>
      <w:r>
        <w:t>ε</w:t>
      </w:r>
      <w:r>
        <w:t>γαλύτερο πρόσκομμα για τη συμμετοχή τους στην κοινωνία παρά οι λειτουργ</w:t>
      </w:r>
      <w:r>
        <w:t>ι</w:t>
      </w:r>
      <w:r>
        <w:t>κοί τους περιορισμοί. Η άρση των φραγμών με τη βοήθεια της νομοθεσίας, της παροχή διευκολύνσεων, του γενικού βιομηχανικού σχεδιασμού και άλλων μ</w:t>
      </w:r>
      <w:r>
        <w:t>έ</w:t>
      </w:r>
      <w:r>
        <w:t>σων θεωρείται ως το κλειδί για την ισότητα ευκαιριών για τα άτομα με ειδικές ανάγκες […]</w:t>
      </w:r>
    </w:p>
    <w:p w:rsidR="00A35F07" w:rsidRPr="00A35F07" w:rsidRDefault="00A35F07" w:rsidP="00A35F07">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22"/>
        </w:rPr>
      </w:pPr>
      <w:r w:rsidRPr="00A35F07">
        <w:rPr>
          <w:sz w:val="22"/>
        </w:rPr>
        <w:t>2000, Ανακοίνωση της Επιτροπής COM(2000) 284 τελικό «ΓΙΑ ΜΙΑ ΕΥΡΩΠΗ ΧΩΡΙΣ ΦΡΑΓΜΟΥΣ ΓΙΑ ΤΑ ΑΤΟΜΑ ΜΕ ΕΙΔΙΚΕΣ ΑΝΑΓΚΕΣ» - σελ. 4</w:t>
      </w:r>
    </w:p>
    <w:p w:rsidR="00A35F07" w:rsidRDefault="00A35F07" w:rsidP="00A35F07">
      <w:r>
        <w:t>Η Επιτροπή των Ευρωπαϊκών Κοινοτήτων συνέταξε αρχικά ένα ευρωπαϊκό σχέδιο δράσης με χρονικό ορίζοντα το 2010</w:t>
      </w:r>
      <w:r>
        <w:rPr>
          <w:rStyle w:val="aa"/>
        </w:rPr>
        <w:footnoteReference w:id="20"/>
      </w:r>
      <w:r>
        <w:t xml:space="preserve"> και με στόχο την ένταξη των θ</w:t>
      </w:r>
      <w:r>
        <w:t>ε</w:t>
      </w:r>
      <w:r>
        <w:lastRenderedPageBreak/>
        <w:t>μάτων αναπηρίας στις σχετικές κοινοτικές πολιτικές και την ανάπτυξη συγκ</w:t>
      </w:r>
      <w:r>
        <w:t>ε</w:t>
      </w:r>
      <w:r>
        <w:t>κριμένων ενεργειών σε καίριους τομείς για την προώθηση της άρσης του απ</w:t>
      </w:r>
      <w:r>
        <w:t>ο</w:t>
      </w:r>
      <w:r>
        <w:t>κλεισμού των ατόμων με αναπηρία. Ένας από τους τρεις στρατηγικούς στ</w:t>
      </w:r>
      <w:r>
        <w:t>ό</w:t>
      </w:r>
      <w:r>
        <w:t xml:space="preserve">χους που έθετε για το μέλλον είναι η βελτίωση της «προσβασιμότητας για </w:t>
      </w:r>
      <w:r>
        <w:t>ό</w:t>
      </w:r>
      <w:r>
        <w:t>λους» σε αγαθά, υπηρεσίες και το δομημένο περιβάλλον βάσει της αρχής του Σχεδιασμού για Όλους ή Καθολικού Σχεδιασμού, με παράλληλη προώθηση μεταξύ άλλων:</w:t>
      </w:r>
    </w:p>
    <w:p w:rsidR="00A35F07" w:rsidRDefault="00A35F07" w:rsidP="00A35F07">
      <w:pPr>
        <w:pStyle w:val="myBullet"/>
      </w:pPr>
      <w:r>
        <w:t>της σύνταξης ευρωπαϊκών τεχνικών προτύπων, εγγράφων τυποποίησης και άλλων πιο γενικών κατευθυντήριων γραμμών για την τεχνική απ</w:t>
      </w:r>
      <w:r>
        <w:t>ό</w:t>
      </w:r>
      <w:r>
        <w:t>δοση της έννοιας «προσβασιμότητα για όλους»,</w:t>
      </w:r>
    </w:p>
    <w:p w:rsidR="00A35F07" w:rsidRDefault="00A35F07" w:rsidP="00A35F07">
      <w:pPr>
        <w:pStyle w:val="myBullet"/>
      </w:pPr>
      <w:r>
        <w:t>της διαπαιδαγώγησης σε θέματα προσβασιμότητας σε όλες τις βαθμίδες εκπαίδευσης,</w:t>
      </w:r>
    </w:p>
    <w:p w:rsidR="00A35F07" w:rsidRDefault="00A35F07" w:rsidP="00A35F07">
      <w:pPr>
        <w:pStyle w:val="myBullet"/>
      </w:pPr>
      <w:r>
        <w:t>της ανταλλαγής πληροφοριών και διάδοσης ορθής πρακτικής μεταξύ πόλεων,</w:t>
      </w:r>
    </w:p>
    <w:p w:rsidR="00A35F07" w:rsidRDefault="00A35F07" w:rsidP="00A35F07">
      <w:pPr>
        <w:pStyle w:val="myBullet"/>
      </w:pPr>
      <w:r>
        <w:t>της αναθεώρησης των ουσιαστικών απαιτήσεων σχετικά με τα προϊόντα δομικών κατασκευών για να συμπεριληφθούν διατάξεις για την πρ</w:t>
      </w:r>
      <w:r>
        <w:t>ο</w:t>
      </w:r>
      <w:r>
        <w:t>σβασιμότητα για όλους,</w:t>
      </w:r>
    </w:p>
    <w:p w:rsidR="00A35F07" w:rsidRDefault="00A35F07" w:rsidP="00A35F07">
      <w:pPr>
        <w:pStyle w:val="myBullet"/>
      </w:pPr>
      <w:r>
        <w:t>της ένταξης της διάστασης της προσβασιμότητας στις πολιτικές για την ανάθεση δημοσίων συμβάσεων και για τη χορήγηση κονδυλίων από τα διαρθρωτικά ταμεία σε εθνικό και περιφερειακό επίπεδο.</w:t>
      </w:r>
    </w:p>
    <w:p w:rsidR="00A35F07" w:rsidRDefault="00A35F07" w:rsidP="00A35F07">
      <w:r>
        <w:t>Σήμερα η νέα Ευρωπαϊκή Στρατηγική για την Αναπηρία 2010-2020</w:t>
      </w:r>
      <w:r>
        <w:rPr>
          <w:rStyle w:val="aa"/>
        </w:rPr>
        <w:footnoteReference w:id="21"/>
      </w:r>
      <w:r>
        <w:t xml:space="preserve"> επικ</w:t>
      </w:r>
      <w:r>
        <w:t>ε</w:t>
      </w:r>
      <w:r>
        <w:t>ντρώνεται στην εξάλειψη των εμποδίων, επισημαίνει οκτώ βασικούς τομείς δράσης (προσβασιμότητα, συμμετοχή, ισότητα, απασχόληση, εκπαίδευση και κατάρτιση, κοινωνική προστασία, υγεία και εξωτερική δράση), προσδιορίζ</w:t>
      </w:r>
      <w:r>
        <w:t>ο</w:t>
      </w:r>
      <w:r>
        <w:t>ντας για κάθε τομέα βασικές ενέργειες και επισημαίνοντας τον προεξέχοντα στόχο. Αναγνωρίζει ότι αν και η προσβασιμότητα αποτελεί βασική προϋπόθ</w:t>
      </w:r>
      <w:r>
        <w:t>ε</w:t>
      </w:r>
      <w:r>
        <w:t>ση για τη συμμετοχή στην κοινωνία και στην οικονομία, η Ε.Ε. απέχει ακόμη πολύ από την επίτευξη του στόχου αυτού. Η Επιτροπή με τη νέα Στρατηγική προτείνει τη χρήση νομοθετικών και άλλου είδους μέσων, όπως η τυποποίηση, προκειμένου να βελτιστοποιήσει την προσβασιμότητα του δομημένου περ</w:t>
      </w:r>
      <w:r>
        <w:t>ι</w:t>
      </w:r>
      <w:r>
        <w:t>βάλλοντος, των μεταφορών και των Τεχνολογιών Πληροφορικής και Επικο</w:t>
      </w:r>
      <w:r>
        <w:t>ι</w:t>
      </w:r>
      <w:r>
        <w:t xml:space="preserve">νωνιών (ΤΠΕ). Βασιζόμενη σε πιο έξυπνες ρυθμιστικές αρχές, δεσμεύεται να διερευνήσει τα οφέλη της έγκρισης ρυθμιστικών μέτρων για τη διασφάλιση της προσβασιμότητας των προϊόντων και των υπηρεσιών, συμπεριλαμβανομένων μέτρων για την επίσπευση της χρήσης της διαδικασίας προκήρυξης δημόσιων </w:t>
      </w:r>
      <w:r>
        <w:lastRenderedPageBreak/>
        <w:t>διαγωνισμών (που έχει αποδειχθεί ιδιαίτερα αποτελεσματική στις ΗΠΑ), να ενθαρρύνει την ενσωμάτωση της διάστασης της προσβασιμότητας και του Σχεδιασμού για Όλους ή Καθολικού Σχεδιασμού σε εκπαιδευτικά προγράμμ</w:t>
      </w:r>
      <w:r>
        <w:t>α</w:t>
      </w:r>
      <w:r>
        <w:t>τα και προγράμματα κατάρτισης των επαγγελματιών του τομέα, να προωθήσει, επίσης, την ανάπτυξη της αγοράς υποστηρικτικής τεχνολογίας (</w:t>
      </w:r>
      <w:r w:rsidRPr="00694A12">
        <w:rPr>
          <w:lang w:val="en-GB"/>
        </w:rPr>
        <w:t>assistive</w:t>
      </w:r>
      <w:r w:rsidRPr="00F2285D">
        <w:t xml:space="preserve"> </w:t>
      </w:r>
      <w:r w:rsidRPr="00694A12">
        <w:rPr>
          <w:lang w:val="en-GB"/>
        </w:rPr>
        <w:t>tec</w:t>
      </w:r>
      <w:r w:rsidRPr="00694A12">
        <w:rPr>
          <w:lang w:val="en-GB"/>
        </w:rPr>
        <w:t>h</w:t>
      </w:r>
      <w:r w:rsidRPr="00694A12">
        <w:rPr>
          <w:lang w:val="en-GB"/>
        </w:rPr>
        <w:t>nology</w:t>
      </w:r>
      <w:r>
        <w:t>) σε ολόκληρη την Ε.Ε. Ύστερα από διαβουλεύσεις με τα κράτη μέλη και άλλα ενδιαφερόμενα μέρη, η Επιτροπή εξετάζει τη σκοπιμότητα πρότασης μιας «Ευρωπαϊκής Πράξης για την Προσβασιμότητα» μέσα στο 2012. Στο πλαίσιο αυτό, μεταξύ άλλων, θα μπορούσαν να αναπτυχθούν ειδικά πρότυπα για συγκεκριμένους τομείς, ώστε να βελτιωθεί αισθητά η λειτουργία της εσ</w:t>
      </w:r>
      <w:r>
        <w:t>ω</w:t>
      </w:r>
      <w:r>
        <w:t>τερικής αγοράς για προσβάσιμα προϊόντα και υπηρεσίες.</w:t>
      </w:r>
    </w:p>
    <w:p w:rsidR="00A35F07" w:rsidRDefault="00A35F07" w:rsidP="00A35F07">
      <w:r>
        <w:t xml:space="preserve">Παράλληλα η επικύρωση από την Ε.Ε. της Σύμβασης των Ηνωμένων Εθνών για τα δικαιώματα των ατόμων με αναπηρία και η </w:t>
      </w:r>
      <w:proofErr w:type="spellStart"/>
      <w:r>
        <w:t>κατ΄</w:t>
      </w:r>
      <w:proofErr w:type="spellEnd"/>
      <w:r>
        <w:t xml:space="preserve"> αυτό τον τρόπο ενσ</w:t>
      </w:r>
      <w:r>
        <w:t>ω</w:t>
      </w:r>
      <w:r>
        <w:t>μάτωσή της στο ευρωπαϊκό θεσμικό πλαίσιο δίνει άλλη διάσταση σε αυτό, ενώ η ψήφιση των παρακάτω Κανονισμών (οι οποίοι έχουν υποχρεωτική ισχύ σε όλα τα κράτη-μέλη, χωρίς να απαιτείται προηγούμενη προσαρμογή του εθν</w:t>
      </w:r>
      <w:r>
        <w:t>ι</w:t>
      </w:r>
      <w:r>
        <w:t>κού θεσμικού πλαισίου) εμμέσως αποτελεί σαφή εντολή για τη βελτίωση της προσβασιμότητας υποδομών και υπηρεσιών και την προώθηση των αρχών του Σχεδιασμού για Όλους ή Καθολικού Σχεδιασμού.</w:t>
      </w:r>
    </w:p>
    <w:p w:rsidR="00A35F07" w:rsidRDefault="00A35F07" w:rsidP="00A35F07"/>
    <w:p w:rsidR="00A35F07" w:rsidRPr="00A35F07" w:rsidRDefault="00A35F07" w:rsidP="00D97D68">
      <w:pPr>
        <w:pStyle w:val="3"/>
        <w:suppressAutoHyphens/>
        <w:spacing w:before="0"/>
        <w:ind w:left="0" w:firstLine="0"/>
        <w:rPr>
          <w:b/>
          <w:spacing w:val="-6"/>
        </w:rPr>
      </w:pPr>
      <w:r w:rsidRPr="00A35F07">
        <w:rPr>
          <w:b/>
          <w:spacing w:val="-6"/>
        </w:rPr>
        <w:t>ΚΑΝΟΝΙΣΜΟΣ (ΕΕ) αριθ. 181/2011 ΤΟΥ ΕΥΡΩΠΑΪΚΟΥ ΚΟΙΝΟΒΟΥΛΙΟΥ ΚΑΙ ΤΟΥ ΣΥΜΒΟΥΛΙΟΥ της 16ης Φεβρουαρίου 2011 για τα δικαιώματα των επιβατών λεωφορείων και πούλμαν και για την τροποποίηση του κανονισμού (ΕΚ) αριθ. 2006/2004</w:t>
      </w:r>
    </w:p>
    <w:p w:rsidR="00A35F07" w:rsidRDefault="00A35F07" w:rsidP="00A35F07">
      <w:r>
        <w:t>Ο Κανονισμός στοχεύει μεταξύ άλλων και στην προστασία των δικαιωμάτων των επιβατών λεωφορείων και πούλμαν με αναπηρία. Προκειμένου να δοθούν στα άτομα με αναπηρία και τα άτομα με μειωμένη κινητικότητα ευκαιρίες μ</w:t>
      </w:r>
      <w:r>
        <w:t>ε</w:t>
      </w:r>
      <w:r>
        <w:t>τακίνησης με λεωφορεία και πούλμαν εφάμιλλες με εκείνες των άλλων πολ</w:t>
      </w:r>
      <w:r>
        <w:t>ι</w:t>
      </w:r>
      <w:r>
        <w:t>τών, υποχρεώνει τους μεταφορικούς φορείς και φορείς διαχείρισης σε συνε</w:t>
      </w:r>
      <w:r>
        <w:t>ρ</w:t>
      </w:r>
      <w:r>
        <w:t>γασία με τις αναπηρικές οργανώσεις να θέσουν κανόνες για την αποφυγή δι</w:t>
      </w:r>
      <w:r>
        <w:t>α</w:t>
      </w:r>
      <w:r>
        <w:t xml:space="preserve">κρίσεων και την παροχή συνδρομής και κατάλληλης πληροφόρησης από ειδικά εκπαιδευμένο προσωπικό κατά το ταξίδι, στους τερματικούς σταθμούς και επί των οχημάτων. Όταν αποφασίζεται ο σχεδιασμός νέων τερματικών σταθμών ή/και ο εξοπλισμός νέων και πρόσφατα ανακαινισμένων οχημάτων, καθώς και σε περιπτώσεις εκτενών εργασιών ανακαίνισης, θα πρέπει να λαμβάνονται </w:t>
      </w:r>
      <w:r>
        <w:t>υ</w:t>
      </w:r>
      <w:r>
        <w:t>πόψη οι ανάγκες των ατόμων με αναπηρία και των ατόμων με μειωμένη κιν</w:t>
      </w:r>
      <w:r>
        <w:t>η</w:t>
      </w:r>
      <w:r>
        <w:t xml:space="preserve">τικότητα, σύμφωνα με τις απαιτήσεις του «Σχεδιασμού για Όλους». Έχει </w:t>
      </w:r>
      <w:r>
        <w:t>ε</w:t>
      </w:r>
      <w:r>
        <w:t xml:space="preserve">φαρμογή από 01.03.2013 σε επιβάτες που ταξιδεύουν σε τακτικές γραμμές για </w:t>
      </w:r>
      <w:r>
        <w:lastRenderedPageBreak/>
        <w:t>μη καθορισμένες κατηγορίες επιβατών, όταν το σημείο επιβίβασης ή αποβίβ</w:t>
      </w:r>
      <w:r>
        <w:t>α</w:t>
      </w:r>
      <w:r>
        <w:t>σης των επιβατών βρίσκεται στο έδαφος κράτους μέλους και όταν η προγρα</w:t>
      </w:r>
      <w:r>
        <w:t>μ</w:t>
      </w:r>
      <w:r>
        <w:t>ματισμένη απόσταση της γραμμής είναι τουλάχιστον 250 χιλιόμετρα. Από την εφαρμογή μπορούν να εξαιρεθούν οι γραμμές εσωτερικού για 4 χρόνια με αν</w:t>
      </w:r>
      <w:r>
        <w:t>α</w:t>
      </w:r>
      <w:r>
        <w:t>νέωση της εξαίρεσης άπαξ. Η εξαίρεση αυτή δεν ισχύει μεταξύ άλλων για την άρνηση επιβίβασης ατόμων με αναπηρία, την αποζημίωση σε περίπτωση βλ</w:t>
      </w:r>
      <w:r>
        <w:t>ά</w:t>
      </w:r>
      <w:r>
        <w:t>βης ή καταστροφής εξοπλισμού κινητικότητας και την παροχή πληροφόρησης σε προσβάσιμες μορφές.</w:t>
      </w:r>
    </w:p>
    <w:p w:rsidR="00A35F07" w:rsidRDefault="00A35F07" w:rsidP="00A35F07"/>
    <w:p w:rsidR="00D97D68" w:rsidRPr="00D97D68" w:rsidRDefault="00A35F07" w:rsidP="00D97D68">
      <w:pPr>
        <w:pStyle w:val="3"/>
        <w:suppressAutoHyphens/>
        <w:spacing w:before="0"/>
        <w:ind w:left="0" w:firstLine="0"/>
        <w:rPr>
          <w:b/>
          <w:spacing w:val="-6"/>
        </w:rPr>
      </w:pPr>
      <w:r w:rsidRPr="00D97D68">
        <w:rPr>
          <w:b/>
          <w:spacing w:val="-6"/>
        </w:rPr>
        <w:t>ΚΑΝΟΝΙΣΜΟΣ (ΕΕ) αριθ. 1177/2010 ΤΟΥ ΕΥΡΩΠΑΪΚΟΥ ΚΟΙ</w:t>
      </w:r>
      <w:r w:rsidR="00D97D68" w:rsidRPr="00D97D68">
        <w:rPr>
          <w:b/>
          <w:spacing w:val="-6"/>
        </w:rPr>
        <w:t>ΝΟΒΟΥΛΙΟΥ ΚΑΙ ΤΟΥ ΣΥΜΒΟΥΛΙΟΥ της 24ης Νοεμβρίου 2010 για τα δικαιώματα των επιβατών στις θαλάσσιες και εσωτερικές πλωτές μεταφορές και για την τροποποίηση του κανονισμού (ΕΚ) αριθ. 2006/2004</w:t>
      </w:r>
    </w:p>
    <w:p w:rsidR="00D97D68" w:rsidRDefault="00D97D68" w:rsidP="00D97D68">
      <w:r>
        <w:t xml:space="preserve">Ο Κανονισμός στοχεύει μεταξύ άλλων και στην προστασία των δικαιωμάτων των επιβατών με αναπηρία στις θαλάσσιες μεταφορές συμπεριλαμβανομένου του τομέα της κρουαζιέρας. Προκειμένου να διασφαλιστεί η επί </w:t>
      </w:r>
      <w:proofErr w:type="spellStart"/>
      <w:r>
        <w:t>ίσοις</w:t>
      </w:r>
      <w:proofErr w:type="spellEnd"/>
      <w:r>
        <w:t xml:space="preserve"> </w:t>
      </w:r>
      <w:proofErr w:type="spellStart"/>
      <w:r>
        <w:t>όροις</w:t>
      </w:r>
      <w:proofErr w:type="spellEnd"/>
      <w:r>
        <w:t xml:space="preserve"> εξυπηρέτηση των ατόμων με αναπηρία και των ατόμων με μειωμένη κινητικ</w:t>
      </w:r>
      <w:r>
        <w:t>ό</w:t>
      </w:r>
      <w:r>
        <w:t>τητα, υποχρεώνει τους μεταφορικούς φορείς και φορείς διαχείρισης σε συνε</w:t>
      </w:r>
      <w:r>
        <w:t>ρ</w:t>
      </w:r>
      <w:r>
        <w:t>γασία με τις αναπηρικές οργανώσεις να θέσουν κανόνες για την αποφυγή δι</w:t>
      </w:r>
      <w:r>
        <w:t>α</w:t>
      </w:r>
      <w:r>
        <w:t>κρίσεων και την παροχή συνδρομής και κατάλληλης πληροφόρησης από ειδικά εκπαιδευμένο προσωπικό κατά το ταξίδι, στους λιμένες και επί των πλοίων. Όταν αποφασίζεται ο σχεδιασμός νέων υποδομών ή/και ο εξοπλισμός νέων και πρόσφατα ανακαινισμένων πλοίων, καθώς και σε περιπτώσεις εκτενών εργ</w:t>
      </w:r>
      <w:r>
        <w:t>α</w:t>
      </w:r>
      <w:r>
        <w:t>σιών ανακαίνισης, θα πρέπει να λαμβάνονται υπόψη οι ανάγκες των ατόμων με αναπηρία και των ατόμων με μειωμένη κινητικότητα, σύμφωνα με τις απαιτ</w:t>
      </w:r>
      <w:r>
        <w:t>ή</w:t>
      </w:r>
      <w:r>
        <w:t>σεις του «Σχεδιασμού για Όλους». Έχει εφαρμογή από τις 18.12.2012.</w:t>
      </w:r>
    </w:p>
    <w:p w:rsidR="00D97D68" w:rsidRDefault="00D97D68" w:rsidP="00D97D68"/>
    <w:p w:rsidR="00D97D68" w:rsidRPr="00D97D68" w:rsidRDefault="00D97D68" w:rsidP="00D97D68">
      <w:pPr>
        <w:pStyle w:val="3"/>
        <w:suppressAutoHyphens/>
        <w:spacing w:before="0"/>
        <w:ind w:left="0" w:firstLine="0"/>
        <w:rPr>
          <w:b/>
          <w:spacing w:val="-6"/>
        </w:rPr>
      </w:pPr>
      <w:r w:rsidRPr="00D97D68">
        <w:rPr>
          <w:b/>
          <w:spacing w:val="-6"/>
        </w:rPr>
        <w:t>ΚΑΝΟΝΙΣΜΟΣ (ΕΚ) αριθ. 1371/2007 ΤΟΥ ΕΥΡΩΠΑÏΚΟΥ ΚΟΙΝΟΒΟΥΛΙΟΥ ΚΑΙ ΤΟΥ ΣΥΜΒΟΥΛΙΟΥ της 23ης Οκτωβρίου 2007 σχετικά με τα δικαιώματα και τις υποχρεώσεις των επιβατών σιδηροδρομικών γραμμών</w:t>
      </w:r>
    </w:p>
    <w:p w:rsidR="00D97D68" w:rsidRDefault="00D97D68" w:rsidP="00D97D68">
      <w:r>
        <w:t>Ο Κανονισμός στοχεύει μεταξύ άλλων και στην προστασία των δικαιωμάτων των επιβατών σιδηροδρομικών γραμμών με αναπηρία. Επιβάλλει τη θέσπιση κανόνων πρόσβασης που δεν εισάγουν διακρίσεις και την εφαρμογή τους στη μεταφορά ατόμων με αναπηρία ή με μειωμένη κινητικότητα, και καλεί τις σ</w:t>
      </w:r>
      <w:r>
        <w:t>ι</w:t>
      </w:r>
      <w:r>
        <w:t xml:space="preserve">δηροδρομικές επιχειρήσεις και τους υπεύθυνους σιδηροδρομικών σταθμών να τους θεσπίσουν με την ενεργή συμμετοχή αντιπροσωπευτικών οργανώσεων </w:t>
      </w:r>
      <w:r>
        <w:lastRenderedPageBreak/>
        <w:t>των ατόμων με αναπηρία και των ατόμων με μειωμένη κινητικότητα. Παρά</w:t>
      </w:r>
      <w:r>
        <w:t>λ</w:t>
      </w:r>
      <w:r>
        <w:t>ληλα επιβάλλουν την εφαρμογή τεχνικών προδιαγραφών για άτομα με αναπ</w:t>
      </w:r>
      <w:r>
        <w:t>η</w:t>
      </w:r>
      <w:r>
        <w:t>ρία και μειωμένη κινητικότητα γενικότερα, ώστε να διασφαλίζεται η δυνατ</w:t>
      </w:r>
      <w:r>
        <w:t>ό</w:t>
      </w:r>
      <w:r>
        <w:t>τητα πρόσβασης στο σταθμό, στις αποβάθρες, στους συρμούς και στις λοιπές υποδομές καθώς και στην πληροφόρηση για τα άτομα με αναπηρία ή με μει</w:t>
      </w:r>
      <w:r>
        <w:t>ω</w:t>
      </w:r>
      <w:r>
        <w:t>μένη κινητικότητα.</w:t>
      </w:r>
    </w:p>
    <w:p w:rsidR="00D97D68" w:rsidRDefault="00D97D68" w:rsidP="00D97D68"/>
    <w:p w:rsidR="00D97D68" w:rsidRPr="00D97D68" w:rsidRDefault="00D97D68" w:rsidP="00D97D68">
      <w:pPr>
        <w:pStyle w:val="3"/>
        <w:suppressAutoHyphens/>
        <w:spacing w:before="0"/>
        <w:ind w:left="0" w:firstLine="0"/>
        <w:rPr>
          <w:b/>
          <w:spacing w:val="-6"/>
        </w:rPr>
      </w:pPr>
      <w:r w:rsidRPr="00D97D68">
        <w:rPr>
          <w:b/>
          <w:spacing w:val="-6"/>
        </w:rPr>
        <w:t>ΚΑΝΟΝΙΣΜΟΣ (EΚ) ΤΟΥ ΕΥΡΩΠΑΪΚΟΥ ΚΟΙΝΟΒΟΥΛΙΟΥ ΚΑΙ ΤΟΥ ΣΥΜΒΟΥΛΙΟΥ αριθ. 1107/2006 της 5ης Ιουλίου 2006 περί δικαιωμάτων των ατόμων με αναπηρία και ατόμων με μειωμένη κινητικότητα όταν ταξιδεύουν αεροπορικώς</w:t>
      </w:r>
    </w:p>
    <w:p w:rsidR="00BA526B" w:rsidRDefault="00D97D68" w:rsidP="00D97D68">
      <w:r>
        <w:t xml:space="preserve">Ο Κανονισμός στοχεύει στην προστασία των δικαιωμάτων των ατόμων με </w:t>
      </w:r>
      <w:r>
        <w:t>α</w:t>
      </w:r>
      <w:r>
        <w:t>ναπηρία και γενικότερα των ατόμων με μειωμένη κινητικότητα (ηλικιωμένα άτομα, άτομα με προσωρινά κινητικά προβλήματα κ.λπ.) και τη διασφάλιση της πρόσβασης και εξυπηρέτησής τους στις αεροπορικές μεταφορές.</w:t>
      </w:r>
    </w:p>
    <w:p w:rsidR="00D97D68" w:rsidRDefault="00D97D68" w:rsidP="00D97D68">
      <w:r>
        <w:t xml:space="preserve">Έχει πλήρη εφαρμογή σε αεροδρόμια άνω των 150.000 κινήσεων επιβατών </w:t>
      </w:r>
      <w:r>
        <w:t>ε</w:t>
      </w:r>
      <w:r>
        <w:t>τησίως και πλην μερικών διατάξεων σε όλα τα αεροδρόμια ανεξαρτήτως αρι</w:t>
      </w:r>
      <w:r>
        <w:t>θ</w:t>
      </w:r>
      <w:r>
        <w:t>μού κινήσεων.</w:t>
      </w:r>
    </w:p>
    <w:p w:rsidR="00D97D68" w:rsidRDefault="00D97D68" w:rsidP="00D97D68"/>
    <w:p w:rsidR="00D97D68" w:rsidRPr="00D97D68" w:rsidRDefault="00D97D68" w:rsidP="00D97D68">
      <w:pPr>
        <w:pStyle w:val="3"/>
        <w:suppressAutoHyphens/>
        <w:spacing w:before="0"/>
        <w:ind w:left="0" w:firstLine="0"/>
        <w:rPr>
          <w:b/>
          <w:spacing w:val="-6"/>
        </w:rPr>
      </w:pPr>
      <w:r w:rsidRPr="00D97D68">
        <w:rPr>
          <w:b/>
          <w:spacing w:val="-6"/>
        </w:rPr>
        <w:t>ΚΑΝΟΝΙΣΜΟΣ (EΚ) ΤΟΥ ΕΥΡΩΠΑΪΚΟΥ ΣΥΜΒΟΥΛΙΟΥ αριθ. 1083/2006 της 11ης Ιουλίου 2006 περί καθορισμού γενικών διατάξεων για το Ευρωπαϊκό Ταμείο Περιφερειακής Ανάπτυξης, το Ευρωπαϊκό Κοινωνικό Ταμείο και το Ταμείο Συνοχής</w:t>
      </w:r>
    </w:p>
    <w:p w:rsidR="00D97D68" w:rsidRDefault="00D97D68" w:rsidP="00D97D68">
      <w:r>
        <w:t>Με το άρθρο 16 «Ισότητα ανδρών και γυναικών και μη διάκριση» του παρ</w:t>
      </w:r>
      <w:r>
        <w:t>α</w:t>
      </w:r>
      <w:r>
        <w:t>πάνω Κανονισμού για πρώτη φορά το Ευρωπαϊκό Συμβούλιο επιβάλλει στα κράτη-μέλη την προσβασιμότητα ως απαραίτητο κριτήριο, που πρέπει να ικ</w:t>
      </w:r>
      <w:r>
        <w:t>α</w:t>
      </w:r>
      <w:r>
        <w:t>νοποιούν τα Επιχειρησιακά Σχέδια προκειμένου να χρηματοδοτηθούν από τα Ταμεία κατά τη νέα χρηματοδοτική περίοδο. Αναλυτικά το άρθρο 16 του π</w:t>
      </w:r>
      <w:r>
        <w:t>α</w:t>
      </w:r>
      <w:r>
        <w:t>ραπάνω Κανονισμού αναφέρει:</w:t>
      </w:r>
    </w:p>
    <w:p w:rsidR="00D97D68" w:rsidRPr="00D97D68" w:rsidRDefault="00D97D68" w:rsidP="00D97D68">
      <w:pPr>
        <w:rPr>
          <w:i/>
        </w:rPr>
      </w:pPr>
      <w:r w:rsidRPr="00D97D68">
        <w:rPr>
          <w:i/>
        </w:rPr>
        <w:t>«Τα κράτη μέλη και η Επιτροπή διασφαλίζουν την προαγωγή της ισότητας μετ</w:t>
      </w:r>
      <w:r w:rsidRPr="00D97D68">
        <w:rPr>
          <w:i/>
        </w:rPr>
        <w:t>α</w:t>
      </w:r>
      <w:r w:rsidRPr="00D97D68">
        <w:rPr>
          <w:i/>
        </w:rPr>
        <w:t>ξύ ανδρών και γυναικών καθώς και την ενσωμάτωση της διάστασης του φύλου κατά τη διάρκεια των διαφόρων σταδίων υλοποίησης των Ταμείων.</w:t>
      </w:r>
    </w:p>
    <w:p w:rsidR="00D97D68" w:rsidRPr="00D97D68" w:rsidRDefault="00D97D68" w:rsidP="00D97D68">
      <w:pPr>
        <w:rPr>
          <w:i/>
        </w:rPr>
      </w:pPr>
      <w:r w:rsidRPr="00D97D68">
        <w:rPr>
          <w:i/>
        </w:rPr>
        <w:t xml:space="preserve">Τα κράτη μέλη και η Επιτροπή λαμβάνουν τα κατάλληλα μέτρα προκειμένου να αποτρέψουν κάθε διάκριση εξαιτίας του φύλου, της φυλής ή της </w:t>
      </w:r>
      <w:proofErr w:type="spellStart"/>
      <w:r w:rsidRPr="00D97D68">
        <w:rPr>
          <w:i/>
        </w:rPr>
        <w:t>εθνοτικής</w:t>
      </w:r>
      <w:proofErr w:type="spellEnd"/>
      <w:r w:rsidRPr="00D97D68">
        <w:rPr>
          <w:i/>
        </w:rPr>
        <w:t xml:space="preserve"> κατ</w:t>
      </w:r>
      <w:r w:rsidRPr="00D97D68">
        <w:rPr>
          <w:i/>
        </w:rPr>
        <w:t>α</w:t>
      </w:r>
      <w:r w:rsidRPr="00D97D68">
        <w:rPr>
          <w:i/>
        </w:rPr>
        <w:t xml:space="preserve">γωγής, της θρησκείας ή των πεποιθήσεων, της ύπαρξης αναπηρίας, της ηλικίας ή </w:t>
      </w:r>
      <w:r w:rsidRPr="00D97D68">
        <w:rPr>
          <w:i/>
        </w:rPr>
        <w:lastRenderedPageBreak/>
        <w:t>του γενετήσιου προσανατολισμού κατά τα διάφορα στάδια υλοποίησης των Τ</w:t>
      </w:r>
      <w:r w:rsidRPr="00D97D68">
        <w:rPr>
          <w:i/>
        </w:rPr>
        <w:t>α</w:t>
      </w:r>
      <w:r w:rsidRPr="00D97D68">
        <w:rPr>
          <w:i/>
        </w:rPr>
        <w:t>μείων και, ειδικότερα, της πρόσβασης σε αυτά. Ειδικότερα, η δυνατότητα πρ</w:t>
      </w:r>
      <w:r w:rsidRPr="00D97D68">
        <w:rPr>
          <w:i/>
        </w:rPr>
        <w:t>ό</w:t>
      </w:r>
      <w:r w:rsidRPr="00D97D68">
        <w:rPr>
          <w:i/>
        </w:rPr>
        <w:t>σβασης για τα άτομα με αναπηρίες αποτελεί ένα από τα κριτήρια που πρέπει να τηρούνται κατά τον καθορισμό επιχειρησιακών προγραμμάτων που συγχρηματ</w:t>
      </w:r>
      <w:r w:rsidRPr="00D97D68">
        <w:rPr>
          <w:i/>
        </w:rPr>
        <w:t>ο</w:t>
      </w:r>
      <w:r w:rsidRPr="00D97D68">
        <w:rPr>
          <w:i/>
        </w:rPr>
        <w:t>δοτούνται από τα Ταμεία και που πρέπει να λαμβάνονται υπόψη κατά τις διάφ</w:t>
      </w:r>
      <w:r w:rsidRPr="00D97D68">
        <w:rPr>
          <w:i/>
        </w:rPr>
        <w:t>ο</w:t>
      </w:r>
      <w:r w:rsidRPr="00D97D68">
        <w:rPr>
          <w:i/>
        </w:rPr>
        <w:t>ρες φάσεις υλοποίησης.»</w:t>
      </w:r>
    </w:p>
    <w:p w:rsidR="00D97D68" w:rsidRDefault="00D97D68" w:rsidP="00D97D68">
      <w:r>
        <w:t>Δεδομένου ότι το Εθνικό Στρατηγικό Πλαίσιο Αναφοράς (ΕΣΠΑ) για την π</w:t>
      </w:r>
      <w:r>
        <w:t>ε</w:t>
      </w:r>
      <w:r>
        <w:t>ρίοδο 2007-2013 εστιάζει κυρίως στην ανάπτυξη της Περιφέρειας, το παραπ</w:t>
      </w:r>
      <w:r>
        <w:t>ά</w:t>
      </w:r>
      <w:r>
        <w:t xml:space="preserve">νω άρθρο αποκτά ιδιαίτερη σημασία και κρισιμότητα. Κάθε Επιχειρησιακό σχέδιο, κάθε έργο και υποέργο που θα αναπτυχθεί θα πρέπει να έχει λάβει </w:t>
      </w:r>
      <w:r>
        <w:t>υ</w:t>
      </w:r>
      <w:r>
        <w:t xml:space="preserve">πόψη και να ικανοποιεί τις ανάγκες των ατόμων με αναπηρία είτε αναφέρεται σε υποδομές (κτίρια και εγκαταστάσεις, μεταφορικά δίκτυα και υποδομές, </w:t>
      </w:r>
      <w:r>
        <w:t>α</w:t>
      </w:r>
      <w:r>
        <w:t>ναπλάσεις, ηλεκτρονικό και λοιπό εξοπλισμό κλπ) είτε σε υπηρεσίες (ιστοσ</w:t>
      </w:r>
      <w:r>
        <w:t>ε</w:t>
      </w:r>
      <w:r>
        <w:t>λίδες, εκπαιδευτικά προγράμματα, έρευνα κλπ). Όλα τα παραδοτέα πλέον θα πρέπει να είναι προσβάσιμα στα άτομα με αναπηρία ανεξάρτητα αν προέρχ</w:t>
      </w:r>
      <w:r>
        <w:t>ο</w:t>
      </w:r>
      <w:r>
        <w:t>νται από δράσεις που απευθύνονται στο γενικό πληθυσμό ή από στοχευμένες δράσεις που απευθύνονται αποκλειστικά σε άτομα με αναπηρία.</w:t>
      </w:r>
    </w:p>
    <w:p w:rsidR="00D97D68" w:rsidRDefault="00D97D68" w:rsidP="00D97D68">
      <w:r>
        <w:t>Αντίστοιχο πνεύμα χαρακτηρίζει και τα υπό επεξεργασία σχέδια των νέων Κ</w:t>
      </w:r>
      <w:r>
        <w:t>α</w:t>
      </w:r>
      <w:r>
        <w:t>νονισμών των Ευρωπαϊκών Ταμείων που θα αποτελέσουν το θεσμικό πλαίσιο της νέας χρηματοδοτικής περιόδου 2014-2020.</w:t>
      </w:r>
    </w:p>
    <w:p w:rsidR="00D97D68" w:rsidRDefault="00D97D68" w:rsidP="00D97D68"/>
    <w:p w:rsidR="00D97D68" w:rsidRPr="00D97D68" w:rsidRDefault="00D97D68" w:rsidP="00D97D68">
      <w:pPr>
        <w:pStyle w:val="3"/>
        <w:suppressAutoHyphens/>
        <w:spacing w:before="0"/>
        <w:ind w:left="0" w:firstLine="0"/>
        <w:rPr>
          <w:b/>
          <w:spacing w:val="-6"/>
        </w:rPr>
      </w:pPr>
      <w:r w:rsidRPr="00D97D68">
        <w:rPr>
          <w:b/>
          <w:spacing w:val="-6"/>
        </w:rPr>
        <w:t xml:space="preserve">ΨΗΦΙΣΜΑ της Επιτροπής των Υπουργών του Ευρωπαϊκού Συμβουλίου </w:t>
      </w:r>
      <w:proofErr w:type="spellStart"/>
      <w:r w:rsidRPr="00D97D68">
        <w:rPr>
          <w:b/>
          <w:spacing w:val="-6"/>
        </w:rPr>
        <w:t>ResAP</w:t>
      </w:r>
      <w:proofErr w:type="spellEnd"/>
      <w:r w:rsidRPr="00D97D68">
        <w:rPr>
          <w:b/>
          <w:spacing w:val="-6"/>
        </w:rPr>
        <w:t xml:space="preserve"> (2007) 3 «Επιτυγχάνοντας την πλήρη συμμετοχή μέσω του Καθολικού Σχεδιασμού» (εγκρίθηκε από την Επιτροπή Υπουργών στις 12 Δεκεμβρίου 2007 κατά τη 1014η συνεδρίαση των Αναπληρωτών Υπουργών)</w:t>
      </w:r>
    </w:p>
    <w:p w:rsidR="00D97D68" w:rsidRDefault="00D97D68" w:rsidP="00D97D68">
      <w:r>
        <w:t>Με το Ψήφισμα αυτό συνιστάται στις κυβερνήσεις των κρατών μελών να πρ</w:t>
      </w:r>
      <w:r>
        <w:t>ο</w:t>
      </w:r>
      <w:r>
        <w:t>ωθήσουν την πλήρη συμμετοχή στη ζωή της κοινότητας, και ειδικότερα την πρόληψη της δημιουργίας νέων εμποδίων με το σχεδιασμό εξαρχής λύσεων που είναι προσιτές και χρησιμοποιήσιμες από όλους, λαμβάνοντας υπόψη και ενσωματώνοντας στην πολιτική, τη νομοθεσία και την πρακτική τις αρχές του Καθολικού Σχεδιασμού. Παράλληλα συνιστάται η εξασφάλιση, για το σκοπό αυτό, της ευρύτερης δυνατής διάδοσης του παρόντος ψηφίσματος μεταξύ όλων των ενδιαφερόμενων μερών, μέσω π.χ. εκστρατειών ευαισθητοποίησης και της συνεργασίας με τον ιδιωτικό τομέα και την κοινωνία των πολιτών, με τη συ</w:t>
      </w:r>
      <w:r>
        <w:t>μ</w:t>
      </w:r>
      <w:r>
        <w:t>μετοχή ιδίως των οργανώσεων των ατόμων με αναπηρία.</w:t>
      </w:r>
    </w:p>
    <w:p w:rsidR="00CA52E5" w:rsidRPr="00694A12" w:rsidRDefault="00CA52E5" w:rsidP="00694A12"/>
    <w:p w:rsidR="00D97D68" w:rsidRPr="00D97D68" w:rsidRDefault="00D97D68" w:rsidP="00D97D68">
      <w:pPr>
        <w:pStyle w:val="3"/>
        <w:suppressAutoHyphens/>
        <w:spacing w:before="0"/>
        <w:ind w:left="0" w:firstLine="0"/>
        <w:rPr>
          <w:b/>
          <w:spacing w:val="-6"/>
        </w:rPr>
      </w:pPr>
      <w:r w:rsidRPr="00D97D68">
        <w:rPr>
          <w:b/>
          <w:spacing w:val="-6"/>
        </w:rPr>
        <w:lastRenderedPageBreak/>
        <w:t xml:space="preserve">ΨΗΦΙΣΜΑ της Επιτροπής των Υπουργών του Ευρωπαϊκού Συμβουλίου </w:t>
      </w:r>
      <w:proofErr w:type="spellStart"/>
      <w:r w:rsidRPr="00D97D68">
        <w:rPr>
          <w:b/>
          <w:spacing w:val="-6"/>
        </w:rPr>
        <w:t>ResAP</w:t>
      </w:r>
      <w:proofErr w:type="spellEnd"/>
      <w:r w:rsidRPr="00D97D68">
        <w:rPr>
          <w:b/>
          <w:spacing w:val="-6"/>
        </w:rPr>
        <w:t xml:space="preserve"> (2001) 1 σχετικά με την εφαρμογή των αρχών του Καθολικού Σχεδιασμού στα προγράμματα σπουδών όλων των επαγγελμάτων που αφορούν στο δομημένο περιβάλλον </w:t>
      </w:r>
      <w:r w:rsidR="00CA52E5">
        <w:rPr>
          <w:b/>
          <w:spacing w:val="-6"/>
        </w:rPr>
        <w:t xml:space="preserve"> </w:t>
      </w:r>
      <w:r w:rsidRPr="00D97D68">
        <w:rPr>
          <w:spacing w:val="-6"/>
        </w:rPr>
        <w:t xml:space="preserve">(Εγκρίθηκε από την Επιτροπή Υπουργών στις 15 Φεβρουαρίου 2001, κατά την 742α σύνοδο των αναπληρωτών </w:t>
      </w:r>
      <w:r>
        <w:rPr>
          <w:spacing w:val="-6"/>
        </w:rPr>
        <w:t>Υπουργών)</w:t>
      </w:r>
    </w:p>
    <w:p w:rsidR="00D97D68" w:rsidRDefault="00D97D68" w:rsidP="00D97D68">
      <w:r>
        <w:t>Με το Ψήφισμα αυτό συνιστάται η εκπαίδευση και κατάρτιση όλων των επα</w:t>
      </w:r>
      <w:r>
        <w:t>γ</w:t>
      </w:r>
      <w:r>
        <w:t xml:space="preserve">γελματιών που εργάζονται για το δομημένο περιβάλλον, να εμπνέεται από τις αρχές του Καθολικού Σχεδιασμού. Για τους σκοπούς της ανάληψης έγκαιρης δράσης για την προώθηση μιας συνεκτικής πολιτικής για τη βελτίωση της προσβασιμότητας, η έννοια του Καθολικού Σχεδιασμού θα πρέπει να είναι </w:t>
      </w:r>
      <w:r>
        <w:t>α</w:t>
      </w:r>
      <w:r>
        <w:t>ναπόσπαστο και υποχρεωτικό τμήμα της αρχικής κατάρτισης όλων των επα</w:t>
      </w:r>
      <w:r>
        <w:t>γ</w:t>
      </w:r>
      <w:r>
        <w:t>γελματιών που εργάζονται για το δομημένο περιβάλλον, σε όλα τα επίπεδα και σε όλους τους τομείς.</w:t>
      </w:r>
    </w:p>
    <w:p w:rsidR="00D97D68" w:rsidRDefault="00D97D68" w:rsidP="002E00C1"/>
    <w:p w:rsidR="004A1AAF" w:rsidRDefault="004A1AAF" w:rsidP="004A1AAF">
      <w:pPr>
        <w:pStyle w:val="2"/>
      </w:pPr>
      <w:bookmarkStart w:id="18" w:name="_Toc362645572"/>
      <w:r>
        <w:t>Διεθνές θεσμικό πλαίσιο για την προσβασιμότητα</w:t>
      </w:r>
      <w:bookmarkEnd w:id="18"/>
    </w:p>
    <w:p w:rsidR="004A1AAF" w:rsidRPr="004A1AAF" w:rsidRDefault="004A1AAF" w:rsidP="004A1AAF">
      <w:pPr>
        <w:pStyle w:val="3"/>
        <w:suppressAutoHyphens/>
        <w:spacing w:before="0"/>
        <w:ind w:left="0" w:firstLine="0"/>
        <w:rPr>
          <w:b/>
          <w:spacing w:val="-6"/>
        </w:rPr>
      </w:pPr>
      <w:r w:rsidRPr="004A1AAF">
        <w:rPr>
          <w:b/>
          <w:spacing w:val="-6"/>
        </w:rPr>
        <w:t>Πρότυποι Κανόνες για την εξίσωση των ευκαιριών για τα άτομα με αναπηρία</w:t>
      </w:r>
    </w:p>
    <w:p w:rsidR="00CA52E5" w:rsidRDefault="004A1AAF" w:rsidP="00CA52E5">
      <w:pPr>
        <w:rPr>
          <w:rFonts w:cs="Arial"/>
          <w:bCs/>
          <w:color w:val="auto"/>
          <w:szCs w:val="26"/>
        </w:rPr>
      </w:pPr>
      <w:r>
        <w:t>Η διεθνής κοινότητα αναγνωρίζοντας τη σημασία της προσβασιμότητας, ήδη από το 1993, στους πρότυπους Κανόνες του ΟΗΕ για την εξίσωση των</w:t>
      </w:r>
      <w:r w:rsidR="00CA52E5">
        <w:t xml:space="preserve"> </w:t>
      </w:r>
      <w:r w:rsidR="00CA52E5" w:rsidRPr="00CA52E5">
        <w:rPr>
          <w:rFonts w:cs="Arial"/>
          <w:bCs/>
          <w:color w:val="auto"/>
          <w:szCs w:val="26"/>
        </w:rPr>
        <w:t>ευκα</w:t>
      </w:r>
      <w:r w:rsidR="00CA52E5" w:rsidRPr="00CA52E5">
        <w:rPr>
          <w:rFonts w:cs="Arial"/>
          <w:bCs/>
          <w:color w:val="auto"/>
          <w:szCs w:val="26"/>
        </w:rPr>
        <w:t>ι</w:t>
      </w:r>
      <w:r w:rsidR="00CA52E5" w:rsidRPr="00CA52E5">
        <w:rPr>
          <w:rFonts w:cs="Arial"/>
          <w:bCs/>
          <w:color w:val="auto"/>
          <w:szCs w:val="26"/>
        </w:rPr>
        <w:t>ριών για τα άτομα με αναπηρία είχε συμπεριλάβει ειδικό άρθρο-Κανόνα</w:t>
      </w:r>
      <w:r w:rsidR="00CA52E5">
        <w:rPr>
          <w:rFonts w:cs="Arial"/>
          <w:bCs/>
          <w:color w:val="auto"/>
          <w:szCs w:val="26"/>
        </w:rPr>
        <w:t xml:space="preserve"> </w:t>
      </w:r>
      <w:r w:rsidR="00CA52E5" w:rsidRPr="00CA52E5">
        <w:rPr>
          <w:rFonts w:cs="Arial"/>
          <w:bCs/>
          <w:color w:val="auto"/>
          <w:szCs w:val="26"/>
        </w:rPr>
        <w:t>για την προσβασιμότητα, με τον οποίο ουσιαστικά αναγνωρίζει ότι εστιάζοντας στην προσβασιμότητα, στην οποία αποδίδει πρωταρχική σημασία,</w:t>
      </w:r>
      <w:r w:rsidR="00CA52E5">
        <w:rPr>
          <w:rFonts w:cs="Arial"/>
          <w:bCs/>
          <w:color w:val="auto"/>
          <w:szCs w:val="26"/>
        </w:rPr>
        <w:t xml:space="preserve"> </w:t>
      </w:r>
      <w:r w:rsidR="00CA52E5" w:rsidRPr="00CA52E5">
        <w:rPr>
          <w:rFonts w:cs="Arial"/>
          <w:bCs/>
          <w:color w:val="auto"/>
          <w:szCs w:val="26"/>
        </w:rPr>
        <w:t xml:space="preserve">οι κοινωνίες μπορούν να εξασφαλίσουν το κλειδί για την άρση του αποκλεισμού και την προώθηση της εξίσωσης των ευκαιριών συμμετοχής για όλα τα μέλη τους. </w:t>
      </w:r>
      <w:r w:rsidR="00CA52E5" w:rsidRPr="00CA52E5">
        <w:rPr>
          <w:rFonts w:cs="Arial"/>
          <w:bCs/>
          <w:color w:val="auto"/>
          <w:szCs w:val="26"/>
        </w:rPr>
        <w:t>Α</w:t>
      </w:r>
      <w:r w:rsidR="00CA52E5" w:rsidRPr="00CA52E5">
        <w:rPr>
          <w:rFonts w:cs="Arial"/>
          <w:bCs/>
          <w:color w:val="auto"/>
          <w:szCs w:val="26"/>
        </w:rPr>
        <w:t>ναγνωρίζει επίσης ότι οι ανάγκες όλων των πολιτών χωρίς διακρίσεις είναι της αυτής σπουδαιότητας και πρέπει να αποτελούν τη βάση οποιουδήποτε σχεδι</w:t>
      </w:r>
      <w:r w:rsidR="00CA52E5" w:rsidRPr="00CA52E5">
        <w:rPr>
          <w:rFonts w:cs="Arial"/>
          <w:bCs/>
          <w:color w:val="auto"/>
          <w:szCs w:val="26"/>
        </w:rPr>
        <w:t>α</w:t>
      </w:r>
      <w:r w:rsidR="00CA52E5" w:rsidRPr="00CA52E5">
        <w:rPr>
          <w:rFonts w:cs="Arial"/>
          <w:bCs/>
          <w:color w:val="auto"/>
          <w:szCs w:val="26"/>
        </w:rPr>
        <w:t>σμού, τονίζοντας ιδιαίτερα την ανάγκη πρόσβασης</w:t>
      </w:r>
      <w:r w:rsidR="00CA52E5">
        <w:rPr>
          <w:rFonts w:cs="Arial"/>
          <w:bCs/>
          <w:color w:val="auto"/>
          <w:szCs w:val="26"/>
        </w:rPr>
        <w:t xml:space="preserve"> </w:t>
      </w:r>
      <w:r w:rsidR="00CA52E5" w:rsidRPr="00CA52E5">
        <w:rPr>
          <w:rFonts w:cs="Arial"/>
          <w:bCs/>
          <w:color w:val="auto"/>
          <w:szCs w:val="26"/>
        </w:rPr>
        <w:t>στο περιβάλλον, την πλ</w:t>
      </w:r>
      <w:r w:rsidR="00CA52E5" w:rsidRPr="00CA52E5">
        <w:rPr>
          <w:rFonts w:cs="Arial"/>
          <w:bCs/>
          <w:color w:val="auto"/>
          <w:szCs w:val="26"/>
        </w:rPr>
        <w:t>η</w:t>
      </w:r>
      <w:r w:rsidR="00CA52E5" w:rsidRPr="00CA52E5">
        <w:rPr>
          <w:rFonts w:cs="Arial"/>
          <w:bCs/>
          <w:color w:val="auto"/>
          <w:szCs w:val="26"/>
        </w:rPr>
        <w:t>ροφόρηση και την επικοινωνία, ώστε όλοι οι τομείς της κοινωνίας να γίνουν προσιτοί σε όλους, εξασφαλίζοντας ίσες ευκαιρίες συμμετοχής στα δρώμενα και για τα άτομα με αναπηρία.</w:t>
      </w:r>
    </w:p>
    <w:p w:rsidR="00CA52E5" w:rsidRPr="00CA52E5" w:rsidRDefault="00CA52E5" w:rsidP="00CA52E5">
      <w:pPr>
        <w:rPr>
          <w:rFonts w:cs="Arial"/>
          <w:bCs/>
          <w:color w:val="auto"/>
          <w:szCs w:val="26"/>
        </w:rPr>
      </w:pPr>
    </w:p>
    <w:p w:rsidR="00CA52E5" w:rsidRDefault="00CA52E5">
      <w:pPr>
        <w:spacing w:after="0" w:line="240" w:lineRule="auto"/>
        <w:jc w:val="left"/>
        <w:rPr>
          <w:rFonts w:cs="Arial"/>
          <w:bCs/>
          <w:color w:val="auto"/>
          <w:szCs w:val="26"/>
        </w:rPr>
      </w:pPr>
      <w:r>
        <w:rPr>
          <w:rFonts w:cs="Arial"/>
          <w:bCs/>
          <w:color w:val="auto"/>
          <w:szCs w:val="26"/>
        </w:rPr>
        <w:br w:type="page"/>
      </w:r>
    </w:p>
    <w:p w:rsidR="00CA52E5" w:rsidRP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cs="Arial"/>
          <w:b/>
          <w:bCs/>
          <w:color w:val="auto"/>
          <w:szCs w:val="26"/>
        </w:rPr>
      </w:pPr>
      <w:r w:rsidRPr="00CA52E5">
        <w:rPr>
          <w:rFonts w:cs="Arial"/>
          <w:b/>
          <w:bCs/>
          <w:color w:val="auto"/>
          <w:szCs w:val="26"/>
        </w:rPr>
        <w:lastRenderedPageBreak/>
        <w:t>ΠΡΌΤΥΠΟΙ ΚΑΝΌΝΕΣ ΤΟΥ ΟΗΕ ΓΙΑ ΤΗΝ ΕΞΊΣΩΣΗ ΤΩΝ ΕΥΚΑ</w:t>
      </w:r>
      <w:r w:rsidRPr="00CA52E5">
        <w:rPr>
          <w:rFonts w:cs="Arial"/>
          <w:b/>
          <w:bCs/>
          <w:color w:val="auto"/>
          <w:szCs w:val="26"/>
        </w:rPr>
        <w:t>Ι</w:t>
      </w:r>
      <w:r w:rsidRPr="00CA52E5">
        <w:rPr>
          <w:rFonts w:cs="Arial"/>
          <w:b/>
          <w:bCs/>
          <w:color w:val="auto"/>
          <w:szCs w:val="26"/>
        </w:rPr>
        <w:t>ΡΙΏΝ ΓΙΑ ΤΑ ΆΤΟΜΑ ΜΕ ΑΝΑΠΗΡΊΑ</w:t>
      </w:r>
    </w:p>
    <w:p w:rsidR="00CA52E5" w:rsidRP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rPr>
          <w:rFonts w:cs="Arial"/>
          <w:b/>
          <w:bCs/>
          <w:color w:val="auto"/>
          <w:szCs w:val="26"/>
        </w:rPr>
      </w:pPr>
      <w:r w:rsidRPr="00CA52E5">
        <w:rPr>
          <w:rFonts w:cs="Arial"/>
          <w:b/>
          <w:bCs/>
          <w:color w:val="auto"/>
          <w:szCs w:val="26"/>
        </w:rPr>
        <w:t>Κανόνας 5: Προσβασιμότητα</w:t>
      </w:r>
    </w:p>
    <w:p w:rsidR="00CA52E5" w:rsidRP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rPr>
          <w:rFonts w:cs="Arial"/>
          <w:bCs/>
          <w:color w:val="auto"/>
          <w:szCs w:val="26"/>
        </w:rPr>
      </w:pPr>
      <w:r w:rsidRPr="00CA52E5">
        <w:rPr>
          <w:rFonts w:cs="Arial"/>
          <w:bCs/>
          <w:color w:val="auto"/>
          <w:szCs w:val="26"/>
        </w:rPr>
        <w:t>Τα Κράτη πρέπει να αναγνωρίζουν την προεξέχουσα σημασία της προσβασ</w:t>
      </w:r>
      <w:r w:rsidRPr="00CA52E5">
        <w:rPr>
          <w:rFonts w:cs="Arial"/>
          <w:bCs/>
          <w:color w:val="auto"/>
          <w:szCs w:val="26"/>
        </w:rPr>
        <w:t>ι</w:t>
      </w:r>
      <w:r w:rsidRPr="00CA52E5">
        <w:rPr>
          <w:rFonts w:cs="Arial"/>
          <w:bCs/>
          <w:color w:val="auto"/>
          <w:szCs w:val="26"/>
        </w:rPr>
        <w:t>μότητας</w:t>
      </w:r>
      <w:r>
        <w:rPr>
          <w:rFonts w:cs="Arial"/>
          <w:bCs/>
          <w:color w:val="auto"/>
          <w:szCs w:val="26"/>
        </w:rPr>
        <w:t xml:space="preserve"> </w:t>
      </w:r>
      <w:r w:rsidRPr="00CA52E5">
        <w:rPr>
          <w:rFonts w:cs="Arial"/>
          <w:bCs/>
          <w:color w:val="auto"/>
          <w:szCs w:val="26"/>
        </w:rPr>
        <w:t>στη διαδικασία της εξίσωσης των ευκαιριών σε όλους τους τομείς της Κοινωνίας.</w:t>
      </w:r>
      <w:r>
        <w:rPr>
          <w:rFonts w:cs="Arial"/>
          <w:bCs/>
          <w:color w:val="auto"/>
          <w:szCs w:val="26"/>
        </w:rPr>
        <w:t xml:space="preserve"> </w:t>
      </w:r>
      <w:r w:rsidRPr="00CA52E5">
        <w:rPr>
          <w:rFonts w:cs="Arial"/>
          <w:bCs/>
          <w:color w:val="auto"/>
          <w:szCs w:val="26"/>
        </w:rPr>
        <w:t>Για τα άτομα με αναπηρία κάθε κατηγορίας, τα Κράτη πρέπει (α) να εισάγουν προγράμματα για να κάνουν το φυσικό περιβάλλον προσβάσιμο και (β) να λάβουν μέτρα για να παρέχουν πρόσβαση στην πληροφόρηση και την επικοινωνία.</w:t>
      </w:r>
    </w:p>
    <w:p w:rsidR="00CA52E5" w:rsidRP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rPr>
          <w:rFonts w:cs="Arial"/>
          <w:b/>
          <w:bCs/>
          <w:color w:val="auto"/>
          <w:szCs w:val="26"/>
        </w:rPr>
      </w:pPr>
      <w:r w:rsidRPr="00CA52E5">
        <w:rPr>
          <w:rFonts w:cs="Arial"/>
          <w:b/>
          <w:bCs/>
          <w:color w:val="auto"/>
          <w:szCs w:val="26"/>
        </w:rPr>
        <w:t>Πρόσβαση στο φυσικό περιβάλλον</w:t>
      </w:r>
    </w:p>
    <w:p w:rsidR="00CA52E5" w:rsidRPr="00CA52E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rsidRPr="00CA52E5">
        <w:t>Τα Κράτη πρέπει να θεσπίσουν μέτρα για την άρση των εμποδίων στη συ</w:t>
      </w:r>
      <w:r w:rsidRPr="00CA52E5">
        <w:t>μ</w:t>
      </w:r>
      <w:r w:rsidRPr="00CA52E5">
        <w:t>μετοχή</w:t>
      </w:r>
      <w:r>
        <w:t xml:space="preserve"> </w:t>
      </w:r>
      <w:r w:rsidRPr="00CA52E5">
        <w:t>στο φυσικό περιβάλλον. Τέτοια μέτρα μπορεί να είναι η ανάπτυξη προτύπων και οδηγιών και η υιοθέτηση νομοθεσίας για τη διασφάλιση της προσβασιμότητας</w:t>
      </w:r>
      <w:r>
        <w:t xml:space="preserve"> </w:t>
      </w:r>
      <w:r w:rsidRPr="00CA52E5">
        <w:t>σε διάφορους τομείς της κοινωνίας, όπως η κατοικία, τα κτίρια, οι δημόσιες συγκοινωνίες και τα λοιπά μέσα μεταφοράς, οι δρόμοι και οι λοιποί εξωτερικοί χώροι.</w:t>
      </w:r>
    </w:p>
    <w:p w:rsidR="00CA52E5" w:rsidRPr="00CA52E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rsidRPr="00CA52E5">
        <w:t>Τα Κράτη πρέπει να διασφαλίζουν ότι οι αρχιτέκτονες, οι κατασκευαστές και όσοι επαγγελματικά ασχολούνται με το σχεδιασμό και την κατασκευή του φυσικού</w:t>
      </w:r>
      <w:r>
        <w:t xml:space="preserve"> </w:t>
      </w:r>
      <w:r w:rsidRPr="00CA52E5">
        <w:t>περιβάλλοντος έχουν λάβει πληροφόρηση σε θέματα πολιτ</w:t>
      </w:r>
      <w:r w:rsidRPr="00CA52E5">
        <w:t>ι</w:t>
      </w:r>
      <w:r w:rsidRPr="00CA52E5">
        <w:t>κής για την αναπηρία και μέτρα για την επίτευξη της προσβασιμότητας.</w:t>
      </w:r>
    </w:p>
    <w:p w:rsidR="00CA52E5" w:rsidRPr="00CA52E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rsidRPr="00CA52E5">
        <w:t>Οι απαιτήσεις για την προσβασιμότητα πρέπει να περιλαμβάνονται στο σχ</w:t>
      </w:r>
      <w:r w:rsidRPr="00CA52E5">
        <w:t>ε</w:t>
      </w:r>
      <w:r w:rsidRPr="00CA52E5">
        <w:t>διασμό</w:t>
      </w:r>
      <w:r>
        <w:t xml:space="preserve"> </w:t>
      </w:r>
      <w:r w:rsidRPr="00CA52E5">
        <w:t>και την κατασκευή του φυσικού περιβάλλοντος από την αρχή της διαδικασίας</w:t>
      </w:r>
      <w:r>
        <w:t xml:space="preserve"> </w:t>
      </w:r>
      <w:r w:rsidRPr="00CA52E5">
        <w:t>σχεδιασμού.</w:t>
      </w:r>
    </w:p>
    <w:p w:rsidR="004A1AAF"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rsidRPr="00CA52E5">
        <w:t>Οι οργανώσεις των ατόμων με αναπηρία πρέπει να καλούνται σε διαβο</w:t>
      </w:r>
      <w:r w:rsidRPr="00CA52E5">
        <w:t>ύ</w:t>
      </w:r>
      <w:r w:rsidRPr="00CA52E5">
        <w:t>λευση όταν αναπτύσσονται πρότυπα για την προσβασιμότητα. Πρέπει επ</w:t>
      </w:r>
      <w:r w:rsidRPr="00CA52E5">
        <w:t>ί</w:t>
      </w:r>
      <w:r w:rsidRPr="00CA52E5">
        <w:t>σης να συμμετέχουν</w:t>
      </w:r>
      <w:r>
        <w:t xml:space="preserve"> </w:t>
      </w:r>
      <w:r w:rsidRPr="00CA52E5">
        <w:t>σε τοπικό επίπεδο από τα αρχικά στάδια σχεδιασμού</w:t>
      </w:r>
      <w:r>
        <w:t xml:space="preserve"> </w:t>
      </w:r>
      <w:r w:rsidRPr="00CA52E5">
        <w:t>όταν δημόσια έργα σχεδιάζονται, ώστε να διασφαλίζεται ο μέγιστος βαθμός προσβασιμότητας.</w:t>
      </w:r>
    </w:p>
    <w:p w:rsidR="00CA52E5" w:rsidRP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rPr>
          <w:rFonts w:cs="Arial"/>
          <w:b/>
          <w:bCs/>
          <w:color w:val="auto"/>
          <w:szCs w:val="26"/>
        </w:rPr>
      </w:pPr>
      <w:r w:rsidRPr="00CA52E5">
        <w:rPr>
          <w:rFonts w:cs="Arial"/>
          <w:b/>
          <w:bCs/>
          <w:color w:val="auto"/>
          <w:szCs w:val="26"/>
        </w:rPr>
        <w:t>Πρόσβαση στην πληροφόρηση και την επικοινωνία</w:t>
      </w:r>
    </w:p>
    <w:p w:rsidR="00CA52E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Τα άτομα με αναπηρία και, όποτε απαιτείται, οι οικογένειές τους και οι κ</w:t>
      </w:r>
      <w:r>
        <w:t>η</w:t>
      </w:r>
      <w:r>
        <w:t>δεμόνες τους πρέπει να έχουν πρόσβαση στην πλήρη πληροφόρηση σχετικά με τη διάγνωση, τα δικαιώματα και τις διαθέσιμες υπηρεσίες και προγρά</w:t>
      </w:r>
      <w:r>
        <w:t>μ</w:t>
      </w:r>
      <w:r>
        <w:t>ματα, σε όλα τα στάδια. Τέτοια πληροφόρηση πρέπει να παρέχεται σε μο</w:t>
      </w:r>
      <w:r>
        <w:t>ρ</w:t>
      </w:r>
      <w:r>
        <w:t>φές προσβάσιμες στα άτομα με αναπηρία.</w:t>
      </w:r>
    </w:p>
    <w:p w:rsidR="00CA52E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lastRenderedPageBreak/>
        <w:t>Τα Κράτη πρέπει να αναπτύσσουν στρατηγικές για να κάνουν υπηρεσίες πληροφόρησης και έντυπα προσβάσιμα στις διάφορες κατηγορίες των ατ</w:t>
      </w:r>
      <w:r>
        <w:t>ό</w:t>
      </w:r>
      <w:r>
        <w:t xml:space="preserve">μων με αναπηρία. Έντυπα σε γραφή </w:t>
      </w:r>
      <w:r w:rsidRPr="00694A12">
        <w:rPr>
          <w:lang w:val="en-GB"/>
        </w:rPr>
        <w:t>Braille</w:t>
      </w:r>
      <w:r>
        <w:t>, κασέτες, έντυπα με μεγάλους χαρακτήρες και λοιπές αντίστοιχες τεχνολογίες πρέπει να χρησιμοποιούνται για να παρέχεται πρόσβαση στη γραπτή πληροφόρηση και τα έντυπα στα άτομα με προβλήματα όρασης. Παρομοίως, αντίστοιχες τεχνολογίες πρέπει να χρησιμοποιούνται για να παρέχεται πρόσβαση σε ομιλούσα πληροφόρ</w:t>
      </w:r>
      <w:r>
        <w:t>η</w:t>
      </w:r>
      <w:r>
        <w:t>ση σε άτομα με προβλήματα ακοής και δυσκολίες κατανόησης.</w:t>
      </w:r>
    </w:p>
    <w:p w:rsidR="00CA52E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Μέριμνα πρέπει να λαμβάνεται για τη χρήση της νοηματικής γλώσσας στην εκπαίδευση κωφών παιδιών, στις οικογένειές τους και τις κοινότητες. Υπ</w:t>
      </w:r>
      <w:r>
        <w:t>η</w:t>
      </w:r>
      <w:r>
        <w:t>ρεσίες διερμηνείας στη νοηματική πρέπει επίσης να προσφέρονται για να διευκολύνουν την επικοινωνία μεταξύ κωφών ατόμων και των υπολοίπων.</w:t>
      </w:r>
    </w:p>
    <w:p w:rsidR="00CA52E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Μέριμνα επίσης πρέπει να λαμβάνεται για τις ανάγκες ατόμων με άλλου ε</w:t>
      </w:r>
      <w:r>
        <w:t>ί</w:t>
      </w:r>
      <w:r>
        <w:t>δους δυσκολίες επικοινωνίας.</w:t>
      </w:r>
    </w:p>
    <w:p w:rsidR="00CA52E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Τα Κράτη πρέπει να ενθαρρύνουν τα ΜΜΕ, ειδικά την τηλεόραση, ραδι</w:t>
      </w:r>
      <w:r>
        <w:t>ό</w:t>
      </w:r>
      <w:r>
        <w:t>φωνο και εφημερίδες, να κάνουν τις υπηρεσίες τους προσβάσιμες.</w:t>
      </w:r>
    </w:p>
    <w:p w:rsidR="00CA52E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Τα Κράτη πρέπει να διασφαλίζουν ότι η νέα ηλεκτρονική πληροφόρηση και τα ηλεκτρονικά συστήματα υπηρεσιών που προσφέρονται στο κοινό έχουν σχεδιαστεί απαρχής προσβάσιμα ή έχουν προσαρμοστεί ώστε να είναι πρ</w:t>
      </w:r>
      <w:r>
        <w:t>ο</w:t>
      </w:r>
      <w:r>
        <w:t>σβάσιμα στα άτομα με αναπηρία.</w:t>
      </w:r>
    </w:p>
    <w:p w:rsidR="00CA52E5" w:rsidRDefault="00CA52E5" w:rsidP="007C4147">
      <w:pPr>
        <w:pStyle w:val="a8"/>
        <w:numPr>
          <w:ilvl w:val="0"/>
          <w:numId w:val="8"/>
        </w:num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284"/>
        </w:tabs>
        <w:spacing w:after="120"/>
        <w:contextualSpacing w:val="0"/>
      </w:pPr>
      <w:r>
        <w:t>Οι οργανώσεις των ατόμων με αναπηρία πρέπει να καλούνται σε διαβο</w:t>
      </w:r>
      <w:r>
        <w:t>ύ</w:t>
      </w:r>
      <w:r>
        <w:t>λευση όταν αναπτύσσονται μέτρα για να γίνει η πληροφόρηση προσβάσιμη.</w:t>
      </w:r>
    </w:p>
    <w:p w:rsidR="00CA52E5" w:rsidRP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22"/>
        </w:rPr>
      </w:pPr>
      <w:r w:rsidRPr="00CA52E5">
        <w:rPr>
          <w:sz w:val="22"/>
        </w:rPr>
        <w:t>1993, OHE, Πρότυποι Κανόνες για την εξίσωση των ευκαιριών για τα άτομα με αναπηρία</w:t>
      </w:r>
    </w:p>
    <w:p w:rsidR="00CA52E5" w:rsidRDefault="00CA52E5" w:rsidP="00CA52E5">
      <w:r>
        <w:t xml:space="preserve">Οι Κανόνες αυτοί έχουν υιοθετηθεί από την Ελληνική Πολιτεία με το άρθρο 3 του Ν. 2430/1996 (ΦΕΚ 156Α/10.7.96), η οποία </w:t>
      </w:r>
      <w:proofErr w:type="spellStart"/>
      <w:r>
        <w:t>κατ΄</w:t>
      </w:r>
      <w:proofErr w:type="spellEnd"/>
      <w:r>
        <w:t xml:space="preserve"> αυτό τον τρόπο ανέλαβε –μεταξύ άλλων- όλες τις υποχρεώσεις που απορρέουν από τον παραπάνω Κ</w:t>
      </w:r>
      <w:r>
        <w:t>α</w:t>
      </w:r>
      <w:r>
        <w:t>νόνα για την προσβασιμότητα.</w:t>
      </w:r>
    </w:p>
    <w:p w:rsidR="00CA52E5" w:rsidRDefault="00CA52E5" w:rsidP="00CA52E5"/>
    <w:p w:rsidR="00CA52E5" w:rsidRPr="00CA52E5" w:rsidRDefault="00CA52E5" w:rsidP="00CA52E5">
      <w:pPr>
        <w:pStyle w:val="3"/>
        <w:suppressAutoHyphens/>
        <w:spacing w:before="0"/>
        <w:ind w:left="0" w:firstLine="0"/>
        <w:rPr>
          <w:b/>
          <w:spacing w:val="-6"/>
        </w:rPr>
      </w:pPr>
      <w:bookmarkStart w:id="19" w:name="_Ref362645115"/>
      <w:r w:rsidRPr="00CA52E5">
        <w:rPr>
          <w:b/>
          <w:spacing w:val="-6"/>
        </w:rPr>
        <w:t>Διεθνής Σύμβαση για τα Δικαιώματα των Ατόμων με Αναπηρία</w:t>
      </w:r>
      <w:bookmarkEnd w:id="19"/>
    </w:p>
    <w:p w:rsidR="00CA52E5" w:rsidRDefault="00CA52E5" w:rsidP="00CA52E5">
      <w:r>
        <w:t>Σε συνέχεια των Πρότυπων Κανόνων, δέκα τέσσερα χρόνια αργότερα, η δι</w:t>
      </w:r>
      <w:r>
        <w:t>ε</w:t>
      </w:r>
      <w:r>
        <w:t>θνής κοινότητα οριοθετεί ακόμη σαφέστερα τις υποχρεώσεις των κρατών για την προσβασιμότητα, επίσης σε ειδικό Άρθρο (άρθρο 9) της νέας Διεθνούς Σύμβασης για τα δικαιώματα των ατόμων με αναπηρία (ΟΗΕ, 2007) που αφι</w:t>
      </w:r>
      <w:r>
        <w:t>ε</w:t>
      </w:r>
      <w:r>
        <w:t xml:space="preserve">ρώνει σε αυτή, τονίζει ακόμη περισσότερο τη σημασία της κατατάσσοντάς τη μεταξύ των οκτώ γενικών αρχών που διαπνέουν το σύνολο της Σύμβασης, ενώ </w:t>
      </w:r>
      <w:r>
        <w:lastRenderedPageBreak/>
        <w:t>περιλαμβάνοντας - άμεσες ή έμμεσες - αναφορές σε αυτήν και σε άλλα Άρθρα της Σύμβασης (π.χ. άρθρο 4, 14, 19, 21, 24, 25, 27, 29, 30 κ.λπ.) αναδεικνύει με σαφήνεια και τον οριζόντιο χαρακτήρα της. Τη Σύμβαση αυτή όσο και το Πρωτόκολλο που τη συνοδεύει έχει υπογράψει και επικυρώσει και η χώρα μας (βλ.Ν.4074/2012/ΦΕΚ 88Α/11.04.2012) αναλαμβάνοντας έτσι τις αντίστοιχες υποχρεώσεις.</w:t>
      </w:r>
    </w:p>
    <w:p w:rsidR="00CA52E5" w:rsidRP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b/>
        </w:rPr>
      </w:pPr>
      <w:r w:rsidRPr="00CA52E5">
        <w:rPr>
          <w:b/>
        </w:rPr>
        <w:t>ΣΎΜΒΑΣΗ ΓΙΑ ΤΑ ΔΙΚΑΙΏΜΑΤΑ ΤΩΝ ΑΤΌΜΩΝ ΜΕ ΑΝΑΠΗΡΊΑ</w:t>
      </w:r>
    </w:p>
    <w:p w:rsidR="00CA52E5" w:rsidRP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rPr>
          <w:b/>
        </w:rPr>
      </w:pPr>
      <w:r w:rsidRPr="00CA52E5">
        <w:rPr>
          <w:b/>
        </w:rPr>
        <w:t>Άρθρο 9 -Προσβασιμότητα</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pPr>
      <w:r>
        <w:t xml:space="preserve">(Σημείωση: Η επίσημη μετάφραση της Διεθνούς Σύμβασης έγινε από το </w:t>
      </w:r>
      <w:r>
        <w:t>Υ</w:t>
      </w:r>
      <w:r>
        <w:t>πουργείο Εξωτερικών το έτος 2007.)</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t>1. Προκειμένου να επιτρέψουν στα άτομα με αναπηρίες να ζουν ανεξάρτητα και να συμμετέχουν πλήρως σε όλες τις πτυχές της ζωής, τα Συμβαλλόμενα Κράτη λαμβάνουν κατάλληλα μέτρα προκειμένου να διασφαλίζουν στα άτομα με αναπηρίες την πρόσβαση, σε ίση βάση με τους άλλους, στο φυσικό περ</w:t>
      </w:r>
      <w:r>
        <w:t>ι</w:t>
      </w:r>
      <w:r>
        <w:t>βάλλον, τα μέσα μεταφοράς, την πληροφορία και τις επικοινωνίες, συμπερ</w:t>
      </w:r>
      <w:r>
        <w:t>ι</w:t>
      </w:r>
      <w:r>
        <w:t>λαμβανομένων και των τεχνολογιών και συστημάτων πληροφορίας και επικο</w:t>
      </w:r>
      <w:r>
        <w:t>ι</w:t>
      </w:r>
      <w:r>
        <w:t>νωνιών και σε άλλες εγκαταστάσεις και υπηρεσίες που είναι ανοικτές ή παρ</w:t>
      </w:r>
      <w:r>
        <w:t>έ</w:t>
      </w:r>
      <w:r>
        <w:t xml:space="preserve">χονται στο κοινό, τόσο στις αστικές όσο και στις αγροτικές περιοχές. Τα μέτρα αυτά, που θα συμπεριλαμβάνουν τον προσδιορισμό και την εξάλειψη των </w:t>
      </w:r>
      <w:r>
        <w:t>ε</w:t>
      </w:r>
      <w:r>
        <w:t>μποδίων και κωλυμάτων προσβασιμότητας, θα ισχύουν, μεταξύ άλλων, για:</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pPr>
      <w:r>
        <w:t>α. τα κτίρια, τους δρόμους, τις μεταφορές και λοιπές εσωτερικές και υπαίθριες εγκαταστάσεις, συμπεριλαμβανομένων και των σχολείων, των κατοικιών, των ιατρικών εγκαταστάσεων και των εργασιακών χώρων,</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pPr>
      <w:r>
        <w:t>β. τις πληροφορίες, τις επικοινωνίες και λοιπές υπηρεσίες, συμπεριλαμβανομ</w:t>
      </w:r>
      <w:r>
        <w:t>έ</w:t>
      </w:r>
      <w:r>
        <w:t>νων και των ηλεκτρονικών υπηρεσιών και των υπηρεσιών έκτακτης αν</w:t>
      </w:r>
      <w:r>
        <w:t>ά</w:t>
      </w:r>
      <w:r>
        <w:t>γκης.</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
        <w:t>2. Τα Συμβαλλόμενα Κράτη λαμβάνουν επίσης κατάλληλα μέτρα προκειμένου:</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pPr>
      <w:r>
        <w:t>α. να αναπτύξουν, διαδώσουν και παρακολουθούν την εφαρμογή των ελάχ</w:t>
      </w:r>
      <w:r>
        <w:t>ι</w:t>
      </w:r>
      <w:r>
        <w:t>στων προτύπων και κατευθυντήριων οδηγιών για την προσβασιμότητα των εγκαταστάσεων και των υπηρεσιών που είναι ανοικτές ή παρέχονται στο κοινό,</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pPr>
      <w:r>
        <w:t>β. να διασφαλίζουν ότι οι ιδιωτικοί φορείς, οι οποίοι προσφέρουν εγκαταστ</w:t>
      </w:r>
      <w:r>
        <w:t>ά</w:t>
      </w:r>
      <w:r>
        <w:t>σεις και υπηρεσίες που είναι ανοικτές ή παρέχονται στο κοινό, λαμβάνουν υπόψη τους όλες τις μορφές της προσβασιμότητας για τα άτομα με αναπηρ</w:t>
      </w:r>
      <w:r>
        <w:t>ί</w:t>
      </w:r>
      <w:r>
        <w:t>ες,</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pPr>
      <w:r>
        <w:lastRenderedPageBreak/>
        <w:t>γ. να παρέχουν κατάρτιση τους άμεσα ενδιαφερόμενους, σε σχέση με τα ζητ</w:t>
      </w:r>
      <w:r>
        <w:t>ή</w:t>
      </w:r>
      <w:r>
        <w:t>ματα προσβασιμότητας που αντιμετωπίζουν τα άτομα με αναπηρίες,</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pPr>
      <w:r>
        <w:t xml:space="preserve">δ. να παρέχουν, στα κτίρια και τις λοιπές εγκαταστάσεις που είναι ανοικτές στο κοινό, σύστημα σήμανσης σε </w:t>
      </w:r>
      <w:proofErr w:type="spellStart"/>
      <w:r>
        <w:t>Μπράιγ</w:t>
      </w:r>
      <w:proofErr w:type="spellEnd"/>
      <w:r>
        <w:t xml:space="preserve"> και σε ευανάγνωστες και κατανοητές μορφές,</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pPr>
      <w:r>
        <w:t>ε. να παρέχουν μορφές «ζωντανής» βοήθειας και ενδιαμέσων, συμπεριλαμβ</w:t>
      </w:r>
      <w:r>
        <w:t>α</w:t>
      </w:r>
      <w:r>
        <w:t>νομένων των οδηγών, των αναγνωστών και των επαγγελματιών διερμηνέων της νοηματικής γλώσσας, προκειμένου να διευκολύνουν την προσβασιμότ</w:t>
      </w:r>
      <w:r>
        <w:t>η</w:t>
      </w:r>
      <w:r>
        <w:t xml:space="preserve">τα στα κτίρια και σε άλλες εγκαταστάσεις που είναι ανοικτές στο κοινό, </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pPr>
      <w:r>
        <w:t>στ. να προάγουν άλλες κατάλληλες μορφές βοήθειας και υποστήριξης προς τα άτομα με αναπηρίες, προκειμένου να διασφαλίζουν την πρόσβασή τους στην πληροφορία,</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pPr>
      <w:r>
        <w:t>ζ. να προάγουν την πρόσβαση, για τα άτομα με αναπηρίες, στις νέες τεχνολογ</w:t>
      </w:r>
      <w:r>
        <w:t>ί</w:t>
      </w:r>
      <w:r>
        <w:t>ες και τα συστήματα πληροφορίας και επικοινωνιών, συμπεριλαμβανομένου και του Διαδικτύου,</w:t>
      </w:r>
    </w:p>
    <w:p w:rsid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ind w:left="284" w:hanging="284"/>
      </w:pPr>
      <w:r>
        <w:t>η. να προάγουν το σχεδιασμό, την ανάπτυξη, την παραγωγή και τη διανομή προσιτών τεχνολογιών και συστημάτων ενημέρωσης και επικοινωνιών σε αρχικό στάδιο, έτσι ώστε αυτές οι τεχνολογίες και συστήματα να καταστούν προσιτές με ελάχιστο κόστος.» […]</w:t>
      </w:r>
    </w:p>
    <w:p w:rsidR="00CA52E5" w:rsidRPr="00CA52E5" w:rsidRDefault="00CA52E5" w:rsidP="00CA52E5">
      <w:pPr>
        <w:pBdr>
          <w:top w:val="single" w:sz="4" w:space="1" w:color="auto"/>
          <w:left w:val="single" w:sz="4" w:space="4" w:color="auto"/>
          <w:bottom w:val="single" w:sz="4" w:space="1" w:color="auto"/>
          <w:right w:val="single" w:sz="4" w:space="4" w:color="auto"/>
        </w:pBdr>
        <w:shd w:val="clear" w:color="auto" w:fill="F2F2F2" w:themeFill="background1" w:themeFillShade="F2"/>
        <w:jc w:val="right"/>
        <w:rPr>
          <w:sz w:val="22"/>
        </w:rPr>
      </w:pPr>
      <w:r w:rsidRPr="00CA52E5">
        <w:rPr>
          <w:sz w:val="22"/>
        </w:rPr>
        <w:t>2007, ΟΗΕ, Σύμβαση για τα δικαιώματα των ατόμων με αναπηρία</w:t>
      </w:r>
    </w:p>
    <w:p w:rsidR="00CA52E5" w:rsidRDefault="00CA52E5" w:rsidP="00CA52E5">
      <w:r>
        <w:t>Το Άρθρο 9 συνιστά, ίσως, την πληρέστερη σε διεθνές επίπεδο προσέγγιση του ζητήματος της προσβασιμότητας. Είναι σαφώς πιο ολοκληρωμένη και ώριμη από αυτή που είχε επιχειρηθεί με τους Πρότυπους Κανόνες για την Εξίσωση των Ευκαιριών για τα Άτομα με Αναπηρία (ΟΗΕ 1993) - «Κανόνας 5 – Πρ</w:t>
      </w:r>
      <w:r>
        <w:t>ο</w:t>
      </w:r>
      <w:r>
        <w:t>σβασιμότητα ».</w:t>
      </w:r>
    </w:p>
    <w:p w:rsidR="00CA52E5" w:rsidRDefault="00CA52E5" w:rsidP="00CA52E5">
      <w:r>
        <w:t>Η σημασία του Άρθρου 9 έγκειται στο ότι για πρώτη φορά σε κείμενο τέτοιου επιπέδου:</w:t>
      </w:r>
    </w:p>
    <w:p w:rsidR="00CA52E5" w:rsidRDefault="00CA52E5" w:rsidP="00CA52E5">
      <w:pPr>
        <w:pStyle w:val="myBullet"/>
      </w:pPr>
      <w:r>
        <w:t xml:space="preserve">Καταγράφεται η ανάγκη διασφάλισης και προσβάσιμων υπηρεσιών, </w:t>
      </w:r>
      <w:r>
        <w:t>ό</w:t>
      </w:r>
      <w:r>
        <w:t>ταν μέχρι σήμερα οι απαιτήσεις για προσβασιμότητα επικεντρώνονταν στην προσβασιμότητα των προσβάσιμων υποδομών.</w:t>
      </w:r>
    </w:p>
    <w:p w:rsidR="00952E40" w:rsidRDefault="00CA52E5" w:rsidP="00952E40">
      <w:pPr>
        <w:pStyle w:val="myBullet"/>
      </w:pPr>
      <w:r>
        <w:t xml:space="preserve">Εισάγεται η υποχρέωση διασφάλισης της προσβασιμότητας τόσο σε </w:t>
      </w:r>
      <w:r>
        <w:t>α</w:t>
      </w:r>
      <w:r>
        <w:t>στικές, όσο και σε αγροτικές περιοχές. Μέχρι σήμερα τα άτομα με αν</w:t>
      </w:r>
      <w:r>
        <w:t>α</w:t>
      </w:r>
      <w:r>
        <w:t>πηρία που κατοικούσαν εκτός μεγάλων αστικών κέντρων</w:t>
      </w:r>
      <w:r w:rsidR="00952E40">
        <w:t xml:space="preserve"> βίωναν συ</w:t>
      </w:r>
      <w:r w:rsidR="00952E40">
        <w:t>ν</w:t>
      </w:r>
      <w:r w:rsidR="00952E40">
        <w:t>θήκες διπλής διάκρισης, αυτή που γεννά η αναπηρία και αυτή που γεννά ούτως ή άλλως η υποβάθμιση της ζωής στις αγροτικές περιοχές.</w:t>
      </w:r>
    </w:p>
    <w:p w:rsidR="00952E40" w:rsidRDefault="00952E40" w:rsidP="00952E40">
      <w:pPr>
        <w:pStyle w:val="myBullet"/>
      </w:pPr>
      <w:r>
        <w:lastRenderedPageBreak/>
        <w:t>Γίνεται σαφής αναφορά στην ανάγκη διασφάλισης της προσβασιμότ</w:t>
      </w:r>
      <w:r>
        <w:t>η</w:t>
      </w:r>
      <w:r>
        <w:t xml:space="preserve">τας των κατοικιών. Ο τομέας της κατοικίας, μέχρι σήμερα, λόγω του </w:t>
      </w:r>
      <w:r>
        <w:t>ι</w:t>
      </w:r>
      <w:r>
        <w:t>διαίτερα ιδιωτικού χαρακτήρα του, παρέμενε συνήθως έξω από κάθε υποχρέωση λήψης μέτρων για την προσβασιμότητα σε εθνικό και δι</w:t>
      </w:r>
      <w:r>
        <w:t>ε</w:t>
      </w:r>
      <w:r>
        <w:t>θνές επίπεδο, με αποτέλεσμα αφενός τη δυσκολία ανεύρεσης κατάλλ</w:t>
      </w:r>
      <w:r>
        <w:t>η</w:t>
      </w:r>
      <w:r>
        <w:t>λης κατοικίας εκ μέρους των ατόμων με αναπηρία και των οικογενειών τους και αφετέρου την αδυναμία συμμετοχής τους σε κοινωνικές εκδ</w:t>
      </w:r>
      <w:r>
        <w:t>η</w:t>
      </w:r>
      <w:r>
        <w:t>λώσεις συγγενών και φίλων τους, από τις οποίες η έλλειψη προσβασ</w:t>
      </w:r>
      <w:r>
        <w:t>ι</w:t>
      </w:r>
      <w:r>
        <w:t>μότητας των κατοικιών τους απέκλειε.</w:t>
      </w:r>
    </w:p>
    <w:p w:rsidR="00952E40" w:rsidRDefault="00952E40" w:rsidP="00952E40">
      <w:pPr>
        <w:pStyle w:val="myBullet"/>
      </w:pPr>
      <w:r>
        <w:t>Γίνεται σαφής αναφορά στην ανάγκη προώθησης μέτρων διασφάλισης της προσβασιμότητας στις υπηρεσίες εκτάκτου ανάγκης, τομέα ιδιαίτ</w:t>
      </w:r>
      <w:r>
        <w:t>ε</w:t>
      </w:r>
      <w:r>
        <w:t>ρα ευαίσθητου, ο οποίος μόλις τα τελευταία χρόνια άρχισε να συσχετ</w:t>
      </w:r>
      <w:r>
        <w:t>ί</w:t>
      </w:r>
      <w:r>
        <w:t>ζεται με τα άτομα με αναπηρία.</w:t>
      </w:r>
    </w:p>
    <w:p w:rsidR="00952E40" w:rsidRDefault="00952E40" w:rsidP="00952E40">
      <w:pPr>
        <w:pStyle w:val="myBullet"/>
      </w:pPr>
      <w:r>
        <w:t>Εισάγεται η ανάγκη για την ανάπτυξη και εφαρμογή προτύπων και κ</w:t>
      </w:r>
      <w:r>
        <w:t>α</w:t>
      </w:r>
      <w:r>
        <w:t>τευθυντήριων οδηγιών για την προσβασιμότητα των εγκαταστάσεων και των υπηρεσιών που είναι ανοικτές ή παρέχονται στο κοινό. Με τον τρ</w:t>
      </w:r>
      <w:r>
        <w:t>ό</w:t>
      </w:r>
      <w:r>
        <w:t>πο αυτό επιχειρείται η εξειδίκευση της προσβασιμότητας ανά τομέα δραστηριοτήτων και η μετουσίωσή της σε μετρήσιμα μεγέθη που θα κάνουν δυνατή την εφαρμογή, τον έλεγχο και την πιστοποίησή της.</w:t>
      </w:r>
    </w:p>
    <w:p w:rsidR="00952E40" w:rsidRDefault="00952E40" w:rsidP="00952E40">
      <w:pPr>
        <w:pStyle w:val="myBullet"/>
      </w:pPr>
      <w:r>
        <w:t>Εισάγεται η ανάγκη διασφάλισης της προσβασιμότητας και στις εγκ</w:t>
      </w:r>
      <w:r>
        <w:t>α</w:t>
      </w:r>
      <w:r>
        <w:t>ταστάσεις και υπηρεσίες των ιδιωτικών φορέων, οι οποίες είναι ανο</w:t>
      </w:r>
      <w:r>
        <w:t>ι</w:t>
      </w:r>
      <w:r>
        <w:t>κτές ή παρέχονται στο κοινό, σε αντιδιαστολή με τη λογική που επικρ</w:t>
      </w:r>
      <w:r>
        <w:t>α</w:t>
      </w:r>
      <w:r>
        <w:t>τούσε μέχρι σήμερα, η οποία επικεντρώνοντας στη διασφάλιση της προσβασιμότητας μόνο σε υποδομές δημόσιου χαρακτήρα.</w:t>
      </w:r>
    </w:p>
    <w:p w:rsidR="00952E40" w:rsidRDefault="00952E40" w:rsidP="00952E40">
      <w:pPr>
        <w:pStyle w:val="myBullet"/>
      </w:pPr>
      <w:r>
        <w:t>Εισάγεται ολοκληρωμένα η έννοια της «ζωντανής» βοήθειας και των ενδιαμέσων, η οποία δεν περιορίζεται πλέον μόνο στους διερμηνείς ν</w:t>
      </w:r>
      <w:r>
        <w:t>ο</w:t>
      </w:r>
      <w:r>
        <w:t>ηματικής, αλλά περιλαμβάνει τους οδηγούς και τους αναγνώστες, πρ</w:t>
      </w:r>
      <w:r>
        <w:t>ο</w:t>
      </w:r>
      <w:r>
        <w:t>κειμένου να διευκολύνουν την προσβασιμότητα στα κτίρια και σε άλλες εγκαταστάσεις που είναι ανοικτές στο κοινό.</w:t>
      </w:r>
    </w:p>
    <w:p w:rsidR="00952E40" w:rsidRDefault="00952E40" w:rsidP="00952E40">
      <w:pPr>
        <w:pStyle w:val="myBullet"/>
      </w:pPr>
      <w:r>
        <w:t>Τίθεται το σημαντικότατο θέμα του «προσιτού κόστους» των τεχνολ</w:t>
      </w:r>
      <w:r>
        <w:t>ο</w:t>
      </w:r>
      <w:r>
        <w:t>γιών και συστημάτων ενημέρωσης και επικοινωνιών, έτσι ώστε τα άτ</w:t>
      </w:r>
      <w:r>
        <w:t>ο</w:t>
      </w:r>
      <w:r>
        <w:t>μα με αναπηρία, που συνήθως, λόγω του υψηλού ποσοστού ανεργίας τους, ανήκουν στις χαμηλότερες οικονομικά κοινωνικές τάξεις, να μπ</w:t>
      </w:r>
      <w:r>
        <w:t>ο</w:t>
      </w:r>
      <w:r>
        <w:t>ρούν να έχουν πρόσβαση σε αυτά για να βελτιώσουν την ποιότητα της καθημερινότητάς τους.</w:t>
      </w:r>
    </w:p>
    <w:p w:rsidR="00952E40" w:rsidRDefault="00952E40" w:rsidP="00952E40">
      <w:r>
        <w:t>Παράλληλα στο Άρθρο 9 εξακολουθεί να επισημαίνεται:</w:t>
      </w:r>
    </w:p>
    <w:p w:rsidR="00952E40" w:rsidRDefault="00952E40" w:rsidP="00952E40">
      <w:pPr>
        <w:pStyle w:val="myBullet"/>
      </w:pPr>
      <w:r>
        <w:lastRenderedPageBreak/>
        <w:t xml:space="preserve">Ο οριζόντιος χαρακτήρας της προσβασιμότητας, η οποία αφορά σε </w:t>
      </w:r>
      <w:r>
        <w:t>ό</w:t>
      </w:r>
      <w:r>
        <w:t>λους τους τομείς της κοινωνικής ζωής (βλ. αναφορά σε δομημένο περ</w:t>
      </w:r>
      <w:r>
        <w:t>ι</w:t>
      </w:r>
      <w:r>
        <w:t xml:space="preserve">βάλλον, μέσα μεταφοράς, πληροφορία/ επικοινωνία, ηλεκτρονικές </w:t>
      </w:r>
      <w:r>
        <w:t>ε</w:t>
      </w:r>
      <w:r>
        <w:t>φαρμογές, υπηρεσίες κ.λπ.), παραπέμποντας με αυτόν τον τρόπο στην ανάγκη δημιουργίας προσβάσιμων, συνεχών δικτύων που θα καλύπτουν την πληροφόρηση, τις μεταφορές, το δημόσιο τομέα και το δομημένο περιβάλλον. Η διεθνής κοινότητα έχει πλέον αντιληφθεί την αναγκαι</w:t>
      </w:r>
      <w:r>
        <w:t>ό</w:t>
      </w:r>
      <w:r>
        <w:t>τητα της ολικής προσέγγισης της προσβασιμότητας, της «αλυσίδας» προσβάσιμων υποδομών και υπηρεσιών που πρέπει να αναπτυχθεί για να μπορέσει ένα άτομο με αναπηρία να ολοκληρώσει ισότιμα με κάθε άλλο πολίτη τους καθημερινούς κύκλους της ζωής του.</w:t>
      </w:r>
    </w:p>
    <w:p w:rsidR="00952E40" w:rsidRDefault="00952E40" w:rsidP="00952E40">
      <w:pPr>
        <w:pStyle w:val="myBullet"/>
      </w:pPr>
      <w:r>
        <w:t xml:space="preserve">Το γεγονός ότι η προσβασιμότητα αφορά σε όλα τα άτομα με αναπηρία, ανεξαρτήτως της κατηγορίας και της βαρύτητας της αναπηρίας τους, εξ ου και η παράλληλη αναφορά π.χ. τόσο στη γραφή </w:t>
      </w:r>
      <w:r w:rsidRPr="00694A12">
        <w:rPr>
          <w:lang w:val="en-GB"/>
        </w:rPr>
        <w:t>Braille</w:t>
      </w:r>
      <w:r>
        <w:t xml:space="preserve"> (τυφλά άτ</w:t>
      </w:r>
      <w:r>
        <w:t>ο</w:t>
      </w:r>
      <w:r>
        <w:t>μα) όσο και στους διερμηνείς νοηματικής (κωφά άτομα), αλλά και στα ευανάγνωστα και κατανοητά κείμενα (άτομα με νοητικά / ψυχικά / γν</w:t>
      </w:r>
      <w:r>
        <w:t>ω</w:t>
      </w:r>
      <w:r>
        <w:t>στικά προβλήματα).</w:t>
      </w:r>
    </w:p>
    <w:p w:rsidR="00CA52E5" w:rsidRDefault="00952E40" w:rsidP="00952E40">
      <w:pPr>
        <w:pStyle w:val="myBullet"/>
      </w:pPr>
      <w:r>
        <w:t>Το γεγονός ότι η προσβασιμότητα αποτελεί απαραίτητη προϋπόθεση για τη διασφάλιση της ανεξαρτησίας κα πλήρους συμμετοχής σε όλες τις πτυχές της ζωής των ατόμων με αναπηρία και κατά συνέπεια της ισοτ</w:t>
      </w:r>
      <w:r>
        <w:t>ι</w:t>
      </w:r>
      <w:r>
        <w:t>μίας τους με τους άλλους πολίτες.</w:t>
      </w:r>
    </w:p>
    <w:p w:rsidR="00645DC8" w:rsidRPr="00A2785E" w:rsidRDefault="00645DC8" w:rsidP="00645DC8"/>
    <w:p w:rsidR="00645DC8" w:rsidRPr="00A2785E" w:rsidRDefault="00645DC8" w:rsidP="00180046">
      <w:pPr>
        <w:sectPr w:rsidR="00645DC8" w:rsidRPr="00A2785E" w:rsidSect="00430672">
          <w:type w:val="oddPage"/>
          <w:pgSz w:w="11906" w:h="16838"/>
          <w:pgMar w:top="1440" w:right="1800" w:bottom="1440" w:left="1800" w:header="708" w:footer="708" w:gutter="0"/>
          <w:cols w:space="708"/>
          <w:docGrid w:linePitch="360"/>
        </w:sectPr>
      </w:pPr>
    </w:p>
    <w:p w:rsidR="00645DC8" w:rsidRDefault="00822F3B" w:rsidP="005A5E1A">
      <w:pPr>
        <w:pStyle w:val="1"/>
      </w:pPr>
      <w:bookmarkStart w:id="20" w:name="_Ref362490714"/>
      <w:bookmarkStart w:id="21" w:name="_Toc362564433"/>
      <w:bookmarkStart w:id="22" w:name="_Toc362645573"/>
      <w:r w:rsidRPr="00822F3B">
        <w:lastRenderedPageBreak/>
        <w:t>Η θέση του αναπηρικού κινήματος</w:t>
      </w:r>
      <w:bookmarkEnd w:id="20"/>
      <w:bookmarkEnd w:id="21"/>
      <w:r w:rsidR="005A5E1A">
        <w:t xml:space="preserve"> </w:t>
      </w:r>
      <w:r w:rsidR="005A5E1A" w:rsidRPr="005A5E1A">
        <w:t>σε θέματα Προσβασιμότητας</w:t>
      </w:r>
      <w:bookmarkEnd w:id="22"/>
    </w:p>
    <w:p w:rsidR="005A5E1A" w:rsidRDefault="005A5E1A" w:rsidP="005A5E1A">
      <w:bookmarkStart w:id="23" w:name="_Toc362564434"/>
      <w:r>
        <w:t>Το αναπηρικό κίνημα σε εθνικό, ευρωπαϊκό και διεθνές επίπεδο διεκδικεί την ισότιμη πρόσβαση στην κοινωνική, πολιτική και οικονομική ζωή, η οποία δεν περιλαμβάνει μόνο τη φυσική πρόσβαση αλλά και την πρόσβαση σε εξοπλ</w:t>
      </w:r>
      <w:r>
        <w:t>ι</w:t>
      </w:r>
      <w:r>
        <w:t>σμούς, υπηρεσίες, εγκαταστάσεις και οργανισμούς δημόσιας χρήσης, στο κ</w:t>
      </w:r>
      <w:r>
        <w:t>ό</w:t>
      </w:r>
      <w:r>
        <w:t>στος απόκτησης και λειτουργίας των οποίων όλοι οι πολίτες, με ή χωρίς αν</w:t>
      </w:r>
      <w:r>
        <w:t>α</w:t>
      </w:r>
      <w:r>
        <w:t>πηρία, συμμετέχουν εξίσου.</w:t>
      </w:r>
    </w:p>
    <w:p w:rsidR="005A5E1A" w:rsidRDefault="005A5E1A" w:rsidP="005A5E1A">
      <w:r>
        <w:t>Στην προσπάθεια αυτή, είναι ιδιαίτερα σημαντική η γνώση της γνώμης τόσο του ευρύτερου κοινού όσο και των ίδιων των ατόμων με αναπηρία για τη γεν</w:t>
      </w:r>
      <w:r>
        <w:t>ι</w:t>
      </w:r>
      <w:r>
        <w:t>κότερη κατάσταση της προσβασιμότητας σε ευρωπαϊκό και εθνικό επίπεδο, η οποία συνήθως απεικονίζεται με επιτυχία σε σχετικά στατιστικά στοιχεία, κ</w:t>
      </w:r>
      <w:r>
        <w:t>ά</w:t>
      </w:r>
      <w:r>
        <w:t>ποια εκ των οποίων παρατίθενται στη συνέχεια, καθώς και η γνώση των πολ</w:t>
      </w:r>
      <w:r>
        <w:t>ι</w:t>
      </w:r>
      <w:r>
        <w:t>τικών που προωθούν οι ίδιοι οι αναπηρικοί φορείς.</w:t>
      </w:r>
    </w:p>
    <w:p w:rsidR="005A5E1A" w:rsidRDefault="005A5E1A" w:rsidP="005A5E1A">
      <w:pPr>
        <w:pStyle w:val="2"/>
      </w:pPr>
      <w:bookmarkStart w:id="24" w:name="_Toc362645574"/>
      <w:r>
        <w:t>Στατιστικά στοιχεία</w:t>
      </w:r>
      <w:bookmarkEnd w:id="24"/>
    </w:p>
    <w:p w:rsidR="005A5E1A" w:rsidRDefault="005A5E1A" w:rsidP="005A5E1A">
      <w:r>
        <w:t>Ενδιαφέρον παρουσιάζουν, στατιστικά στοιχεία που προέκυψαν από έρευνα της Ευρωπαϊκής Επιτροπής το 2001</w:t>
      </w:r>
      <w:r w:rsidR="00FE1199">
        <w:rPr>
          <w:rStyle w:val="aa"/>
        </w:rPr>
        <w:footnoteReference w:id="22"/>
      </w:r>
      <w:r>
        <w:t xml:space="preserve"> και αναφέρονται στη δυσκολία πρόσβ</w:t>
      </w:r>
      <w:r>
        <w:t>α</w:t>
      </w:r>
      <w:r>
        <w:t>σης, σε ευρωπαϊκό επίπεδο, τεσσάρων κατηγοριών ατόμων με αναπηρία σε διάφορους τομείς. Στους παρακάτω πίνακες όπου 1= «καμία δυσκολία», 2= «όχι πολύ δύσκολη», 3= «αρκετά δύσκολη», 4= «πολύ δύσκολη».</w:t>
      </w:r>
    </w:p>
    <w:p w:rsidR="005A5E1A" w:rsidRDefault="00FE1199" w:rsidP="00FE1199">
      <w:pPr>
        <w:jc w:val="center"/>
      </w:pPr>
      <w:r>
        <w:rPr>
          <w:noProof/>
          <w:lang w:eastAsia="el-GR"/>
        </w:rPr>
        <w:drawing>
          <wp:inline distT="0" distB="0" distL="0" distR="0" wp14:anchorId="40741E1C" wp14:editId="41B3FB74">
            <wp:extent cx="4058432" cy="2455102"/>
            <wp:effectExtent l="0" t="0" r="18415" b="21590"/>
            <wp:docPr id="9" name="Γράφημα 9" descr="Δυσκολία πρόσβασης τυφλών ατόμων σε υπηρεσίες και εκδηλώσεις: οι δυσκολίες στα μέσα μαζικής μεταφοράς βαθμολογούνται με 3,46, στις άλλες δημόσιες υπηρεσίες με 3,32, στις αθλητικές εκδηλώσεις με 3,21, στους χώρους εργασίας με 3,16, στα πανεπιστήμια ή σχολεία –εστιατόρια, ξενοδοχεία-πολιτιστικές εκδηλώσεις με 3,12.&#10;" title="Γράφημα: Δυσκολία πρόσβασης τυφλών ατόμων σε υπηρεσίες και εκδηλώσεις (Q.51.1. averages for EU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A5E1A" w:rsidRDefault="00F22777" w:rsidP="00F22777">
      <w:pPr>
        <w:spacing w:after="0"/>
        <w:jc w:val="center"/>
      </w:pPr>
      <w:r>
        <w:rPr>
          <w:noProof/>
          <w:lang w:eastAsia="el-GR"/>
        </w:rPr>
        <w:lastRenderedPageBreak/>
        <w:drawing>
          <wp:inline distT="0" distB="0" distL="0" distR="0" wp14:anchorId="30C25E78" wp14:editId="2BAEE674">
            <wp:extent cx="4572000" cy="2743200"/>
            <wp:effectExtent l="0" t="0" r="19050" b="19050"/>
            <wp:docPr id="10" name="Γράφημα 10" descr="Δυσκολίες πρόσβασης κωφών ατόμων σε υπηρεσίες και εκδηλώσεις: οι δυσκολίες στα πανεπιστήμια ή σχολεία βαθμολογούνται με 2,82, στους χώρους εργασίας με 2,78, στις πολιτιστικές εκδηλώσεις με 2,73, στις άλλες δημόσιες υπηρεσίες με 2,70, στα μέσα μαζικής μεταφοράς με 2,65, στις αθλητικές εκδηλώσεις με 2,63 στα εστιατόρια, ξενοδοχεία με 2,51." title="Γράφημα: Δυσκολία πρόσβασης κωφών ατόμων σε υπηρεσίες και εκδηλώσεις (Q.51.1. averages for EU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E1199" w:rsidRDefault="00FE1199" w:rsidP="00F22777">
      <w:pPr>
        <w:spacing w:after="0"/>
        <w:jc w:val="center"/>
      </w:pPr>
    </w:p>
    <w:p w:rsidR="00FE1199" w:rsidRDefault="00F22777" w:rsidP="00F22777">
      <w:pPr>
        <w:spacing w:after="0"/>
        <w:jc w:val="center"/>
      </w:pPr>
      <w:r>
        <w:rPr>
          <w:noProof/>
          <w:lang w:eastAsia="el-GR"/>
        </w:rPr>
        <w:drawing>
          <wp:inline distT="0" distB="0" distL="0" distR="0" wp14:anchorId="6FCBC734" wp14:editId="77A618A3">
            <wp:extent cx="4572000" cy="2743200"/>
            <wp:effectExtent l="0" t="0" r="19050" b="19050"/>
            <wp:docPr id="13" name="Γράφημα 13" descr="Δυσκολίες πρόσβασης ατόμων με κινητικές αναπηρίες σε υπηρεσίες και εκδηλώσεις: οι δυσκολίες στα μέσα μαζικής μεταφοράς βαθμολογούνται με 3,36, στις άλλες δημόσιες υπηρεσίες με 3,21, στα εστιατόρια, ξενοδοχεία με 3,04, στους χώρους εργασίας με 3,02, στις αθλητικές εκδηλώσεις με 2,99, στις πολιτιστικές εκδηλώσεις με 2,95, στα πανεπιστήμια, σχολεία με 2,93." title="Γράφημα: Δυσκολίες πρόσβασης ατόμων με κινητικές αναπηρίες σε υπηρεσίες και εκδηλώσεις"/>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E1199" w:rsidRDefault="00FE1199" w:rsidP="00F22777">
      <w:pPr>
        <w:spacing w:after="0"/>
        <w:jc w:val="center"/>
      </w:pPr>
    </w:p>
    <w:p w:rsidR="00FE1199" w:rsidRDefault="00F22777" w:rsidP="00F22777">
      <w:pPr>
        <w:spacing w:after="0"/>
        <w:jc w:val="center"/>
      </w:pPr>
      <w:r>
        <w:rPr>
          <w:noProof/>
          <w:lang w:eastAsia="el-GR"/>
        </w:rPr>
        <w:drawing>
          <wp:inline distT="0" distB="0" distL="0" distR="0" wp14:anchorId="3A0C2412" wp14:editId="7ED08DF1">
            <wp:extent cx="4572000" cy="2743200"/>
            <wp:effectExtent l="0" t="0" r="19050" b="19050"/>
            <wp:docPr id="12" name="Γράφημα 12" descr="Δυσκολίες πρόσβασης ατόμων με νοητική αναπηρία σε υπηρεσίες και εκδηλώσεις: οι δυσκολίες στους χώρους εργασίας βαθμολογούνται με 3,27, στα πανεπιστήμια, σχολεία με 3,27, στις άλλες δημόσιες υπηρεσίες με 3,18, στα μέσα μαζικής μεταφοράς με 3,16, στα εστιατόρια, ξενοδοχεία με 3,08, στις πολιτιστικές εκδηλώσεις με 3,07, στις αθλητικές εκδηλώσεις με 3,02." title="Γράφημα: Δυσκολία πρόσβασης ατόμων με νοητική αναπηρία σε υπηρεσίες και εκδηλώσεις (Q.51.1. averages for EU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E1199" w:rsidRDefault="00C91F7C" w:rsidP="00C91F7C">
      <w:r>
        <w:lastRenderedPageBreak/>
        <w:t>Στην ίδια έρευνα συμπερασματικά καταδείχθηκε ότι αθροίζοντας τις απαντ</w:t>
      </w:r>
      <w:r>
        <w:t>ή</w:t>
      </w:r>
      <w:r>
        <w:t>σεις, στις οποίες το κοινό απάντησε ότι οι παραπάνω ομάδες ατόμων με αν</w:t>
      </w:r>
      <w:r>
        <w:t>α</w:t>
      </w:r>
      <w:r>
        <w:t>πηρία συναντούν «εξαιρετικά πολλές» ή «πάρα πολλές» δυσκολίες πρόσβασης, προκύπτουν δύο κατηγορίες χωρών ανάλογα με το αν οι παραπάνω απαντήσεις για «εξαιρετικά πολλές» ή «πάρα πολλές» δυσκολίες πρόσβασης (βλ. αριθμούς ανά χώρα στο γράφημα) είναι περισσότερες ή λιγότερες από αυτές του μέσου ευρωπαϊκού όρου. Έτσι δυσκολία στην πρόσβαση μεγαλύτερη του μέσου ε</w:t>
      </w:r>
      <w:r>
        <w:t>υ</w:t>
      </w:r>
      <w:r>
        <w:t>ρωπαϊκού όρου παρουσιάζει πρώτη η Γαλλία (28 απαντήσεις), με δεύτερη την Ελλάδα (27 απαντήσεις), ενώ κάτω από το μέσο ευρωπαϊκό όρο δυσκολία π</w:t>
      </w:r>
      <w:r>
        <w:t>α</w:t>
      </w:r>
      <w:r>
        <w:t>ρουσίασαν η Φιλανδία, η Ολλανδία, η Αυστρία, η Ισπανία και η Σουηδία, η οποία με 0 απαντήσεις σύμφωνα με το γράφημα, δικαίως θεωρείται ως η ε</w:t>
      </w:r>
      <w:r>
        <w:t>υ</w:t>
      </w:r>
      <w:r>
        <w:t>ρωπαϊκή «χώρα-</w:t>
      </w:r>
      <w:proofErr w:type="spellStart"/>
      <w:r>
        <w:t>πρότυπ</w:t>
      </w:r>
      <w:proofErr w:type="spellEnd"/>
      <w:r>
        <w:t>ο» σε θέματα πρόσβασης των ατόμων με αναπηρία.</w:t>
      </w:r>
    </w:p>
    <w:p w:rsidR="00C91F7C" w:rsidRDefault="001A76EF" w:rsidP="00C91F7C">
      <w:r>
        <w:rPr>
          <w:noProof/>
          <w:lang w:eastAsia="el-GR"/>
        </w:rPr>
        <w:drawing>
          <wp:inline distT="0" distB="0" distL="0" distR="0" wp14:anchorId="1281AC8D" wp14:editId="4C384E09">
            <wp:extent cx="5274310" cy="2267221"/>
            <wp:effectExtent l="0" t="0" r="21590" b="19050"/>
            <wp:docPr id="8" name="Γράφημα 8" descr="Γαλλία 28, Ελλάδα 27, Πορτογαλία 22, Βέλγιο 20, Ιταλία 19, Δανία 19, Ιρλανδία 14, Ηνωμένο Βασίλειο 11, Λουξεμβούργο 11, Γερμανία 7, Φιλανδία 7, Ολλανδία 5, Αυστρία 5, Ισπανία 3, Σουηδία 0." title="Γράφημα: Δυσκολία πρόσβασης σε σχέση με τον ευρωπαϊκό μέσο όρο"/>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E1199" w:rsidRDefault="00C91F7C" w:rsidP="00C91F7C">
      <w:r>
        <w:t>Σε ερώτηση δε για το ποιος θα έπρεπε να είναι υπεύθυνος για τη διασφάλιση της πρόσβασης των ατόμων με αναπηρία η συντριπτική πλειοψηφία αποδίδει την ευθύνη στην Πολιτεία (Κυβερνήσεις και τοπικές αρχές).</w:t>
      </w:r>
    </w:p>
    <w:p w:rsidR="00FE1199" w:rsidRDefault="00373879" w:rsidP="009C7EB7">
      <w:pPr>
        <w:jc w:val="center"/>
      </w:pPr>
      <w:r>
        <w:rPr>
          <w:noProof/>
          <w:lang w:eastAsia="el-GR"/>
        </w:rPr>
        <w:drawing>
          <wp:inline distT="0" distB="0" distL="0" distR="0" wp14:anchorId="5DDF7D18" wp14:editId="580ECB84">
            <wp:extent cx="4572000" cy="2743200"/>
            <wp:effectExtent l="0" t="0" r="19050" b="19050"/>
            <wp:docPr id="14" name="Γράφημα 14" descr="Εθνικές κυβερνήσεις 58, τοπικές αρχές 51, εργοδότες 24,90, Ευρωπαϊκή Ένωση 16,20, εθελοντικές ευρωπαϊκές οργανώσεις 13,10, όλα τα παραπάνω 12,30, ΜΚΟ 7,70, δ.ξ/δ.α 4,90, λοιποί 1,80, κανένας 0,90." title="Γράφημα: Ποιος θα έπρεπε να είναι υπεύθυνος για τη διασφάλιση της πρόσβασης ατόμων με αναπηρία"/>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bookmarkEnd w:id="23"/>
    <w:p w:rsidR="00E0126C" w:rsidRDefault="00E0126C" w:rsidP="00E0126C">
      <w:r>
        <w:lastRenderedPageBreak/>
        <w:t>Και νεότερες όμως έρευνες οδηγούν σε παρόμοια αποτελέσματα. Σύμφωνα με μια ειδική έρευνα (</w:t>
      </w:r>
      <w:proofErr w:type="spellStart"/>
      <w:r w:rsidRPr="00694A12">
        <w:rPr>
          <w:lang w:val="en-GB"/>
        </w:rPr>
        <w:t>Eurobarometer</w:t>
      </w:r>
      <w:proofErr w:type="spellEnd"/>
      <w:r>
        <w:t xml:space="preserve"> 2009)</w:t>
      </w:r>
      <w:r>
        <w:rPr>
          <w:rStyle w:val="aa"/>
        </w:rPr>
        <w:footnoteReference w:id="23"/>
      </w:r>
      <w:r>
        <w:t xml:space="preserve"> 95% των ερωτηθέντων (πολίτες και οργανώσεις), δήλωσαν ότι η έλλειψη πρόσβασης στο δομημένο περιβάλλον αποτελεί σημαντικό ή πολύ σημαντικό ζήτημα. Μόλις μία ποσοστιαία μονάδα πίσω ήταν η έλλειψη ίσων ευκαιριών στην αγορά εργασίας. 91% είδε την έ</w:t>
      </w:r>
      <w:r>
        <w:t>λ</w:t>
      </w:r>
      <w:r>
        <w:t>λειψη ίσων ευκαιριών στην εκπαίδευση και τις δυσκολίες στην ανεξάρτητη δ</w:t>
      </w:r>
      <w:r>
        <w:t>ι</w:t>
      </w:r>
      <w:r>
        <w:t>αβίωση ως σημαντικό ή πολύ σημαντικό ζήτημα, ενώ 68% αναφέρθηκαν αντ</w:t>
      </w:r>
      <w:r>
        <w:t>ί</w:t>
      </w:r>
      <w:r>
        <w:t xml:space="preserve">στοιχα στα εμπόδια στην ελεύθερη κυκλοφορία. Σύμφωνα με </w:t>
      </w:r>
      <w:r w:rsidR="00694A12">
        <w:t>άλλο</w:t>
      </w:r>
      <w:r>
        <w:t xml:space="preserve"> Ευρωβ</w:t>
      </w:r>
      <w:r>
        <w:t>α</w:t>
      </w:r>
      <w:r>
        <w:t>ρόμετρο, το 91% των ερωτηθέντων πιστεύουν ότι περισσότερα χρήματα πρέπει να δαπανηθούν για την άρση των φυσικών εμποδίων για τα άτομα με αναπηρ</w:t>
      </w:r>
      <w:r>
        <w:t>ί</w:t>
      </w:r>
      <w:r>
        <w:t>α.</w:t>
      </w:r>
    </w:p>
    <w:p w:rsidR="00E0126C" w:rsidRDefault="00E0126C" w:rsidP="00E0126C">
      <w:r>
        <w:t xml:space="preserve">Αναφορικά δε με την κατάσταση στην Ελλάδα και τη γνώμη των ίδιων των </w:t>
      </w:r>
      <w:r>
        <w:t>α</w:t>
      </w:r>
      <w:r>
        <w:t>τόμων με αναπηρία σχετικά με τις παρεχόμενες διευκολύνσεις πρόσβασης, σε έρευνα της ΕΣΑμεΑ στο πλαίσιο της Κοινοτικής Πρωτοβουλίας EQUAL</w:t>
      </w:r>
      <w:r>
        <w:rPr>
          <w:rStyle w:val="aa"/>
        </w:rPr>
        <w:footnoteReference w:id="24"/>
      </w:r>
      <w:r>
        <w:t xml:space="preserve"> σε αντιπροσωπευτικό δείγμα 1.386 ατόμων με όλες τις μορφές αναπηρίας σε όλη την Ελλάδα, ηλικίας 18 ετών και άνω, αναφορικά με </w:t>
      </w:r>
    </w:p>
    <w:p w:rsidR="00E0126C" w:rsidRDefault="00E0126C" w:rsidP="00E0126C">
      <w:pPr>
        <w:widowControl w:val="0"/>
        <w:spacing w:after="120"/>
        <w:ind w:left="425" w:hanging="425"/>
      </w:pPr>
      <w:r>
        <w:t>Α) τις δημόσιες υποδομές για την κίνηση στην πόλη, μόνο το 13% των ερωτ</w:t>
      </w:r>
      <w:r>
        <w:t>η</w:t>
      </w:r>
      <w:r>
        <w:t>θέντων δήλωσαν πολύ ικανοποιημένοι, το 30,6% μέτρια ικανοποιημένοι και το 45,2% καθόλου ικανοποιημένοι,</w:t>
      </w:r>
    </w:p>
    <w:p w:rsidR="00E0126C" w:rsidRDefault="00E0126C" w:rsidP="00E0126C">
      <w:pPr>
        <w:widowControl w:val="0"/>
        <w:spacing w:after="120"/>
        <w:ind w:left="425" w:hanging="425"/>
      </w:pPr>
      <w:r>
        <w:t>Β) την πρόσβαση στις δημόσιες και δημοτικές υπηρεσίες, μόλις το 13,2% δ</w:t>
      </w:r>
      <w:r>
        <w:t>ή</w:t>
      </w:r>
      <w:r>
        <w:t>λωσαν πολύ ικανοποιημένοι, το 35,4% μέτρια ικανοποιημένοι και το 39,5% καθόλου ικανοποιημένοι,</w:t>
      </w:r>
    </w:p>
    <w:p w:rsidR="00E0126C" w:rsidRDefault="00E0126C" w:rsidP="00E0126C">
      <w:pPr>
        <w:widowControl w:val="0"/>
        <w:spacing w:after="120"/>
        <w:ind w:left="425" w:hanging="425"/>
      </w:pPr>
      <w:r>
        <w:t>Γ) τις διευκολύνσεις για την πρόσβαση στο σχολείο μόνο το 18,8% δήλωσαν πολύ ικανοποιημένοι από αυτές, το 33,8% μέτρια ικανοποιημένοι και το 30% καθόλου ικανοποιημένοι,</w:t>
      </w:r>
    </w:p>
    <w:p w:rsidR="00E0126C" w:rsidRDefault="00E0126C" w:rsidP="00E0126C">
      <w:pPr>
        <w:widowControl w:val="0"/>
        <w:spacing w:after="120"/>
        <w:ind w:left="425" w:hanging="425"/>
      </w:pPr>
      <w:r>
        <w:t>Δ) τις υποδομές διευκόλυνσης της πρόσβασης στην εργασία, μόνο το 16,2% δήλωσαν πολύ ικανοποιημένοι, το 27,8% μέτρια ικανοποιημένοι και το 37,2% καθόλου ικανοποιημένοι,</w:t>
      </w:r>
    </w:p>
    <w:p w:rsidR="00E0126C" w:rsidRDefault="00E0126C" w:rsidP="00E0126C">
      <w:pPr>
        <w:widowControl w:val="0"/>
        <w:spacing w:after="120"/>
        <w:ind w:left="425" w:hanging="425"/>
      </w:pPr>
      <w:r>
        <w:t>Ε) τις διευκολύνσεις στα μέσα μαζικής μεταφοράς μόλις το 16,1% δήλωσαν πολύ ικανοποιημένοι, το 32,3% μέτρια ικανοποιημένοι και το 39,5% κ</w:t>
      </w:r>
      <w:r>
        <w:t>α</w:t>
      </w:r>
      <w:r>
        <w:t>θόλου ικανοποιημένοι,</w:t>
      </w:r>
    </w:p>
    <w:p w:rsidR="00E0126C" w:rsidRDefault="00E0126C" w:rsidP="00E0126C">
      <w:pPr>
        <w:widowControl w:val="0"/>
        <w:spacing w:after="120"/>
        <w:ind w:left="425" w:hanging="425"/>
      </w:pPr>
      <w:r>
        <w:t xml:space="preserve">ΣΤ) τους χώρους πολιτισμού και ψυχαγωγίας, μόνο το 17,6% δήλωσαν πολύ </w:t>
      </w:r>
      <w:r>
        <w:lastRenderedPageBreak/>
        <w:t xml:space="preserve">ικανοποιημένοι, το 36,8% μέτρια ικανοποιημένοι και το 32% καθόλου </w:t>
      </w:r>
      <w:r>
        <w:t>ι</w:t>
      </w:r>
      <w:r>
        <w:t>κανοποιημένοι,</w:t>
      </w:r>
    </w:p>
    <w:p w:rsidR="00E0126C" w:rsidRDefault="00E0126C" w:rsidP="00E0126C">
      <w:pPr>
        <w:widowControl w:val="0"/>
        <w:ind w:left="425" w:hanging="425"/>
      </w:pPr>
      <w:r>
        <w:t>Ζ) την πρόσβαση στην πληροφόρηση μόνο το 12,2% δήλωσαν πολύ ικανοπο</w:t>
      </w:r>
      <w:r>
        <w:t>ι</w:t>
      </w:r>
      <w:r>
        <w:t>ημένοι, το 38,4% μέτρια ικανοποιημένοι και το 34,1% καθόλου ικανοπο</w:t>
      </w:r>
      <w:r>
        <w:t>ι</w:t>
      </w:r>
      <w:r>
        <w:t>ημένοι..</w:t>
      </w:r>
    </w:p>
    <w:p w:rsidR="00E0126C" w:rsidRDefault="00E0126C" w:rsidP="00E0126C">
      <w:r>
        <w:t xml:space="preserve">Όπως αναφέρεται στην παραπάνω έρευνα </w:t>
      </w:r>
      <w:r w:rsidRPr="00E0126C">
        <w:rPr>
          <w:i/>
        </w:rPr>
        <w:t>«τα άτομα με αναπηρία αντιμετωπ</w:t>
      </w:r>
      <w:r w:rsidRPr="00E0126C">
        <w:rPr>
          <w:i/>
        </w:rPr>
        <w:t>ί</w:t>
      </w:r>
      <w:r w:rsidRPr="00E0126C">
        <w:rPr>
          <w:i/>
        </w:rPr>
        <w:t>ζουν μεγάλα προβλήματα κατά την κίνησή τους μέσα στις πόλεις, στα μέσα μαζ</w:t>
      </w:r>
      <w:r w:rsidRPr="00E0126C">
        <w:rPr>
          <w:i/>
        </w:rPr>
        <w:t>ι</w:t>
      </w:r>
      <w:r w:rsidRPr="00E0126C">
        <w:rPr>
          <w:i/>
        </w:rPr>
        <w:t>κής μεταφοράς, στις δημόσιες και δημοτικές υπηρεσίες, στους χώρους εργασίας, στο σχολείο και στην πρόσβαση στους χώρους πολιτισμού και ψυχαγωγίας. Τα ανωτέρω προβλήματα πρέπει να αντιμετωπιστούν για την διαμόρφωση ενός κο</w:t>
      </w:r>
      <w:r w:rsidRPr="00E0126C">
        <w:rPr>
          <w:i/>
        </w:rPr>
        <w:t>ι</w:t>
      </w:r>
      <w:r w:rsidRPr="00E0126C">
        <w:rPr>
          <w:i/>
        </w:rPr>
        <w:t>νωνικού και πολιτιστικού περιβάλλοντος στο οποίο θα μπορούν να ζουν όλοι οι πολίτες χωρίς διακρίσεις και αποκλεισμούς. Η ευθύνη γι’ αυτό ανήκει πρωτ</w:t>
      </w:r>
      <w:r w:rsidRPr="00E0126C">
        <w:rPr>
          <w:i/>
        </w:rPr>
        <w:t>ί</w:t>
      </w:r>
      <w:r w:rsidRPr="00E0126C">
        <w:rPr>
          <w:i/>
        </w:rPr>
        <w:t>στως στους δημόσιους φορείς , αλλά και του ιδιωτικού τομέα, πολύ περισσότερο που σε αρκετές περιπτώσεις οι αναγκαίες παρεμβάσεις επιδοτούνται από εθνικά ή κοινοτικά προγράμματα»</w:t>
      </w:r>
      <w:r>
        <w:t>.</w:t>
      </w:r>
    </w:p>
    <w:p w:rsidR="00E0126C" w:rsidRDefault="00E0126C" w:rsidP="00E0126C">
      <w:r>
        <w:t xml:space="preserve">Με βάση την ίδια έρευνα και αναφορικά με τα εμπόδια συμπεριφοράς που </w:t>
      </w:r>
      <w:r>
        <w:t>έ</w:t>
      </w:r>
      <w:r>
        <w:t>χουμε προαναφέρει, τα άτομα με αναπηρία που έχουν εργασιακή εμπειρία ε</w:t>
      </w:r>
      <w:r>
        <w:t>ί</w:t>
      </w:r>
      <w:r>
        <w:t>ναι σε γενικές γραμμές ικανοποιημένα από τη στάση των εργοδοτών, στελ</w:t>
      </w:r>
      <w:r>
        <w:t>ε</w:t>
      </w:r>
      <w:r>
        <w:t>χών, συναδέλφων και πελατών. Πλήρη ικανοποίηση δηλώνει ποσοστό που κ</w:t>
      </w:r>
      <w:r>
        <w:t>υ</w:t>
      </w:r>
      <w:r>
        <w:t>μαίνεται από 52-64%. Ωστόσο μεγάλο ποσοστό (από 24-29%) δήλωσε μέτριο βαθμό ικανοποίησης, ενώ καθόλου ικανοποιημένοι δήλωσαν εργαζόμενοι με αναπηρία σε ποσοστό 4-10%. Ο δε βαθμός ικανοποίησης δε διαφοροποιείται ουσιωδώς ανάμεσα στις κατηγορίες που εξετάστηκαν (εργοδότες, στελέχη, σ</w:t>
      </w:r>
      <w:r>
        <w:t>υ</w:t>
      </w:r>
      <w:r>
        <w:t>νάδελφοι, πελάτες).</w:t>
      </w:r>
    </w:p>
    <w:p w:rsidR="00E0126C" w:rsidRDefault="00E0126C" w:rsidP="00E0126C"/>
    <w:p w:rsidR="00E0126C" w:rsidRDefault="00E0126C" w:rsidP="00E0126C">
      <w:pPr>
        <w:pStyle w:val="2"/>
      </w:pPr>
      <w:bookmarkStart w:id="25" w:name="_Toc362645575"/>
      <w:r>
        <w:t>Πολιτικές για την προσβασιμότητα</w:t>
      </w:r>
      <w:bookmarkEnd w:id="25"/>
    </w:p>
    <w:p w:rsidR="00E0126C" w:rsidRDefault="00E0126C" w:rsidP="00E0126C">
      <w:r>
        <w:t xml:space="preserve">Το </w:t>
      </w:r>
      <w:r w:rsidRPr="00E0126C">
        <w:rPr>
          <w:b/>
        </w:rPr>
        <w:t>Ευρωπαϊκό Φόρουμ Ατόμων με Αναπηρία</w:t>
      </w:r>
      <w:r>
        <w:t xml:space="preserve"> (</w:t>
      </w:r>
      <w:r w:rsidRPr="00694A12">
        <w:rPr>
          <w:lang w:val="en-GB"/>
        </w:rPr>
        <w:t>European</w:t>
      </w:r>
      <w:r w:rsidRPr="00F2285D">
        <w:t xml:space="preserve"> </w:t>
      </w:r>
      <w:r w:rsidRPr="00694A12">
        <w:rPr>
          <w:lang w:val="en-GB"/>
        </w:rPr>
        <w:t>Disability</w:t>
      </w:r>
      <w:r w:rsidRPr="00F2285D">
        <w:t xml:space="preserve"> </w:t>
      </w:r>
      <w:r w:rsidRPr="00694A12">
        <w:rPr>
          <w:lang w:val="en-GB"/>
        </w:rPr>
        <w:t>Forum</w:t>
      </w:r>
      <w:r w:rsidRPr="00F2285D">
        <w:t>-</w:t>
      </w:r>
      <w:r w:rsidRPr="00694A12">
        <w:rPr>
          <w:lang w:val="en-GB"/>
        </w:rPr>
        <w:t>EDF</w:t>
      </w:r>
      <w:r>
        <w:t xml:space="preserve">), η οργάνωση-«ομπρέλα» που εκπροσωπεί σε ευρωπαϊκό επίπεδο τα 80.000.000 των ευρωπαίων πολιτών με αναπηρία, αναφέρει ότι </w:t>
      </w:r>
      <w:r w:rsidRPr="00E0126C">
        <w:rPr>
          <w:i/>
        </w:rPr>
        <w:t>«τα άτομα με αναπηρία θα πρέπει να μπορούν να έχουν πρόσβαση στα κτίρια και στις εγκατ</w:t>
      </w:r>
      <w:r w:rsidRPr="00E0126C">
        <w:rPr>
          <w:i/>
        </w:rPr>
        <w:t>α</w:t>
      </w:r>
      <w:r w:rsidRPr="00E0126C">
        <w:rPr>
          <w:i/>
        </w:rPr>
        <w:t>στάσεις με τον ίδιο τρόπο όπως όλοι οι άλλοι. Η προσβασιμότητα είναι πρωτ</w:t>
      </w:r>
      <w:r w:rsidRPr="00E0126C">
        <w:rPr>
          <w:i/>
        </w:rPr>
        <w:t>ί</w:t>
      </w:r>
      <w:r w:rsidRPr="00E0126C">
        <w:rPr>
          <w:i/>
        </w:rPr>
        <w:t>στως ένα ζήτημα δικαιωμάτων και γι’ αυτό, εξακολουθεί να αποτελεί προτεραι</w:t>
      </w:r>
      <w:r w:rsidRPr="00E0126C">
        <w:rPr>
          <w:i/>
        </w:rPr>
        <w:t>ό</w:t>
      </w:r>
      <w:r w:rsidRPr="00E0126C">
        <w:rPr>
          <w:i/>
        </w:rPr>
        <w:t>τητα στο έργο του Φόρουμ. Ένα προσβάσιμο περιβάλλον είναι απλά, ένα καλύτ</w:t>
      </w:r>
      <w:r w:rsidRPr="00E0126C">
        <w:rPr>
          <w:i/>
        </w:rPr>
        <w:t>ε</w:t>
      </w:r>
      <w:r w:rsidRPr="00E0126C">
        <w:rPr>
          <w:i/>
        </w:rPr>
        <w:t>ρο περιβάλλον για όλα τα άτομα, που έχουν ή δεν έχουν αναπηρία. Για το Φ</w:t>
      </w:r>
      <w:r w:rsidRPr="00E0126C">
        <w:rPr>
          <w:i/>
        </w:rPr>
        <w:t>ό</w:t>
      </w:r>
      <w:r w:rsidRPr="00E0126C">
        <w:rPr>
          <w:i/>
        </w:rPr>
        <w:t>ρουμ, η Ευρωπαϊκή Ένωση έχει να διαδραματίσει σημαντικό ρόλο στην περαιτ</w:t>
      </w:r>
      <w:r w:rsidRPr="00E0126C">
        <w:rPr>
          <w:i/>
        </w:rPr>
        <w:t>έ</w:t>
      </w:r>
      <w:r w:rsidRPr="00E0126C">
        <w:rPr>
          <w:i/>
        </w:rPr>
        <w:t xml:space="preserve">ρω ανάπτυξη αγαθών και υπηρεσιών σχεδιασμένων για όλους, και συγκεκριμένα </w:t>
      </w:r>
      <w:r w:rsidRPr="00E0126C">
        <w:rPr>
          <w:i/>
        </w:rPr>
        <w:lastRenderedPageBreak/>
        <w:t>για την εξασφάλιση της πρόσβασης των ατόμων με αναπηρίες σε δημόσια κτίρια και υποδομές»</w:t>
      </w:r>
      <w:r>
        <w:t>.</w:t>
      </w:r>
    </w:p>
    <w:p w:rsidR="00E0126C" w:rsidRDefault="00E0126C" w:rsidP="00E0126C">
      <w:r>
        <w:t xml:space="preserve">Και συνεχίζει υποστηρίζοντας ότι το Φόρουμ </w:t>
      </w:r>
      <w:r w:rsidRPr="00E0126C">
        <w:rPr>
          <w:i/>
        </w:rPr>
        <w:t>«έχει επίγνωση του γεγονότος ότι η επίτευξη πλήρους πρόσβασης στις ευρωπαϊκές πόλεις, τα κτίρια και υποδομές είναι μέρος μιας μακράς διαδικασίας. Ωστόσο, δεν διαπραγματεύεται όσον αφ</w:t>
      </w:r>
      <w:r w:rsidRPr="00E0126C">
        <w:rPr>
          <w:i/>
        </w:rPr>
        <w:t>ο</w:t>
      </w:r>
      <w:r w:rsidRPr="00E0126C">
        <w:rPr>
          <w:i/>
        </w:rPr>
        <w:t>ρά το σεβασμό του κριτηρίου της προσβασιμότητας σε όλες τις νέες κατασκευές κτιρίων και υποδομών. Επί του παρόντος, δεν υπάρχει καμία γενική υποχρέωση για τις δημόσιες αρχές ή τον ιδιωτικό τομέα για να ανταποκριθεί στις απαιτήσεις προσβασιμότητας κατά την κατασκευή νέων ή την ανακαίνιση της υφιστάμενης υποδομής. Γι ‘αυτό, το Φόρουμ ενθαρρύνει έντονα και προωθεί νομοθεσία στον τομέα αυτό, προκειμένου να διασφαλιστεί ότι τα άτομα με αναπηρία λαμβάν</w:t>
      </w:r>
      <w:r w:rsidRPr="00E0126C">
        <w:rPr>
          <w:i/>
        </w:rPr>
        <w:t>ο</w:t>
      </w:r>
      <w:r w:rsidRPr="00E0126C">
        <w:rPr>
          <w:i/>
        </w:rPr>
        <w:t>νται πάντα υπόψη. Μέχρι στιγμής, πέτυχε την προώθηση της προσβασιμότητας σε διατάξεις της ευρωπαϊκής νομοθεσίας για τις δημόσιες συμβάσεις, καθώς και τα σημαντικά ευρωπαϊκά χρηματοδοτικά μέσα: τα Ευρωπαϊκά Διαρθρωτικά Ταμε</w:t>
      </w:r>
      <w:r w:rsidRPr="00E0126C">
        <w:rPr>
          <w:i/>
        </w:rPr>
        <w:t>ί</w:t>
      </w:r>
      <w:r w:rsidRPr="00E0126C">
        <w:rPr>
          <w:i/>
        </w:rPr>
        <w:t>α. Προκειμένου να διασφαλιστεί ότι η πρόσβαση στο δομημένο περιβάλλον θα γίνει σταδιακά πραγματικότητα για τα άτομα με αναπηρία, το Φόρουμ προωθεί ενεργά την υιοθέτηση μιας Ευρωπαϊκής Ειδικής Οδηγίας για την Αναπηρία, που θα κατοχυρώνει την θεμελιώδη αρχή της ίσης πρόσβασης για όλους»</w:t>
      </w:r>
      <w:r>
        <w:rPr>
          <w:rStyle w:val="aa"/>
          <w:i/>
        </w:rPr>
        <w:footnoteReference w:id="25"/>
      </w:r>
      <w:r w:rsidRPr="00E0126C">
        <w:rPr>
          <w:i/>
        </w:rPr>
        <w:t>.</w:t>
      </w:r>
    </w:p>
    <w:p w:rsidR="00E0126C" w:rsidRDefault="00E0126C" w:rsidP="00E0126C">
      <w:r>
        <w:t xml:space="preserve">Αντίστοιχα η </w:t>
      </w:r>
      <w:r w:rsidRPr="00E0126C">
        <w:rPr>
          <w:b/>
        </w:rPr>
        <w:t>Σουηδική Ομοσπονδία Ατόμων με Αναπηρία</w:t>
      </w:r>
      <w:r>
        <w:t>, που εκπροσωπεί το αναπηρικό κίνημα σε μια από τις χώρες-υπόδειγμα της Ευρώπης σε θέματα προσβασιμότητας, αναφέρει στην έκθεσή της προς την Επιτροπή Ανθρωπίνων Δικαιωμάτων</w:t>
      </w:r>
      <w:r>
        <w:rPr>
          <w:rStyle w:val="aa"/>
        </w:rPr>
        <w:footnoteReference w:id="26"/>
      </w:r>
      <w:r>
        <w:t xml:space="preserve"> ότι κυριότερος λόγος εξαιτίας του οποίου </w:t>
      </w:r>
      <w:r w:rsidRPr="00E0126C">
        <w:rPr>
          <w:i/>
        </w:rPr>
        <w:t>«τα άτομα με αναπ</w:t>
      </w:r>
      <w:r w:rsidRPr="00E0126C">
        <w:rPr>
          <w:i/>
        </w:rPr>
        <w:t>η</w:t>
      </w:r>
      <w:r w:rsidRPr="00E0126C">
        <w:rPr>
          <w:i/>
        </w:rPr>
        <w:t>ρία δεν είναι σε θέση να αξιοποιήσουν τα ατομικά και πολιτικά τους δικαιώματα, και βιώνουν την εμπειρία των διακρίσεων, είναι η έλλειψη προσβασιμότητας των χώρων, εγκαταστάσεων, μεταφορικών μέσων, ενημέρωσης και επικοινωνίας. Η έλλειψη προσβασιμότητας σημαίνει ότι οι άνθρωποι δεν είναι σε θέση, για παρ</w:t>
      </w:r>
      <w:r w:rsidRPr="00E0126C">
        <w:rPr>
          <w:i/>
        </w:rPr>
        <w:t>ά</w:t>
      </w:r>
      <w:r w:rsidRPr="00E0126C">
        <w:rPr>
          <w:i/>
        </w:rPr>
        <w:t>δειγμα, να συμμετέχουν πλήρως στην πολιτική διαδικασία (άρθρο 25), συμπερ</w:t>
      </w:r>
      <w:r w:rsidRPr="00E0126C">
        <w:rPr>
          <w:i/>
        </w:rPr>
        <w:t>ι</w:t>
      </w:r>
      <w:r w:rsidRPr="00E0126C">
        <w:rPr>
          <w:i/>
        </w:rPr>
        <w:t>λαμβανομένης της συμμετοχής σε ειρηνικές συγκεντρώσεις και δραστηριότητες συλλόγων (άρθρα 21 και 22). Η ελευθερία της έκφρασης (άρθρο 19) επίσης π</w:t>
      </w:r>
      <w:r w:rsidRPr="00E0126C">
        <w:rPr>
          <w:i/>
        </w:rPr>
        <w:t>ε</w:t>
      </w:r>
      <w:r w:rsidRPr="00E0126C">
        <w:rPr>
          <w:i/>
        </w:rPr>
        <w:t>ριορίζεται όταν οι άνθρωποι δεν μπορούν να έχουν πρόσβαση στις πληροφορίες ή δεν έχουν τη δυνατότητα να επικοινωνούν, και αυτό αποτελεί σοβαρό εμπόδιο στην επίτευξη της δημοκρατίας […]»</w:t>
      </w:r>
      <w:r>
        <w:t>.</w:t>
      </w:r>
    </w:p>
    <w:p w:rsidR="00E0126C" w:rsidRPr="00E0126C" w:rsidRDefault="00E0126C" w:rsidP="00E0126C">
      <w:pPr>
        <w:rPr>
          <w:i/>
        </w:rPr>
      </w:pPr>
      <w:r>
        <w:t xml:space="preserve">Συνεχίζει υποστηρίζοντας ότι </w:t>
      </w:r>
      <w:r w:rsidRPr="00E0126C">
        <w:rPr>
          <w:i/>
        </w:rPr>
        <w:t xml:space="preserve">«η προσβασιμότητα είναι κεντρικής σημασίας για όλα τα άτομα με αναπηρία, όχι μόνο για τα άτομα με κινητικά προβλήματα και μειωμένη ικανότητα προσανατολισμού. Η προσβασιμότητα αφορά επίσης σε </w:t>
      </w:r>
      <w:r w:rsidRPr="00E0126C">
        <w:rPr>
          <w:i/>
        </w:rPr>
        <w:t>ο</w:t>
      </w:r>
      <w:r w:rsidRPr="00E0126C">
        <w:rPr>
          <w:i/>
        </w:rPr>
        <w:lastRenderedPageBreak/>
        <w:t>μάδες όπως τα άτομα με αλλεργίες, με εγκεφαλικές βλάβες, προβλήματα ακοής, νοητικές αναπηρίες και δυσκολίες στην ανάγνωση και τη γραφή. Επιπλέον, δεν αφορά στην αμιγώς φυσική ικανότητα, αλλά και στην πρόσβαση στην πληροφ</w:t>
      </w:r>
      <w:r w:rsidRPr="00E0126C">
        <w:rPr>
          <w:i/>
        </w:rPr>
        <w:t>ό</w:t>
      </w:r>
      <w:r w:rsidRPr="00E0126C">
        <w:rPr>
          <w:i/>
        </w:rPr>
        <w:t>ρηση και την επικοινωνία (ΟΗΕ</w:t>
      </w:r>
      <w:r>
        <w:rPr>
          <w:i/>
        </w:rPr>
        <w:t xml:space="preserve"> </w:t>
      </w:r>
      <w:r w:rsidRPr="00E0126C">
        <w:rPr>
          <w:i/>
        </w:rPr>
        <w:t>βασικός κανόνας 5). Στη Σουηδία, υπάρχει ήδη ισχυρή νομοθεσία που έχει σχεδιαστεί για να καταστήσει την κοινωνία προσβ</w:t>
      </w:r>
      <w:r w:rsidRPr="00E0126C">
        <w:rPr>
          <w:i/>
        </w:rPr>
        <w:t>ά</w:t>
      </w:r>
      <w:r w:rsidRPr="00E0126C">
        <w:rPr>
          <w:i/>
        </w:rPr>
        <w:t xml:space="preserve">σιμη. Αυτή καθορίζεται, μεταξύ άλλων, </w:t>
      </w:r>
      <w:r w:rsidR="00694A12" w:rsidRPr="00E0126C">
        <w:rPr>
          <w:i/>
        </w:rPr>
        <w:t>στον</w:t>
      </w:r>
      <w:r w:rsidRPr="00E0126C">
        <w:rPr>
          <w:i/>
        </w:rPr>
        <w:t xml:space="preserve"> κανονισμό Σχεδιασμού και Δόμ</w:t>
      </w:r>
      <w:r w:rsidRPr="00E0126C">
        <w:rPr>
          <w:i/>
        </w:rPr>
        <w:t>η</w:t>
      </w:r>
      <w:r w:rsidRPr="00E0126C">
        <w:rPr>
          <w:i/>
        </w:rPr>
        <w:t>σης (</w:t>
      </w:r>
      <w:r w:rsidRPr="00694A12">
        <w:rPr>
          <w:i/>
          <w:lang w:val="en-GB"/>
        </w:rPr>
        <w:t>Planning</w:t>
      </w:r>
      <w:r w:rsidRPr="00F2285D">
        <w:rPr>
          <w:i/>
        </w:rPr>
        <w:t xml:space="preserve"> </w:t>
      </w:r>
      <w:r w:rsidRPr="00694A12">
        <w:rPr>
          <w:i/>
          <w:lang w:val="en-GB"/>
        </w:rPr>
        <w:t>and</w:t>
      </w:r>
      <w:r w:rsidRPr="00F2285D">
        <w:rPr>
          <w:i/>
        </w:rPr>
        <w:t xml:space="preserve"> </w:t>
      </w:r>
      <w:r w:rsidRPr="00694A12">
        <w:rPr>
          <w:i/>
          <w:lang w:val="en-GB"/>
        </w:rPr>
        <w:t>Building</w:t>
      </w:r>
      <w:r w:rsidRPr="00F2285D">
        <w:rPr>
          <w:i/>
        </w:rPr>
        <w:t xml:space="preserve"> </w:t>
      </w:r>
      <w:r w:rsidRPr="00694A12">
        <w:rPr>
          <w:i/>
          <w:lang w:val="en-GB"/>
        </w:rPr>
        <w:t>Act</w:t>
      </w:r>
      <w:r w:rsidRPr="00E0126C">
        <w:rPr>
          <w:i/>
        </w:rPr>
        <w:t>), ο οποίος διευκρινίζει ότι τα εύκολα αντιμετ</w:t>
      </w:r>
      <w:r w:rsidRPr="00E0126C">
        <w:rPr>
          <w:i/>
        </w:rPr>
        <w:t>ω</w:t>
      </w:r>
      <w:r w:rsidRPr="00E0126C">
        <w:rPr>
          <w:i/>
        </w:rPr>
        <w:t>πίσιμα εμπόδια στα δημόσια κτίρια και σε δημόσιους χώρους πρέπει να εξαλει</w:t>
      </w:r>
      <w:r w:rsidRPr="00E0126C">
        <w:rPr>
          <w:i/>
        </w:rPr>
        <w:t>φ</w:t>
      </w:r>
      <w:r w:rsidRPr="00E0126C">
        <w:rPr>
          <w:i/>
        </w:rPr>
        <w:t>θούν. Το πρόβλημα είναι ότι αυτή η νομοθεσία δεν τηρείται. Ορισμένοι νόμοι θεσπίστηκαν πριν από αρκετές δεκαετίες […]».</w:t>
      </w:r>
    </w:p>
    <w:p w:rsidR="00E0126C" w:rsidRPr="00E0126C" w:rsidRDefault="00E0126C" w:rsidP="00E0126C">
      <w:pPr>
        <w:rPr>
          <w:i/>
        </w:rPr>
      </w:pPr>
      <w:r w:rsidRPr="00E0126C">
        <w:t>Και προτείνει,</w:t>
      </w:r>
      <w:r w:rsidRPr="00E0126C">
        <w:rPr>
          <w:i/>
        </w:rPr>
        <w:t xml:space="preserve"> «η κυβέρνηση πρέπει να λάβει αμέσως αποτελεσματικά και δυν</w:t>
      </w:r>
      <w:r w:rsidRPr="00E0126C">
        <w:rPr>
          <w:i/>
        </w:rPr>
        <w:t>α</w:t>
      </w:r>
      <w:r w:rsidRPr="00E0126C">
        <w:rPr>
          <w:i/>
        </w:rPr>
        <w:t>μικά μέτρα που θα επιτρέψουν η υλοποίηση των στόχων του εθνικού σχεδίου δράσης για την πολιτική για την αναπηρία να επιτευχθεί έως το 2010.</w:t>
      </w:r>
    </w:p>
    <w:p w:rsidR="00E0126C" w:rsidRPr="00E0126C" w:rsidRDefault="00E0126C" w:rsidP="00E0126C">
      <w:pPr>
        <w:pStyle w:val="myBullet"/>
        <w:rPr>
          <w:i/>
        </w:rPr>
      </w:pPr>
      <w:r w:rsidRPr="00E0126C">
        <w:rPr>
          <w:i/>
        </w:rPr>
        <w:t>Για να επιταχυνθεί η εφαρμογή του σχεδίου δράσης, τα διάφορα μέρη που ορίζονται στο σχέδιο, πρέπει να υποχρεωθούν να ακολουθήσουν ένα πιο διακριτό ρόλο και ένα πιο σκληρό ρυθμιστικό καθεστώς πρέπει να εφα</w:t>
      </w:r>
      <w:r w:rsidRPr="00E0126C">
        <w:rPr>
          <w:i/>
        </w:rPr>
        <w:t>ρ</w:t>
      </w:r>
      <w:r w:rsidRPr="00E0126C">
        <w:rPr>
          <w:i/>
        </w:rPr>
        <w:t>μοστεί.</w:t>
      </w:r>
    </w:p>
    <w:p w:rsidR="00E0126C" w:rsidRPr="00E0126C" w:rsidRDefault="00E0126C" w:rsidP="00E0126C">
      <w:pPr>
        <w:pStyle w:val="myBullet"/>
        <w:rPr>
          <w:i/>
        </w:rPr>
      </w:pPr>
      <w:r w:rsidRPr="00E0126C">
        <w:rPr>
          <w:i/>
        </w:rPr>
        <w:t>Το σουηδικό κοινωνικό σύστημα, σε όλα τα επίπεδα, πρέπει να αποδεχθεί την αλλαγή στην προοπτική που περιλαμβάνεται στο σχέδιο δράσης, από τη θεώρηση των ατόμων με αναπηρία ως παθητικών ασθενών στη συνε</w:t>
      </w:r>
      <w:r w:rsidRPr="00E0126C">
        <w:rPr>
          <w:i/>
        </w:rPr>
        <w:t>ι</w:t>
      </w:r>
      <w:r w:rsidRPr="00E0126C">
        <w:rPr>
          <w:i/>
        </w:rPr>
        <w:t>δητοποίηση ότι αυτά είναι ενεργοί πολίτες.</w:t>
      </w:r>
    </w:p>
    <w:p w:rsidR="00E0126C" w:rsidRPr="00E0126C" w:rsidRDefault="00E0126C" w:rsidP="00E0126C">
      <w:pPr>
        <w:pStyle w:val="myBullet"/>
        <w:rPr>
          <w:i/>
        </w:rPr>
      </w:pPr>
      <w:r w:rsidRPr="00E0126C">
        <w:rPr>
          <w:i/>
        </w:rPr>
        <w:t>Για να καταδειχθεί μια πραγματική εξέλιξη προς μια κοινωνία με πλήρη συμμετοχή, δείκτες πρέπει να αναπτυχθούν που να διευκολύνουν τη σ</w:t>
      </w:r>
      <w:r w:rsidRPr="00E0126C">
        <w:rPr>
          <w:i/>
        </w:rPr>
        <w:t>ύ</w:t>
      </w:r>
      <w:r w:rsidRPr="00E0126C">
        <w:rPr>
          <w:i/>
        </w:rPr>
        <w:t>γκριση διαχρονικά. Αρχές, και διοικητικά συμβούλια των δήμων και των νομών πρέπει να έχουν μετρήσιμους στόχους που να παρακολουθούνται προκειμένου να αποδειχθεί η πραγματική ανάπτυξη.</w:t>
      </w:r>
    </w:p>
    <w:p w:rsidR="00E0126C" w:rsidRPr="00E0126C" w:rsidRDefault="00E0126C" w:rsidP="00E0126C">
      <w:pPr>
        <w:pStyle w:val="myBullet"/>
        <w:rPr>
          <w:i/>
        </w:rPr>
      </w:pPr>
      <w:r w:rsidRPr="00E0126C">
        <w:rPr>
          <w:i/>
        </w:rPr>
        <w:t>Χρειάζεται αυξημένη έμφαση στην ανάπτυξη της έρευνας και των μεθ</w:t>
      </w:r>
      <w:r w:rsidRPr="00E0126C">
        <w:rPr>
          <w:i/>
        </w:rPr>
        <w:t>ό</w:t>
      </w:r>
      <w:r w:rsidRPr="00E0126C">
        <w:rPr>
          <w:i/>
        </w:rPr>
        <w:t>δων. Μέθοδοι για τον εντοπισμό και την εξάλειψη των εμποδίων για την πλήρη συμμετοχή απουσιάζουν ακόμα σε μεγάλο βαθμό.</w:t>
      </w:r>
    </w:p>
    <w:p w:rsidR="00E0126C" w:rsidRPr="00E0126C" w:rsidRDefault="00E0126C" w:rsidP="00E0126C">
      <w:pPr>
        <w:pStyle w:val="myBullet"/>
        <w:rPr>
          <w:i/>
        </w:rPr>
      </w:pPr>
      <w:r w:rsidRPr="00E0126C">
        <w:rPr>
          <w:i/>
        </w:rPr>
        <w:t>Απαιτείται μεγαλύτερη προσπάθεια για την ανάπτυξη μεθόδων εργασίας και τη βελτίωση των γνώσεων σε σχέση με τη διάσταση του φύλου στην πολιτική για την αναπηρία.</w:t>
      </w:r>
    </w:p>
    <w:p w:rsidR="00E0126C" w:rsidRPr="00E0126C" w:rsidRDefault="00E0126C" w:rsidP="00E0126C">
      <w:pPr>
        <w:pStyle w:val="myBullet"/>
        <w:rPr>
          <w:i/>
        </w:rPr>
      </w:pPr>
      <w:r w:rsidRPr="00E0126C">
        <w:rPr>
          <w:i/>
        </w:rPr>
        <w:t>Η συνεργασία των διαφόρων αρχών με το αναπηρικό κίνημα πρέπει να βελτιωθεί προκειμένου να διασφαλισθεί η κατάλληλη ανταλλαγή γνώσεων και μια ικανοποιητική εκμετάλλευση των πόρων».</w:t>
      </w:r>
    </w:p>
    <w:p w:rsidR="00E0126C" w:rsidRDefault="00E0126C" w:rsidP="00E0126C">
      <w:r>
        <w:t>Αναφερόμενη δε στα σχέδια δράσης τοπικού, περιφερειακού και εθνικού επ</w:t>
      </w:r>
      <w:r>
        <w:t>ι</w:t>
      </w:r>
      <w:r>
        <w:t>πέδου τονίζει ότι θέση του αναπηρικού κινήματος είναι ότι όλοι οι τομείς σχ</w:t>
      </w:r>
      <w:r>
        <w:t>ε</w:t>
      </w:r>
      <w:r>
        <w:lastRenderedPageBreak/>
        <w:t>τίζονται με την αναπηρία και οι αντίστοιχες πολιτικές και σχέδια πρέπει να ε</w:t>
      </w:r>
      <w:r>
        <w:t>ν</w:t>
      </w:r>
      <w:r>
        <w:t>σωματώνουν τον παράγοντα αυτό.</w:t>
      </w:r>
    </w:p>
    <w:p w:rsidR="00E0126C" w:rsidRDefault="00E0126C" w:rsidP="00E0126C">
      <w:r>
        <w:t xml:space="preserve">Η </w:t>
      </w:r>
      <w:r w:rsidRPr="00E0126C">
        <w:rPr>
          <w:b/>
        </w:rPr>
        <w:t>Εθνική Συνομοσπονδία Ατόμων με Αναπηρία (</w:t>
      </w:r>
      <w:proofErr w:type="spellStart"/>
      <w:r w:rsidRPr="00E0126C">
        <w:rPr>
          <w:b/>
        </w:rPr>
        <w:t>Ε.Σ.Α.μεΑ</w:t>
      </w:r>
      <w:proofErr w:type="spellEnd"/>
      <w:r w:rsidRPr="00E0126C">
        <w:rPr>
          <w:b/>
        </w:rPr>
        <w:t>.)</w:t>
      </w:r>
      <w:r>
        <w:t xml:space="preserve">, γ’ </w:t>
      </w:r>
      <w:proofErr w:type="spellStart"/>
      <w:r>
        <w:t>βάθμιος</w:t>
      </w:r>
      <w:proofErr w:type="spellEnd"/>
      <w:r>
        <w:t xml:space="preserve"> φορέας εκπροσώπησης του εθνικού αναπηρικού κινήματος, στην έκθεση «ΠΡΟΣΒΑΣΙΜΟΤΗΤΑ: Το «κλειδί» για την εξάλειψη των διακρίσεων - Κε</w:t>
      </w:r>
      <w:r>
        <w:t>ί</w:t>
      </w:r>
      <w:r>
        <w:t>μενο αναφοράς για την ποιοτική αναβάθμιση του φυσικού και δομημένου π</w:t>
      </w:r>
      <w:r>
        <w:t>ε</w:t>
      </w:r>
      <w:r>
        <w:t xml:space="preserve">ριβάλλοντος με στόχο τη διασφάλιση της ισότητας, της αυτονομίας και της </w:t>
      </w:r>
      <w:r>
        <w:t>α</w:t>
      </w:r>
      <w:r>
        <w:t>νεμπόδιστης άσκησης του δικαιώματος στην επιλογή των ατόμων με αναπηρ</w:t>
      </w:r>
      <w:r>
        <w:t>ί</w:t>
      </w:r>
      <w:r>
        <w:t>α», που κατέθεσε στη Βουλή το Δεκέμβριο 2005 αναφέρει:</w:t>
      </w:r>
    </w:p>
    <w:p w:rsidR="00E0126C" w:rsidRPr="00E0126C" w:rsidRDefault="00E0126C" w:rsidP="00E0126C">
      <w:pPr>
        <w:rPr>
          <w:i/>
        </w:rPr>
      </w:pPr>
      <w:r w:rsidRPr="00E0126C">
        <w:rPr>
          <w:i/>
        </w:rPr>
        <w:t xml:space="preserve">«Η προσβασιμότητα είναι το «κλειδί» για την εξίσωση των ευκαιριών για τα </w:t>
      </w:r>
      <w:r w:rsidRPr="00E0126C">
        <w:rPr>
          <w:i/>
        </w:rPr>
        <w:t>ά</w:t>
      </w:r>
      <w:r w:rsidRPr="00E0126C">
        <w:rPr>
          <w:i/>
        </w:rPr>
        <w:t xml:space="preserve">τομα με αναπηρία. </w:t>
      </w:r>
    </w:p>
    <w:p w:rsidR="00E0126C" w:rsidRPr="00E0126C" w:rsidRDefault="00E0126C" w:rsidP="00E0126C">
      <w:pPr>
        <w:rPr>
          <w:i/>
        </w:rPr>
      </w:pPr>
      <w:r w:rsidRPr="00E0126C">
        <w:rPr>
          <w:i/>
        </w:rPr>
        <w:t>Η προσβασιμότητα των ατόμων με αναπηρία είναι δράση που διαχέεται οριζ</w:t>
      </w:r>
      <w:r w:rsidRPr="00E0126C">
        <w:rPr>
          <w:i/>
        </w:rPr>
        <w:t>ό</w:t>
      </w:r>
      <w:r w:rsidRPr="00E0126C">
        <w:rPr>
          <w:i/>
        </w:rPr>
        <w:t>ντια σε όλες τις πολιτικές και κατακόρυφα σε όλα τα επίπεδα της κοινωνικής δ</w:t>
      </w:r>
      <w:r w:rsidRPr="00E0126C">
        <w:rPr>
          <w:i/>
        </w:rPr>
        <w:t>ο</w:t>
      </w:r>
      <w:r w:rsidRPr="00E0126C">
        <w:rPr>
          <w:i/>
        </w:rPr>
        <w:t>μής.</w:t>
      </w:r>
    </w:p>
    <w:p w:rsidR="00E0126C" w:rsidRPr="00E0126C" w:rsidRDefault="00E0126C" w:rsidP="00E0126C">
      <w:pPr>
        <w:rPr>
          <w:i/>
        </w:rPr>
      </w:pPr>
      <w:r w:rsidRPr="00E0126C">
        <w:rPr>
          <w:i/>
        </w:rPr>
        <w:t>Τα μέτρα για τη διασφάλιση της προσβασιμότητας των ατόμων με αναπηρία βε</w:t>
      </w:r>
      <w:r w:rsidRPr="00E0126C">
        <w:rPr>
          <w:i/>
        </w:rPr>
        <w:t>λ</w:t>
      </w:r>
      <w:r w:rsidRPr="00E0126C">
        <w:rPr>
          <w:i/>
        </w:rPr>
        <w:t>τιώνουν την ποιότητα ζωής όλων των πολιτών.</w:t>
      </w:r>
    </w:p>
    <w:p w:rsidR="00E0126C" w:rsidRPr="00E0126C" w:rsidRDefault="00E0126C" w:rsidP="00E0126C">
      <w:pPr>
        <w:rPr>
          <w:i/>
        </w:rPr>
      </w:pPr>
      <w:r w:rsidRPr="00E0126C">
        <w:rPr>
          <w:i/>
        </w:rPr>
        <w:t>Καμία πολιτική, δράση ή μέτρο για την προσβασιμότητα των υποδομών, υπηρ</w:t>
      </w:r>
      <w:r w:rsidRPr="00E0126C">
        <w:rPr>
          <w:i/>
        </w:rPr>
        <w:t>ε</w:t>
      </w:r>
      <w:r w:rsidRPr="00E0126C">
        <w:rPr>
          <w:i/>
        </w:rPr>
        <w:t>σιών και αγαθών δεν πρέπει να λαμβάνεται χωρίς τη συμμετοχή των ίδιων των ατόμων με αναπηρία.</w:t>
      </w:r>
    </w:p>
    <w:p w:rsidR="00E0126C" w:rsidRPr="00E0126C" w:rsidRDefault="00E0126C" w:rsidP="00E0126C">
      <w:pPr>
        <w:rPr>
          <w:i/>
        </w:rPr>
      </w:pPr>
      <w:r w:rsidRPr="00E0126C">
        <w:rPr>
          <w:i/>
        </w:rPr>
        <w:t>Επιτακτική ανάγκη είναι η προώθηση της προσβασιμότητας συστηματικά και μ</w:t>
      </w:r>
      <w:r w:rsidRPr="00E0126C">
        <w:rPr>
          <w:i/>
        </w:rPr>
        <w:t>ε</w:t>
      </w:r>
      <w:r w:rsidRPr="00E0126C">
        <w:rPr>
          <w:i/>
        </w:rPr>
        <w:t>θοδευμένα σε βάθος χρόνου, με βασική προτεραιότητα τη σύνταξη Εθνικού Σχ</w:t>
      </w:r>
      <w:r w:rsidRPr="00E0126C">
        <w:rPr>
          <w:i/>
        </w:rPr>
        <w:t>ε</w:t>
      </w:r>
      <w:r w:rsidRPr="00E0126C">
        <w:rPr>
          <w:i/>
        </w:rPr>
        <w:t>δίου Δράσεων για την προσβασιμότητα και η υποστήριξη της υλοποίησής του με:</w:t>
      </w:r>
    </w:p>
    <w:p w:rsidR="00E0126C" w:rsidRPr="00E0126C" w:rsidRDefault="00E0126C" w:rsidP="00E0126C">
      <w:pPr>
        <w:pStyle w:val="myBullet"/>
        <w:rPr>
          <w:i/>
        </w:rPr>
      </w:pPr>
      <w:r w:rsidRPr="00E0126C">
        <w:rPr>
          <w:i/>
        </w:rPr>
        <w:t>συμπλήρωση-επικαιροποίηση του νομοθετικού πλαισίου</w:t>
      </w:r>
    </w:p>
    <w:p w:rsidR="00E0126C" w:rsidRPr="00E0126C" w:rsidRDefault="00E0126C" w:rsidP="00E0126C">
      <w:pPr>
        <w:pStyle w:val="myBullet"/>
        <w:rPr>
          <w:i/>
        </w:rPr>
      </w:pPr>
      <w:r w:rsidRPr="00E0126C">
        <w:rPr>
          <w:i/>
        </w:rPr>
        <w:t>σύσταση των κατάλληλων επιτελικών δομών σχεδιασμού, ελέγχου και π</w:t>
      </w:r>
      <w:r w:rsidRPr="00E0126C">
        <w:rPr>
          <w:i/>
        </w:rPr>
        <w:t>ι</w:t>
      </w:r>
      <w:r w:rsidRPr="00E0126C">
        <w:rPr>
          <w:i/>
        </w:rPr>
        <w:t>στοποίησης καλής εφαρμογής</w:t>
      </w:r>
    </w:p>
    <w:p w:rsidR="00E0126C" w:rsidRPr="00E0126C" w:rsidRDefault="00E0126C" w:rsidP="00E0126C">
      <w:pPr>
        <w:pStyle w:val="myBullet"/>
        <w:rPr>
          <w:i/>
        </w:rPr>
      </w:pPr>
      <w:r w:rsidRPr="00E0126C">
        <w:rPr>
          <w:i/>
        </w:rPr>
        <w:t xml:space="preserve">αξιοποίηση των χρηματοδοτήσεων των διαρθρωτικών ταμείων με ένταξη του κριτηρίου προσβασιμότητας, ως κριτηρίου </w:t>
      </w:r>
      <w:proofErr w:type="spellStart"/>
      <w:r w:rsidRPr="00E0126C">
        <w:rPr>
          <w:i/>
        </w:rPr>
        <w:t>επιλεξιμότητας</w:t>
      </w:r>
      <w:proofErr w:type="spellEnd"/>
      <w:r w:rsidRPr="00E0126C">
        <w:rPr>
          <w:i/>
        </w:rPr>
        <w:t xml:space="preserve"> και χρημ</w:t>
      </w:r>
      <w:r w:rsidRPr="00E0126C">
        <w:rPr>
          <w:i/>
        </w:rPr>
        <w:t>α</w:t>
      </w:r>
      <w:r w:rsidRPr="00E0126C">
        <w:rPr>
          <w:i/>
        </w:rPr>
        <w:t>τοδότησης των έργων σε όλα τα τομεακά και περιφερειακά προγράμματα με συμμετοχή σε όλα τα στάδια της Εθνικής Συνομοσπονδίας των Ατόμων με αναπηρίες (ΕΣΑΕΑ) και εμπειρογνωμόνων».</w:t>
      </w:r>
    </w:p>
    <w:p w:rsidR="007C276D" w:rsidRPr="00A2785E" w:rsidRDefault="007C276D" w:rsidP="00C05F7B"/>
    <w:p w:rsidR="00CE0062" w:rsidRPr="00A2785E" w:rsidRDefault="00CE0062" w:rsidP="00180046">
      <w:pPr>
        <w:sectPr w:rsidR="00CE0062" w:rsidRPr="00A2785E" w:rsidSect="00430672">
          <w:type w:val="oddPage"/>
          <w:pgSz w:w="11906" w:h="16838"/>
          <w:pgMar w:top="1440" w:right="1800" w:bottom="1440" w:left="1800" w:header="708" w:footer="708" w:gutter="0"/>
          <w:cols w:space="708"/>
          <w:docGrid w:linePitch="360"/>
        </w:sectPr>
      </w:pPr>
    </w:p>
    <w:p w:rsidR="00CE0062" w:rsidRDefault="00770F48" w:rsidP="00770F48">
      <w:pPr>
        <w:pStyle w:val="1"/>
        <w:suppressAutoHyphens/>
        <w:ind w:left="431" w:hanging="431"/>
      </w:pPr>
      <w:bookmarkStart w:id="26" w:name="_Toc362645576"/>
      <w:r>
        <w:lastRenderedPageBreak/>
        <w:t>Προσβασιμότητα (εμπόδια- ανάγκες- τρόποι διασφάλισης)</w:t>
      </w:r>
      <w:bookmarkEnd w:id="26"/>
    </w:p>
    <w:p w:rsidR="00BA45C1" w:rsidRDefault="00BA45C1" w:rsidP="00BA45C1">
      <w:r>
        <w:t>Τα άτομα με αναπηρία, ως γνωστόν, δεν αποτελούν μια ομοιογενή ομάδα με τις ίδιες ανάγκες. Υπάρχουν διάφορες αναπηρίες: εμφανείς ή αφανείς, σοβαρές ή ελαφρές, μόνιμες ή προσωρινές, μία ή συνδυασμός περισσοτέρων (κίνησης, όρασης, ακοής, ομιλίας, αντίληψης, ψυχικές/ γνωστικές κλπ), που γεννούν δ</w:t>
      </w:r>
      <w:r>
        <w:t>ι</w:t>
      </w:r>
      <w:r>
        <w:t>αφορετικές ανάγκες και διαφορετικές δυνατότητες στα άτομα που τις βιώνουν. Ταυτόχρονα τα άτομα με αναπηρία ανάλογα με αυτές τις ανάγκες και δυνατ</w:t>
      </w:r>
      <w:r>
        <w:t>ό</w:t>
      </w:r>
      <w:r>
        <w:t>τητές τους καλούνται να αντιμετωπίσουν καθημερινά και διαφορετικά εμπόδ</w:t>
      </w:r>
      <w:r>
        <w:t>ι</w:t>
      </w:r>
      <w:r>
        <w:t>α, που το περιβάλλον ορθώνει σε όλους τους τομείς, όπως:</w:t>
      </w:r>
    </w:p>
    <w:p w:rsidR="00BA45C1" w:rsidRDefault="00BA45C1" w:rsidP="00BA45C1">
      <w:pPr>
        <w:pStyle w:val="myBullet"/>
      </w:pPr>
      <w:r w:rsidRPr="00BA45C1">
        <w:rPr>
          <w:b/>
        </w:rPr>
        <w:t>φυσικά εμπόδια</w:t>
      </w:r>
      <w:r>
        <w:t>, που αναφέρονται σε αντικείμενα που ενσωματών</w:t>
      </w:r>
      <w:r>
        <w:t>ο</w:t>
      </w:r>
      <w:r>
        <w:t>νται στο περιβάλλον (πόρτες, παράθυρα, ανελκυστήρες, έπιπλα, εξοπλ</w:t>
      </w:r>
      <w:r>
        <w:t>ι</w:t>
      </w:r>
      <w:r>
        <w:t>σμό χώρων υγιεινής, τηλέφωνα και εξοπλισμό για χρήση κοινού κ.λπ.), τα οποία είτε μπορεί να είναι τοποθετημένα κατά τέτοιο τρόπο ώστε να εμποδίζουν την κίνηση ατόμων με αναπηρία, είτε να είναι τοποθετημ</w:t>
      </w:r>
      <w:r>
        <w:t>έ</w:t>
      </w:r>
      <w:r>
        <w:t>να έτσι ώστε άτομα π.χ. σε αμαξίδιο να μην έχουν πρόσβαση σε αυτά π.χ. να μην τα φθάνουν, είτε να έχουν απαγορευτικές διαστάσεις, είτε να μην είναι εύκολα διακριτά κ.λπ.,</w:t>
      </w:r>
    </w:p>
    <w:p w:rsidR="00BA45C1" w:rsidRDefault="00BA45C1" w:rsidP="00BA45C1">
      <w:pPr>
        <w:pStyle w:val="myBullet"/>
      </w:pPr>
      <w:r w:rsidRPr="00BA45C1">
        <w:rPr>
          <w:b/>
        </w:rPr>
        <w:t>αρχιτεκτονικά εμπόδια</w:t>
      </w:r>
      <w:r>
        <w:t>, που αναφέρονται στο σχεδιασμό των κτιρίων, των χώρων γύρω από τα κτίρια, το σχήμα των χώρων, τις διαστάσεις, την ποιότητα των υλικών, τη δυνατότητα διαφυγής σε περίπτωση έκτ</w:t>
      </w:r>
      <w:r>
        <w:t>α</w:t>
      </w:r>
      <w:r>
        <w:t>κτης ανάγκης, κ.λπ.,</w:t>
      </w:r>
    </w:p>
    <w:p w:rsidR="00BA45C1" w:rsidRDefault="00BA45C1" w:rsidP="00BA45C1">
      <w:pPr>
        <w:pStyle w:val="myBullet"/>
      </w:pPr>
      <w:r w:rsidRPr="00BA45C1">
        <w:rPr>
          <w:b/>
        </w:rPr>
        <w:t>εμπόδια στην πληροφόρηση και την επικοινωνία</w:t>
      </w:r>
      <w:r>
        <w:t>, που αναφέρονται στη δυσκολία των ατόμων με αναπηρία να λάβουν πληροφόρηση ή να επικοινωνήσουν με τρόπο εύκολα αντιληπτό από αυτά (είτε δια ζώσης, είτε με έντυπα, τηλέφωνα, σήμανση κλπ),</w:t>
      </w:r>
    </w:p>
    <w:p w:rsidR="00BA45C1" w:rsidRDefault="00BA45C1" w:rsidP="00BA45C1">
      <w:pPr>
        <w:pStyle w:val="myBullet"/>
      </w:pPr>
      <w:r w:rsidRPr="00BA45C1">
        <w:rPr>
          <w:b/>
        </w:rPr>
        <w:t>τεχνολογικά εμπόδια</w:t>
      </w:r>
      <w:r>
        <w:t>, που αναφέρονται σε βοηθήματα όπως υπολογ</w:t>
      </w:r>
      <w:r>
        <w:t>ι</w:t>
      </w:r>
      <w:r>
        <w:t>στές και τα μέρη αυτών (πληκτρολόγιο, λογισμικό κ.λπ.), τηλέφωνα, τ</w:t>
      </w:r>
      <w:r>
        <w:t>ε</w:t>
      </w:r>
      <w:r>
        <w:t>χνολογίες (διαδίκτυο κ.λπ.) κ.λπ.,</w:t>
      </w:r>
    </w:p>
    <w:p w:rsidR="00BA45C1" w:rsidRPr="00BA45C1" w:rsidRDefault="00BA45C1" w:rsidP="00BA45C1">
      <w:pPr>
        <w:pStyle w:val="myBullet"/>
      </w:pPr>
      <w:r w:rsidRPr="00BA45C1">
        <w:rPr>
          <w:b/>
        </w:rPr>
        <w:t>εμπόδια λόγω συμπεριφοράς</w:t>
      </w:r>
      <w:r w:rsidRPr="00BA45C1">
        <w:t>, που αναφέρονται σε ανακριβείς αντιλ</w:t>
      </w:r>
      <w:r w:rsidRPr="00BA45C1">
        <w:t>ή</w:t>
      </w:r>
      <w:r w:rsidRPr="00BA45C1">
        <w:t>ψεις σχετικά με τις ικανότητες ενός ατόμου με αναπηρία και προέρχ</w:t>
      </w:r>
      <w:r w:rsidRPr="00BA45C1">
        <w:t>ο</w:t>
      </w:r>
      <w:r w:rsidRPr="00BA45C1">
        <w:t xml:space="preserve">νται από άτομα που δεν γνωρίζουν πώς να επικοινωνήσουν με τα άτομα αυτά και </w:t>
      </w:r>
    </w:p>
    <w:p w:rsidR="00BA45C1" w:rsidRPr="00BA45C1" w:rsidRDefault="00BA45C1" w:rsidP="00BA45C1">
      <w:pPr>
        <w:pStyle w:val="myBullet"/>
      </w:pPr>
      <w:r w:rsidRPr="00BA45C1">
        <w:rPr>
          <w:b/>
        </w:rPr>
        <w:t>εμπόδια λόγω πολιτικών</w:t>
      </w:r>
      <w:r>
        <w:rPr>
          <w:b/>
        </w:rPr>
        <w:t xml:space="preserve"> </w:t>
      </w:r>
      <w:r w:rsidRPr="00BA45C1">
        <w:rPr>
          <w:b/>
        </w:rPr>
        <w:t>/ διαδικασιών</w:t>
      </w:r>
      <w:r w:rsidRPr="00BA45C1">
        <w:t>, που αναφέρονται σε κανον</w:t>
      </w:r>
      <w:r w:rsidRPr="00BA45C1">
        <w:t>ι</w:t>
      </w:r>
      <w:r w:rsidRPr="00BA45C1">
        <w:t xml:space="preserve">σμούς, πρωτόκολλα, πρακτικές και πολιτικές που αποκλείουν τα άτομα </w:t>
      </w:r>
      <w:r w:rsidRPr="00BA45C1">
        <w:lastRenderedPageBreak/>
        <w:t>με αναπηρία (σε τρόπο διεξαγωγής εξετάσεων, σε αγγελίες εύρεσης ε</w:t>
      </w:r>
      <w:r w:rsidRPr="00BA45C1">
        <w:t>ρ</w:t>
      </w:r>
      <w:r w:rsidRPr="00BA45C1">
        <w:t>γασίας, σε επαγγελματικές συνεντεύξεις, σε πολιτικές ωραρίου εργασ</w:t>
      </w:r>
      <w:r w:rsidRPr="00BA45C1">
        <w:t>ί</w:t>
      </w:r>
      <w:r w:rsidRPr="00BA45C1">
        <w:t>ας, κ.λπ.).</w:t>
      </w:r>
    </w:p>
    <w:p w:rsidR="00BA45C1" w:rsidRDefault="00BA45C1" w:rsidP="00BA45C1">
      <w:r>
        <w:t xml:space="preserve">Για να γίνει κατανοητή η έννοια των εμποδίων σε σχέση με την αναπηρία, </w:t>
      </w:r>
      <w:r>
        <w:t>α</w:t>
      </w:r>
      <w:r>
        <w:t>ναφέρονται παρακάτω ενδεικτικά εμπόδια ανά κατηγορία αναπηρίας:</w:t>
      </w:r>
    </w:p>
    <w:p w:rsidR="00BA45C1" w:rsidRDefault="00BA45C1" w:rsidP="00BA45C1">
      <w:pPr>
        <w:pStyle w:val="myBullet"/>
      </w:pPr>
      <w:r>
        <w:t xml:space="preserve">Τα άτομα με </w:t>
      </w:r>
      <w:r w:rsidRPr="00BA45C1">
        <w:rPr>
          <w:b/>
        </w:rPr>
        <w:t>κινητικές αναπηρίες</w:t>
      </w:r>
      <w:r>
        <w:t xml:space="preserve"> αντιμετωπίζουν δυσκολίες οφειλ</w:t>
      </w:r>
      <w:r>
        <w:t>ό</w:t>
      </w:r>
      <w:r>
        <w:t>μενες σε φυσικά, αρχιτεκτονικά και τεχνολογικά κυρίως εμπόδια πχ σκαλοπάτια, έλλειψη χώρου για κίνηση και ελιγμούς (στενές πόρτες, χώροι υγιεινής μικρών διαστάσεων όπου δεν χωρά αναπηρικό αμαξίδιο, μικροί ανελκυστήρες κ.λπ.), ολισθηρότητα (γυαλισμένα μαρμάρινα δ</w:t>
      </w:r>
      <w:r>
        <w:t>ά</w:t>
      </w:r>
      <w:r>
        <w:t>πεδα, βρεμένα δάπεδα κ.λπ.), εμπόδια στα πεζοδρόμια (πινακίδες, υπα</w:t>
      </w:r>
      <w:r>
        <w:t>ί</w:t>
      </w:r>
      <w:r>
        <w:t>θριοι εξοπλισμοί εμπόρων, τραπεζάκια καφενείων, σταθμευμένα οχήμ</w:t>
      </w:r>
      <w:r>
        <w:t>α</w:t>
      </w:r>
      <w:r>
        <w:t>τα κ.λπ.), ακατάλληλα έπιπλα, μηχανισμοί που απαιτούν δύναμη στη χρήση, κ.λπ.</w:t>
      </w:r>
    </w:p>
    <w:p w:rsidR="00BA45C1" w:rsidRDefault="00BA45C1" w:rsidP="00BA45C1">
      <w:pPr>
        <w:pStyle w:val="myBullet"/>
      </w:pPr>
      <w:r>
        <w:t xml:space="preserve">Τα άτομα με </w:t>
      </w:r>
      <w:r w:rsidRPr="00BA45C1">
        <w:rPr>
          <w:b/>
        </w:rPr>
        <w:t>προβλήματα όρασης</w:t>
      </w:r>
      <w:r>
        <w:t xml:space="preserve"> αντιμετωπίζουν δυσκολίες κυρίως με την ενημέρωση/ επικοινωνία και τη χρήση συσκευών, εξοπλισμών και βοηθημάτων π.χ. όταν χρησιμοποιούνται μόνο συμβατικές έντυπες μορφές επικοινωνίες ή οπτική σήμανση (τιμοκατάλογοι, πίνακες δρομ</w:t>
      </w:r>
      <w:r>
        <w:t>ο</w:t>
      </w:r>
      <w:r>
        <w:t>λογίων, σήμανση ασφαλείας κ.λπ.), όταν δεν προβλέπονται μεγάλοι χ</w:t>
      </w:r>
      <w:r>
        <w:t>α</w:t>
      </w:r>
      <w:r>
        <w:t>ρακτήρες και έντονες χρωματικές αντιθέσεις, αλλά και με τον προσαν</w:t>
      </w:r>
      <w:r>
        <w:t>α</w:t>
      </w:r>
      <w:r>
        <w:t>τολισμό τους στο χώρο, όταν π.χ. δεν προβλέπεται ειδική ανάγλυφη κ</w:t>
      </w:r>
      <w:r>
        <w:t>α</w:t>
      </w:r>
      <w:r>
        <w:t>θοδηγητική σήμανση ή εξειδικευμένο προσωπικό για να τους βοηθήσει.</w:t>
      </w:r>
    </w:p>
    <w:p w:rsidR="00BA45C1" w:rsidRDefault="00BA45C1" w:rsidP="00BA45C1">
      <w:pPr>
        <w:pStyle w:val="myBullet"/>
      </w:pPr>
      <w:r>
        <w:t xml:space="preserve">Τα άτομα με </w:t>
      </w:r>
      <w:r w:rsidRPr="00BA45C1">
        <w:rPr>
          <w:b/>
        </w:rPr>
        <w:t>προβλήματα ακοής</w:t>
      </w:r>
      <w:r>
        <w:t xml:space="preserve"> αντιμετωπίζουν αντίστοιχα δυσκολίες με την ενημέρωση, όταν πχ αυτή προβλέπεται μόνο με ηχητικά συστ</w:t>
      </w:r>
      <w:r>
        <w:t>ή</w:t>
      </w:r>
      <w:r>
        <w:t>ματα χωρίς να προβλέπονται και συστήματα οπτικής ενημέρωσης τα</w:t>
      </w:r>
      <w:r>
        <w:t>υ</w:t>
      </w:r>
      <w:r>
        <w:t>τόχρονα, με την επικοινωνία, όταν πχ δεν προβλέπεται διερμηνεία στη νοηματική γλώσσα ή συστήματα ενίσχυσης ήχου, καθώς και με τη χρ</w:t>
      </w:r>
      <w:r>
        <w:t>ή</w:t>
      </w:r>
      <w:r>
        <w:t>ση συσκευών, εξοπλισμών και βοηθημάτων αν αυτά δεν είναι προσα</w:t>
      </w:r>
      <w:r>
        <w:t>ρ</w:t>
      </w:r>
      <w:r>
        <w:t>μοσμένα στις ανάγκες τους (π.χ. να διαθέτουν οπτική ειδοποίηση ή δ</w:t>
      </w:r>
      <w:r>
        <w:t>ό</w:t>
      </w:r>
      <w:r>
        <w:t>νηση κλπ).</w:t>
      </w:r>
    </w:p>
    <w:p w:rsidR="00BA45C1" w:rsidRDefault="00BA45C1" w:rsidP="00BA45C1">
      <w:pPr>
        <w:pStyle w:val="myBullet"/>
      </w:pPr>
      <w:r>
        <w:t xml:space="preserve">Τα άτομα με </w:t>
      </w:r>
      <w:r w:rsidRPr="00BA45C1">
        <w:rPr>
          <w:b/>
        </w:rPr>
        <w:t>προβλήματα αντίληψης</w:t>
      </w:r>
      <w:r>
        <w:t xml:space="preserve"> αντιμετωπίζουν δυσκολίες, που οφείλονται κυρίως σε φυσικά, αρχιτεκτονικά και τεχνολογικά εμπόδια π.χ. σε περιπτώσεις ασαφούς και περίπλοκης σήμανσης, σε περιπτώσεις χώρων με πολύπλοκη διαρρύθμιση, σε περιπτώσεις εξοπλισμών με π</w:t>
      </w:r>
      <w:r>
        <w:t>ο</w:t>
      </w:r>
      <w:r>
        <w:t>λύπλοκες οδηγίες χρήσης.</w:t>
      </w:r>
    </w:p>
    <w:p w:rsidR="00973BBE" w:rsidRDefault="00BA45C1" w:rsidP="00973BBE">
      <w:pPr>
        <w:pStyle w:val="myBullet"/>
      </w:pPr>
      <w:r>
        <w:t xml:space="preserve">Άτομα με </w:t>
      </w:r>
      <w:r w:rsidRPr="00973BBE">
        <w:rPr>
          <w:b/>
        </w:rPr>
        <w:t>ψυχικές ή νοητικές αναπηρίες</w:t>
      </w:r>
      <w:r>
        <w:t xml:space="preserve"> συχνά απαιτούν εξειδικευμ</w:t>
      </w:r>
      <w:r>
        <w:t>έ</w:t>
      </w:r>
      <w:r>
        <w:t>νους τρόπους εξυπηρέτησης. Έτσι π.χ. άτομα με κλειστοφοβία είναι π</w:t>
      </w:r>
      <w:r>
        <w:t>ι</w:t>
      </w:r>
      <w:r>
        <w:t>θανό να μην μπορούν να χρησιμοποιήσουν τις αστικές συγκοινωνίες.</w:t>
      </w:r>
    </w:p>
    <w:p w:rsidR="00973BBE" w:rsidRDefault="00973BBE" w:rsidP="00973BBE">
      <w:pPr>
        <w:pStyle w:val="myBullet"/>
      </w:pPr>
      <w:r>
        <w:lastRenderedPageBreak/>
        <w:t xml:space="preserve">Τα άτομα με </w:t>
      </w:r>
      <w:r w:rsidRPr="00973BBE">
        <w:rPr>
          <w:b/>
        </w:rPr>
        <w:t>αλλεργίες</w:t>
      </w:r>
      <w:r>
        <w:t xml:space="preserve"> συναντούν επίσης δυσκολίες που οφείλονται σε αρχιτεκτονικά εμπόδια, π.χ. σε χώρους που δεν διαθέτουν καλό εξαερ</w:t>
      </w:r>
      <w:r>
        <w:t>ι</w:t>
      </w:r>
      <w:r>
        <w:t>σμό, χώρους με πολλά άτομα ή λόγω συγκεκριμένων πολιτικών/ διαδ</w:t>
      </w:r>
      <w:r>
        <w:t>ι</w:t>
      </w:r>
      <w:r>
        <w:t xml:space="preserve">κασιών π.χ. σε χώρους όπου επιτρέπεται η παρουσία ζώων. </w:t>
      </w:r>
    </w:p>
    <w:p w:rsidR="00973BBE" w:rsidRDefault="00973BBE" w:rsidP="00973BBE">
      <w:pPr>
        <w:pStyle w:val="myBullet"/>
      </w:pPr>
      <w:r>
        <w:t xml:space="preserve">Άτομα με </w:t>
      </w:r>
      <w:r w:rsidRPr="00973BBE">
        <w:rPr>
          <w:b/>
        </w:rPr>
        <w:t>άλλες αναπηρίες</w:t>
      </w:r>
      <w:r>
        <w:t xml:space="preserve"> είναι ιδιαίτερα ευαίσθητα σε λοιμώξεις και μικρόβια, γεγονός που προϋποθέτει αυστηρή καθαριότητα σε χώρους δημόσιας χρήσης και επομένως αντίστοιχες διαδικασίες/ πολιτικές. </w:t>
      </w:r>
    </w:p>
    <w:p w:rsidR="00973BBE" w:rsidRDefault="00973BBE" w:rsidP="00973BBE">
      <w:pPr>
        <w:pStyle w:val="myBullet"/>
      </w:pPr>
      <w:r>
        <w:t>Τα εμπόδια συμπεριφοράς, αλλά και πολιτικών / διαδικασιών, επηρε</w:t>
      </w:r>
      <w:r>
        <w:t>ά</w:t>
      </w:r>
      <w:r>
        <w:t>ζουν -όπως είναι κατανοητό- τα άτομα με αναπηρία όλων των κατηγ</w:t>
      </w:r>
      <w:r>
        <w:t>ο</w:t>
      </w:r>
      <w:r>
        <w:t>ριών.</w:t>
      </w:r>
    </w:p>
    <w:p w:rsidR="00973BBE" w:rsidRDefault="00973BBE" w:rsidP="00973BBE">
      <w:r>
        <w:t>Η διασφάλιση της προσβασιμότητας στοχεύει ακριβώς στην εξάλειψη των π</w:t>
      </w:r>
      <w:r>
        <w:t>α</w:t>
      </w:r>
      <w:r>
        <w:t>ραπάνω εμποδίων σε όλους τους τομείς και στην ικανοποίηση των αναγκών των ατόμων με αναπηρία κάθε κατηγορίας κατά τέτοιο τρόπο ώστε να μπ</w:t>
      </w:r>
      <w:r>
        <w:t>ο</w:t>
      </w:r>
      <w:r>
        <w:t xml:space="preserve">ρούν να αξιοποιήσουν τις δυνατότητές τους και να συμμετάσχουν ισότιμα με κάθε άλλο στο </w:t>
      </w:r>
      <w:proofErr w:type="spellStart"/>
      <w:r>
        <w:t>κοινωνικο</w:t>
      </w:r>
      <w:proofErr w:type="spellEnd"/>
      <w:r>
        <w:t>-οικονομικό γίγνεσθαι.</w:t>
      </w:r>
    </w:p>
    <w:p w:rsidR="00973BBE" w:rsidRDefault="00973BBE" w:rsidP="00973BBE">
      <w:r>
        <w:t>Η προσβασιμότητα –όπως έχει ήδη αναφερθεί- είναι «οριζόντια» έννοια και η εφαρμογή της αναφέρεται άμεσα όχι μόνο στις υποδομές, αλλά και στις υπ</w:t>
      </w:r>
      <w:r>
        <w:t>η</w:t>
      </w:r>
      <w:r>
        <w:t>ρεσίες και στα αγαθά, επηρεάζοντας όλους σχεδόν τους τομείς της καθημερ</w:t>
      </w:r>
      <w:r>
        <w:t>ι</w:t>
      </w:r>
      <w:r>
        <w:t>νής ζωής, με κυριότερους τους παρακάτω:</w:t>
      </w:r>
    </w:p>
    <w:p w:rsidR="00973BBE" w:rsidRDefault="00973BBE" w:rsidP="00973BBE"/>
    <w:p w:rsidR="00973BBE" w:rsidRDefault="00973BBE" w:rsidP="00973BBE">
      <w:pPr>
        <w:pStyle w:val="2"/>
      </w:pPr>
      <w:bookmarkStart w:id="27" w:name="_Toc362645577"/>
      <w:r>
        <w:t>Κτιριακές υποδομές δημόσιας χρήσης</w:t>
      </w:r>
      <w:bookmarkEnd w:id="27"/>
    </w:p>
    <w:p w:rsidR="00973BBE" w:rsidRDefault="00973BBE" w:rsidP="00973BBE">
      <w:r>
        <w:t>Στην ενότητα αυτή θα θεωρήσουμε ότι υπάγονται όλα τα κτίρια που δεν χρ</w:t>
      </w:r>
      <w:r>
        <w:t>η</w:t>
      </w:r>
      <w:r>
        <w:t>σιμοποιούνται για κατοικία. Ενδεικτικά αναφέρονται κτίρια με τις παρακάτω χρήσεις:</w:t>
      </w:r>
    </w:p>
    <w:p w:rsidR="00973BBE" w:rsidRDefault="00973BBE" w:rsidP="00973BBE">
      <w:pPr>
        <w:pStyle w:val="myBullet"/>
      </w:pPr>
      <w:r>
        <w:t>Κτίρια συναλλαγής (υπηρεσιών)</w:t>
      </w:r>
    </w:p>
    <w:p w:rsidR="00973BBE" w:rsidRDefault="00973BBE" w:rsidP="00973BBE">
      <w:pPr>
        <w:pStyle w:val="myBullet"/>
      </w:pPr>
      <w:r>
        <w:t>Κτίρια πολιτιστικά/ αναψυχής/ αθλητισμού/ τουρισμού</w:t>
      </w:r>
    </w:p>
    <w:p w:rsidR="00973BBE" w:rsidRDefault="00973BBE" w:rsidP="00973BBE">
      <w:pPr>
        <w:pStyle w:val="myBullet"/>
      </w:pPr>
      <w:r>
        <w:t>Κτίρια εμπορίου</w:t>
      </w:r>
    </w:p>
    <w:p w:rsidR="00973BBE" w:rsidRDefault="00973BBE" w:rsidP="00973BBE">
      <w:pPr>
        <w:pStyle w:val="myBullet"/>
      </w:pPr>
      <w:r>
        <w:t>Κτίρια δικαιοσύνης</w:t>
      </w:r>
    </w:p>
    <w:p w:rsidR="00973BBE" w:rsidRDefault="00973BBE" w:rsidP="00973BBE">
      <w:pPr>
        <w:pStyle w:val="myBullet"/>
      </w:pPr>
      <w:r>
        <w:t>Κτίρια υγείας και κοινωνικής φροντίδας</w:t>
      </w:r>
    </w:p>
    <w:p w:rsidR="00973BBE" w:rsidRDefault="00973BBE" w:rsidP="00973BBE">
      <w:pPr>
        <w:pStyle w:val="myBullet"/>
      </w:pPr>
      <w:r>
        <w:t>Κτίρια εκπαίδευσης κ.λπ.</w:t>
      </w:r>
    </w:p>
    <w:p w:rsidR="00973BBE" w:rsidRDefault="00973BBE" w:rsidP="00973BBE">
      <w:r>
        <w:t xml:space="preserve">Τα κτίρια αυτά χρησιμοποιούνται καθημερινά από το σύνολο των πολιτών, με οποιαδήποτε ιδιότητα και αν αυτοί τα επισκέπτονται και τα χρησιμοποιούν </w:t>
      </w:r>
      <w:r>
        <w:lastRenderedPageBreak/>
        <w:t>(εργαζόμενοι, συναλλασσόμενο κοινό κλπ). Κατά συνέπεια θα πρέπει να είναι πλήρως προσβάσιμα.</w:t>
      </w:r>
    </w:p>
    <w:p w:rsidR="00973BBE" w:rsidRDefault="00973BBE" w:rsidP="00973BBE">
      <w:r>
        <w:t>Τα κυριότερα σημεία που θα πρέπει να λαμβάνονται υπόψη για να θεωρηθούν τα κτίρια αυτά προσβάσιμα είναι:</w:t>
      </w:r>
    </w:p>
    <w:p w:rsidR="00973BBE" w:rsidRDefault="00973BBE" w:rsidP="00973BBE">
      <w:pPr>
        <w:pStyle w:val="4"/>
      </w:pPr>
      <w:r>
        <w:t>Η είσοδος</w:t>
      </w:r>
    </w:p>
    <w:p w:rsidR="00973BBE" w:rsidRDefault="00973BBE" w:rsidP="00973BBE">
      <w:r>
        <w:t>Θα πρέπει να είναι στο επίπεδο του πεζοδρομίου χωρίς καμία υψομετρική δι</w:t>
      </w:r>
      <w:r>
        <w:t>α</w:t>
      </w:r>
      <w:r>
        <w:t>φορά από αυτό. Σε αντίθετη περίπτωση ράμπες ή ανυψωτικοί μηχανισμοί θα πρέπει να προβλέπονται για να διευκολύνουν άτομα με κινητικά προβλήματα (άτομα με αναπηρία, ηλικιωμένους, γονείς συνοδευόμενους από μικρά παιδιά, τραυματίες κλπ). Η είσοδος πρέπει να είναι ενιαία για όλους τους επισκέπτες του κτιρίου. Η χρήση δευτερευουσών εισόδων για την εξυπηρέτηση των ατ</w:t>
      </w:r>
      <w:r>
        <w:t>ό</w:t>
      </w:r>
      <w:r>
        <w:t>μων με κινητικά προβλήματα συνιστά διάκριση και είναι αποδεκτή μόνο σε ιδιαίτερες περιπτώσεις (διατηρητέα κτίρια, κτίρια υφιστάμενα ιστορικής σημ</w:t>
      </w:r>
      <w:r>
        <w:t>α</w:t>
      </w:r>
      <w:r>
        <w:t>σίας κλπ) και εφόσον η τοποθέτηση ράμπας ή μηχανισμού στην κύρια είσοδο είναι τεχνικά αδύνατη.</w:t>
      </w:r>
    </w:p>
    <w:p w:rsidR="00973BBE" w:rsidRDefault="00973BBE" w:rsidP="00973BBE">
      <w:pPr>
        <w:pStyle w:val="4"/>
      </w:pPr>
      <w:r>
        <w:t>Ο χώρος υποδοχής</w:t>
      </w:r>
    </w:p>
    <w:p w:rsidR="00973BBE" w:rsidRDefault="00973BBE" w:rsidP="00973BBE">
      <w:r>
        <w:t xml:space="preserve">Η αναφορά γίνεται στον χώρο αμέσως μετά την είσοδο, στον οποίο θα πρέπει να προβλέπεται πληροφόρηση σε συμβατική και προσβάσιμη μορφή (γραφή </w:t>
      </w:r>
      <w:r w:rsidRPr="00694A12">
        <w:rPr>
          <w:lang w:val="en-GB"/>
        </w:rPr>
        <w:t>Braille</w:t>
      </w:r>
      <w:r>
        <w:t xml:space="preserve">, ανάγλυφη σήμανση, ανάγλυφοι χάρτες, </w:t>
      </w:r>
      <w:proofErr w:type="spellStart"/>
      <w:r>
        <w:t>πικτογράμματα</w:t>
      </w:r>
      <w:proofErr w:type="spellEnd"/>
      <w:r>
        <w:t xml:space="preserve"> κ.λπ.) σχετικά με το κτίριο: αριθμός ορόφων, θέση στην οποία βρίσκεται ο επισκέπτης του κτιρίου, θέση στοιχείων κατακόρυφης επικοινωνίας (ανελκυστήρες, ράμπες, κλιμακοστάσια), θέση εξόδων κινδύνου κλπ και τις υπηρεσίες μέσα σε αυτό: όροφο, αριθμό γραφείου κ.λπ., καθώς και συστήματα καθοδήγησης (π.χ. οδ</w:t>
      </w:r>
      <w:r>
        <w:t>η</w:t>
      </w:r>
      <w:r>
        <w:t>γός τυφλών, καθοδηγητική σήμανση σε συμβατική και προσβάσιμη μορφή) από την είσοδο προς τα σημεία επικοινωνίας μεταξύ των ορόφων ( ανελκυστ</w:t>
      </w:r>
      <w:r>
        <w:t>ή</w:t>
      </w:r>
      <w:r>
        <w:t>ρες, ράμπες, μηχανισμοί κλπ) ή προσωπικό κατάλληλα εκπαιδευμένο για πρ</w:t>
      </w:r>
      <w:r>
        <w:t>ο</w:t>
      </w:r>
      <w:r>
        <w:t>σωπική υποστήριξη των ατόμων που την χρειάζονται.</w:t>
      </w:r>
    </w:p>
    <w:p w:rsidR="00973BBE" w:rsidRDefault="00973BBE" w:rsidP="00973BBE">
      <w:pPr>
        <w:pStyle w:val="4"/>
      </w:pPr>
      <w:r>
        <w:t>Εσωτερική διακίνηση</w:t>
      </w:r>
    </w:p>
    <w:p w:rsidR="00973BBE" w:rsidRDefault="00973BBE" w:rsidP="00973BBE">
      <w:r>
        <w:t>Για να διασφαλίζεται η διακίνηση και των ατόμων με αναπηρία στο εσωτερικό των κτιρίων (οριζόντια και κατακόρυφα) είναι απαραίτητη η πρόβλεψη:</w:t>
      </w:r>
    </w:p>
    <w:p w:rsidR="00973BBE" w:rsidRDefault="00973BBE" w:rsidP="00973BBE">
      <w:pPr>
        <w:pStyle w:val="myBullet"/>
      </w:pPr>
      <w:r>
        <w:t>Ραμπών για την κάλυψη μικρών ή μεγάλων υψομετρικών διαφορών, σχεδιασμένων με κατάλληλη κλίση και διαστάσεις και ενδιάμεσα πλ</w:t>
      </w:r>
      <w:r>
        <w:t>α</w:t>
      </w:r>
      <w:r>
        <w:t>τύσκαλα για ελιγμούς των αμαξιδίων και δυνατότητα ανάπαυσης κατά την άνοδο. Επισημαίνεται ότι οι ράμπες είναι το πιο αξιόπιστο μέσο δ</w:t>
      </w:r>
      <w:r>
        <w:t>ι</w:t>
      </w:r>
      <w:r>
        <w:t xml:space="preserve">ακίνησης: προϋποθέτουν την ελάχιστη καταβολή προσπάθειας από το άτομο που τις χρησιμοποιεί, προσφέρουν αδιάλειπτη λειτουργία σε </w:t>
      </w:r>
      <w:r>
        <w:t>έ</w:t>
      </w:r>
      <w:r>
        <w:lastRenderedPageBreak/>
        <w:t>κτακτες περιπτώσεις (πυρκαγιά, διακοπή ρεύματος κλπ), επιτρέπουν ταυτόχρονη χρήση από περισσότερα άτομα σε αμαξίδιο και άτομα με δυνατότητα βάδισης,</w:t>
      </w:r>
    </w:p>
    <w:p w:rsidR="00973BBE" w:rsidRDefault="00973BBE" w:rsidP="00973BBE">
      <w:pPr>
        <w:pStyle w:val="myBullet"/>
      </w:pPr>
      <w:r>
        <w:t xml:space="preserve">Ανελκυστήρων κατάλληλων διαστάσεων θύρας και θαλάμου για την εξυπηρέτηση ατόμων σε αμαξίδιο, με «κουμπιά» σε χαμηλό ύψος με ενδείξεις σε γραφή </w:t>
      </w:r>
      <w:r w:rsidRPr="00694A12">
        <w:rPr>
          <w:lang w:val="en-GB"/>
        </w:rPr>
        <w:t>Braille</w:t>
      </w:r>
      <w:r>
        <w:t>, με ηχητική και οπτική αναγγελία των ορ</w:t>
      </w:r>
      <w:r>
        <w:t>ό</w:t>
      </w:r>
      <w:r>
        <w:t>φων, σύμφωνων με τις οδηγίες της Ευρωπαϊκής Ένωσης για την ασφ</w:t>
      </w:r>
      <w:r>
        <w:t>ά</w:t>
      </w:r>
      <w:r>
        <w:t xml:space="preserve">λεια των χρηστών τους και τη δυνατότητα χρήσης τους σε περιπτώσεις εκτάκτου διαφυγής, </w:t>
      </w:r>
    </w:p>
    <w:p w:rsidR="00973BBE" w:rsidRDefault="00973BBE" w:rsidP="00973BBE">
      <w:pPr>
        <w:pStyle w:val="myBullet"/>
      </w:pPr>
      <w:r>
        <w:t>Ανυψωτικών μηχανισμών (αναβατόρια κατακόρυφης κίνησης ή κλίμ</w:t>
      </w:r>
      <w:r>
        <w:t>α</w:t>
      </w:r>
      <w:r>
        <w:t>κας) πιστοποιημένων και σύμφωνων με τις προδιαγραφές ασφαλείας, σε περιπτώσεις μικρών υψομετρικών διαφορών ή υφιστάμενων κτιρίων και εφόσον είναι αδύνατη η κατασκευή ανελκυστήρα. Η ευρεία χρήση π</w:t>
      </w:r>
      <w:r>
        <w:t>α</w:t>
      </w:r>
      <w:r>
        <w:t>ρόμοιων μηχανισμών πρέπει να αποφεύγεται λόγω της μικρής ταχύτ</w:t>
      </w:r>
      <w:r>
        <w:t>η</w:t>
      </w:r>
      <w:r>
        <w:t>τας που αναπτύσσουν για λόγους ασφαλείας και κατά συνέπεια του χρόνου διακίνησης που απαιτείται, αλλά και της περιορισμένης δυνατ</w:t>
      </w:r>
      <w:r>
        <w:t>ό</w:t>
      </w:r>
      <w:r>
        <w:t>τητας ταυτόχρονης μεταφοράς περισσοτέρων ατόμων σε αμαξίδιο. Επ</w:t>
      </w:r>
      <w:r>
        <w:t>ι</w:t>
      </w:r>
      <w:r>
        <w:t xml:space="preserve">σημαίνεται δε το πρόβλημα της κατάληψης τμήματος του ωφέλιμου πλάτους ενός κλιμακοστασίου σε περιπτώσεις αναβατορίων κλίμακας, το οποίο σε κλιμακοστάσια μικρού πλάτους μπορεί να αποβεί μοιραίο ιδίως σε περιπτώσεις εκτάκτου διαφυγής, </w:t>
      </w:r>
    </w:p>
    <w:p w:rsidR="00973BBE" w:rsidRDefault="00973BBE" w:rsidP="00973BBE">
      <w:pPr>
        <w:pStyle w:val="myBullet"/>
      </w:pPr>
      <w:r>
        <w:t>Διαδρόμων καταλλήλου πλάτους για τη διακίνηση ατόμων σε αμαξίδιο και την πραγματοποίηση ελιγμών. Σημαντικότατος παράγων η διαφύλ</w:t>
      </w:r>
      <w:r>
        <w:t>α</w:t>
      </w:r>
      <w:r>
        <w:t>ξη των διαδρόμων ελεύθερων από κάθε εμπόδιο, που θα λειτουργήσει σαν παγίδα για άτομα με προβλήματα όρασης ή κίνησης και ηλικιωμ</w:t>
      </w:r>
      <w:r>
        <w:t>έ</w:t>
      </w:r>
      <w:r>
        <w:t>νους. Τυχόντα στοιχεία κοινής χρήσεως ( πυροσβεστήρες, ψύκτες ύδ</w:t>
      </w:r>
      <w:r>
        <w:t>α</w:t>
      </w:r>
      <w:r>
        <w:t>τος κλπ) πρέπει να τοποθετούνται εκτός του ωφέλιμου πλάτους (σε εσ</w:t>
      </w:r>
      <w:r>
        <w:t>ο</w:t>
      </w:r>
      <w:r>
        <w:t>χές κλπ) και να λαμβάνεται μέριμνα αφενός να μπορούν να χρησιμοπο</w:t>
      </w:r>
      <w:r>
        <w:t>ι</w:t>
      </w:r>
      <w:r>
        <w:t>ηθούν από άτομα σε αμαξίδιο, αφετέρου να είναι ανιχνεύσιμα από τα άτομα με προβλήματα όρασης,</w:t>
      </w:r>
    </w:p>
    <w:p w:rsidR="00973BBE" w:rsidRDefault="00973BBE" w:rsidP="00973BBE">
      <w:pPr>
        <w:pStyle w:val="myBullet"/>
      </w:pPr>
      <w:r>
        <w:t>Θυρών καταλλήλου πλάτους για τη διακίνηση ατόμων σε αμαξίδιο.</w:t>
      </w:r>
    </w:p>
    <w:p w:rsidR="00973BBE" w:rsidRDefault="00973BBE" w:rsidP="00973BBE">
      <w:pPr>
        <w:pStyle w:val="4"/>
      </w:pPr>
      <w:r>
        <w:t>Εξυπηρετήσεις- εξοπλισμός</w:t>
      </w:r>
    </w:p>
    <w:p w:rsidR="00973BBE" w:rsidRDefault="00973BBE" w:rsidP="00973BBE">
      <w:r>
        <w:t>Εκτός από την ανεμπόδιστη και αυτόνομη διακίνηση όλων των πολιτών οριζ</w:t>
      </w:r>
      <w:r>
        <w:t>ό</w:t>
      </w:r>
      <w:r>
        <w:t>ντια και κατακόρυφα μέσα στο κτίριο, απαραίτητη είναι και η διασφάλιση εξ</w:t>
      </w:r>
      <w:r>
        <w:t>υ</w:t>
      </w:r>
      <w:r>
        <w:t>πηρετήσεων του ιδίου επίπεδου ποιότητας και από τα ίδια σημεία για όλους τους χρήστες του κτιρίου (επισκέπτες, εργαζόμενους, κ.λπ.) χωρίς διακρίσεις. Έτσι απαραίτητη είναι η πρόβλεψη:</w:t>
      </w:r>
    </w:p>
    <w:p w:rsidR="00973BBE" w:rsidRDefault="00973BBE" w:rsidP="00973BBE">
      <w:pPr>
        <w:pStyle w:val="myBullet"/>
      </w:pPr>
      <w:r>
        <w:lastRenderedPageBreak/>
        <w:t>προσβάσιμων χώρων υγιεινής σε κάθε όροφο, ανά φύλο ή κοινής χρ</w:t>
      </w:r>
      <w:r>
        <w:t>ή</w:t>
      </w:r>
      <w:r>
        <w:t>σης για άνδρες/ γυναίκες. Οι χώροι αυτοί πρέπει να καθαρίζονται συν</w:t>
      </w:r>
      <w:r>
        <w:t>ε</w:t>
      </w:r>
      <w:r>
        <w:t>χώς και να μην αποδίδονται σε άλλη χρήση όπως συνήθως γίνεται (π.χ. σε χρήση αποθήκευσης ειδών καθαρισμού κ.λπ.). Σε περιπτώσεις υφ</w:t>
      </w:r>
      <w:r>
        <w:t>ι</w:t>
      </w:r>
      <w:r>
        <w:t>στάμενων κτιρίων μια εύκολη λύση για τη δημιουργία προσβάσιμων χώρων υγιεινής προσφέρει η συνένωση δύο συμβατικών χώρων υγιεινής σε ένα ενιαίο χώρο, ο οποίος με τις κατάλληλες παρεμβάσεις μπορεί να εξυπηρετήσει άτομα με αναπηρία και να χρησιμεύσει και σαν «οικογ</w:t>
      </w:r>
      <w:r>
        <w:t>ε</w:t>
      </w:r>
      <w:r>
        <w:t>νειακού τύπου» χώρος υγιεινής (π.χ. φροντίδα βρεφών, συνοδεία πα</w:t>
      </w:r>
      <w:r>
        <w:t>ι</w:t>
      </w:r>
      <w:r>
        <w:t>διού από γονέα του άλλου φύλου κ.λπ.),</w:t>
      </w:r>
    </w:p>
    <w:p w:rsidR="00973BBE" w:rsidRDefault="00973BBE" w:rsidP="00973BBE">
      <w:pPr>
        <w:pStyle w:val="myBullet"/>
      </w:pPr>
      <w:r>
        <w:t>κυλικείων, ταμείων, πάγκων συναλλαγής και πληροφοριών κατάλληλα σχεδιασμένων ώστε να είναι δυνατή η αυτόνομη εξυπηρέτηση και ατ</w:t>
      </w:r>
      <w:r>
        <w:t>ό</w:t>
      </w:r>
      <w:r>
        <w:t xml:space="preserve">μων με αναπηρία ή ατόμων μικρού ύψους, </w:t>
      </w:r>
    </w:p>
    <w:p w:rsidR="00973BBE" w:rsidRDefault="00973BBE" w:rsidP="00973BBE">
      <w:pPr>
        <w:pStyle w:val="myBullet"/>
      </w:pPr>
      <w:r>
        <w:t>θέσεων προσβάσιμων σε άτομα σε αμαξίδιο σε αίθουσες εκδηλώσεων / συνεδρίων, θεάτρων/ κινηματογράφων, αθλητικών εγκαταστάσεων και γενικότερα σε χώρους με παρατεταγμένα καθίσματα κοινού. Οι θέσεις αυτές πρέπει να είναι ενταγμένες στις θέσεις για τους αντίστοιχους θε</w:t>
      </w:r>
      <w:r>
        <w:t>α</w:t>
      </w:r>
      <w:r>
        <w:t>τές χωρίς αναπηρία με την ίδια ιδιότητα (π.χ. θέσεις επισήμων με ή χ</w:t>
      </w:r>
      <w:r>
        <w:t>ω</w:t>
      </w:r>
      <w:r>
        <w:t>ρίς αναπηρία στο ίδιο σημείο κ.λπ.) και όχι μεμονωμένες σε ειδικά σ</w:t>
      </w:r>
      <w:r>
        <w:t>η</w:t>
      </w:r>
      <w:r>
        <w:t>μεία αποκλειστικής χρήσης από όλα τα άτομα με αναπηρία ανεξαρτ</w:t>
      </w:r>
      <w:r>
        <w:t>ή</w:t>
      </w:r>
      <w:r>
        <w:t>τως ιδιότητας, να έχουν τις κατάλληλες διαστάσεις, να πληρούν τους κανόνες ασφαλείας, να συνοδεύονται από θέση συνοδού, να συμπληρ</w:t>
      </w:r>
      <w:r>
        <w:t>ώ</w:t>
      </w:r>
      <w:r>
        <w:t>νονται από διαδρόμους πρόσβασης και αποχώρησης κατάλληλου πλ</w:t>
      </w:r>
      <w:r>
        <w:t>ά</w:t>
      </w:r>
      <w:r>
        <w:t>τους ώστε να διασφαλίζεται η διακίνηση αμαξιδίου χωρίς να ενοχλο</w:t>
      </w:r>
      <w:r>
        <w:t>ύ</w:t>
      </w:r>
      <w:r>
        <w:t>νται οι λοιποί θεατές σε αμαξίδιο ή σε συμβατική θέση, να είναι σε τ</w:t>
      </w:r>
      <w:r>
        <w:t>έ</w:t>
      </w:r>
      <w:r>
        <w:t>τοια σημεία ώστε να διασφαλίζεται η εύκολη διαφυγή των ατόμων με αναπηρία,</w:t>
      </w:r>
    </w:p>
    <w:p w:rsidR="00973BBE" w:rsidRDefault="00973BBE" w:rsidP="00973BBE">
      <w:pPr>
        <w:pStyle w:val="myBullet"/>
      </w:pPr>
      <w:r>
        <w:t>σήμανσης απλοποιημένης και εύληπτης και από άτομα με προβλήματα αντίληψης με χρήση κυρίως σχημάτων και εικονιδίων αντί γραμμάτων. Ταυτόχρονα επιβάλλεται η πρόβλεψη σήμανσης ηχητικής και οπτικής, κατάλληλης για την πληροφόρηση ατόμων με προβλήματα όρασης και ακοής,</w:t>
      </w:r>
    </w:p>
    <w:p w:rsidR="00973BBE" w:rsidRDefault="00973BBE" w:rsidP="00973BBE">
      <w:pPr>
        <w:pStyle w:val="myBullet"/>
      </w:pPr>
      <w:r>
        <w:t>μετάφρασης στη νοηματική, σε όλες τις δημόσιες εκδηλώσεις ή ανάλ</w:t>
      </w:r>
      <w:r>
        <w:t>ο</w:t>
      </w:r>
      <w:r>
        <w:t xml:space="preserve">γα με την φύση της συναλλαγής, καθώς και συστημάτων ενίσχυσης </w:t>
      </w:r>
      <w:r>
        <w:t>ή</w:t>
      </w:r>
      <w:r>
        <w:t>χου,</w:t>
      </w:r>
    </w:p>
    <w:p w:rsidR="008329F0" w:rsidRDefault="00973BBE" w:rsidP="008329F0">
      <w:pPr>
        <w:pStyle w:val="myBullet"/>
      </w:pPr>
      <w:r>
        <w:t>χρωματικών αντιθέσεων μεταξύ των διαφόρων στοιχείων για τη διευκ</w:t>
      </w:r>
      <w:r>
        <w:t>ό</w:t>
      </w:r>
      <w:r>
        <w:t>λυνση των ατόμων με προβλήματα όρασης αλλά και αντίληψης,</w:t>
      </w:r>
    </w:p>
    <w:p w:rsidR="008329F0" w:rsidRDefault="008329F0" w:rsidP="008329F0">
      <w:pPr>
        <w:pStyle w:val="myBullet"/>
      </w:pPr>
      <w:r>
        <w:lastRenderedPageBreak/>
        <w:t>κατάλληλου φωτισμού για τη διευκόλυνση των ατόμων με προβλήματα όρασης και των ηλικιωμένων,</w:t>
      </w:r>
    </w:p>
    <w:p w:rsidR="008329F0" w:rsidRDefault="008329F0" w:rsidP="008329F0">
      <w:pPr>
        <w:pStyle w:val="myBullet"/>
      </w:pPr>
      <w:r>
        <w:t>σωστού εξαερισμού για την αποφυγή αναπνευστικών και αλλεργικών προβλημάτων. Τακτική συντήρηση των συστημάτων κλιματισμού και εξαερισμού επίσης επιβάλλεται,</w:t>
      </w:r>
    </w:p>
    <w:p w:rsidR="008329F0" w:rsidRDefault="008329F0" w:rsidP="008329F0">
      <w:pPr>
        <w:pStyle w:val="myBullet"/>
      </w:pPr>
      <w:r>
        <w:t xml:space="preserve">υλικών επιστρώσεων και επενδύσεων </w:t>
      </w:r>
      <w:proofErr w:type="spellStart"/>
      <w:r>
        <w:t>αντιολισθηρών</w:t>
      </w:r>
      <w:proofErr w:type="spellEnd"/>
      <w:r>
        <w:t>, που δεν προκ</w:t>
      </w:r>
      <w:r>
        <w:t>α</w:t>
      </w:r>
      <w:r>
        <w:t>λούν αντανακλάσεις και σύγχυση (πχ. μεγάλες ανοξείδωτες επιφάνειες, καθρέπτες ή υαλοστάσια κλπ), που δεν υποθάλπουν κίνδυνο για άτομα με προβλήματα όρασης, αντίληψης ή αλλεργίας (πχ. καθρέπτες, ε</w:t>
      </w:r>
      <w:r>
        <w:t>ύ</w:t>
      </w:r>
      <w:r>
        <w:t>θραυστα υλικά, χρώματα, βερνίκια κλπ), κατάλληλης υφής για να λε</w:t>
      </w:r>
      <w:r>
        <w:t>ι</w:t>
      </w:r>
      <w:r>
        <w:t>τουργήσουν σαν υλικά καθοδήγησης ή ειδοποίησης ατόμων με προβλ</w:t>
      </w:r>
      <w:r>
        <w:t>ή</w:t>
      </w:r>
      <w:r>
        <w:t>ματα όρασης, χωρίς όμως να προκαλούν κραδασμούς ή δυσκολία σε άτομα με προβλήματα βάδισης ή σε αμαξίδιο,</w:t>
      </w:r>
    </w:p>
    <w:p w:rsidR="008329F0" w:rsidRDefault="008329F0" w:rsidP="008329F0">
      <w:pPr>
        <w:pStyle w:val="myBullet"/>
      </w:pPr>
      <w:r>
        <w:t>επιλογής επίπλων και γενικότερα εξοπλισμού σχεδιασμένου για χρήση από όλους χωρίς αποκλεισμούς (π.χ. τραπέζια χωρίς χιαστί συνδέσμους για να είναι δυνατή η προσέγγιση αμαξιδίων, μηχανισμούς ανοίγματος θυρών που δεν απαιτούν μεγάλη δύναμη χειρισμού κ.λπ.) χωρίς αιχμ</w:t>
      </w:r>
      <w:r>
        <w:t>η</w:t>
      </w:r>
      <w:r>
        <w:t>ρές ακμές και προεξοχές που μπορεί να προκαλέσουν τραυματισμούς σε άτομα με αστάθεια, μικρά παιδιά, ηλικιωμένους κ.λπ.,</w:t>
      </w:r>
    </w:p>
    <w:p w:rsidR="008329F0" w:rsidRDefault="008329F0" w:rsidP="008329F0">
      <w:pPr>
        <w:pStyle w:val="myBullet"/>
      </w:pPr>
      <w:r>
        <w:t>διάταξης του εξοπλισμού με τρόπο ώστε αφενός να εξασφαλίζεται η δ</w:t>
      </w:r>
      <w:r>
        <w:t>υ</w:t>
      </w:r>
      <w:r>
        <w:t>νατότητα χρήσης του από άτομα σε αμαξίδιο ή μικρού ύψους και η εξ</w:t>
      </w:r>
      <w:r>
        <w:t>α</w:t>
      </w:r>
      <w:r>
        <w:t>σφάλιση χώρου στάσης ή ελιγμών των αμαξιδίων και αφετέρου να είναι εύκολα ανιχνεύσιμος από άτομα με προβλήματα όρασης. Οι επιφάνειες των τοίχων των διαδρόμων πρέπει να παραμένουν ελεύθερες ώστε με ασφάλεια να μπορούν να χρησιμοποιηθούν σαν οδηγοί από τυφλά άτ</w:t>
      </w:r>
      <w:r>
        <w:t>ο</w:t>
      </w:r>
      <w:r>
        <w:t xml:space="preserve">μα. </w:t>
      </w:r>
    </w:p>
    <w:p w:rsidR="008329F0" w:rsidRDefault="008329F0" w:rsidP="008329F0">
      <w:pPr>
        <w:pStyle w:val="4"/>
      </w:pPr>
      <w:r>
        <w:t>Ασφάλεια - διαφυγή ατόμων με αναπηρία σε περιπτώσεις εκτάκτου ανάγκης.</w:t>
      </w:r>
    </w:p>
    <w:p w:rsidR="008329F0" w:rsidRDefault="008329F0" w:rsidP="008329F0">
      <w:r>
        <w:t>Αυτή η διάσταση, παρά την κρισιμότητά της, συνήθως αγνοείται. Η δυσκολία διακίνησης ή αντίληψης ατόμων με αναπηρία ή ακόμη και με αναπνευστικά και αλλεργικά προβλήματα πρέπει να λαμβάνονται σοβαρά υπόψη κατά το λε</w:t>
      </w:r>
      <w:r>
        <w:t>ι</w:t>
      </w:r>
      <w:r>
        <w:t>τουργικό σχεδιασμό των κτιρίων. Πολιτικές και τρόποι αφενός έγκαιρης και κατάλληλης ειδοποίησης των ατόμων αυτών και αφετέρου διαφυγής τους από το κτίριο ή προφύλαξής τους σε χώρους προστατευμένους μέχρι την παρέμβ</w:t>
      </w:r>
      <w:r>
        <w:t>α</w:t>
      </w:r>
      <w:r>
        <w:t>ση διασωστικών ομάδων, πρέπει απαραίτητα να έχουν προβλεφθεί σε όλα τα κτίρια και εγκαταστάσεις δημόσιας χρήσης.</w:t>
      </w:r>
    </w:p>
    <w:p w:rsidR="00973BBE" w:rsidRDefault="00973BBE" w:rsidP="00973BBE"/>
    <w:p w:rsidR="008329F0" w:rsidRDefault="008329F0" w:rsidP="008329F0">
      <w:pPr>
        <w:pStyle w:val="2"/>
      </w:pPr>
      <w:bookmarkStart w:id="28" w:name="_Toc362645578"/>
      <w:r>
        <w:lastRenderedPageBreak/>
        <w:t>Κοινόχρηστοι χώροι</w:t>
      </w:r>
      <w:bookmarkEnd w:id="28"/>
    </w:p>
    <w:p w:rsidR="008329F0" w:rsidRDefault="008329F0" w:rsidP="008329F0">
      <w:r>
        <w:t>Στην ενότητα αυτή θα θεωρήσουμε ότι περιλαμβάνονται όλοι οι κοινόχρηστοι χώροι μιας πόλης που περιβάλλουν τα κτίρια (πλατείες, πεζοδρόμια, πεζόδρ</w:t>
      </w:r>
      <w:r>
        <w:t>ο</w:t>
      </w:r>
      <w:r>
        <w:t>μοι, χώροι πρασίνου κ.λπ.). Δεδομένου ότι αυτοί οι χώροι αποτελούν τον συ</w:t>
      </w:r>
      <w:r>
        <w:t>ν</w:t>
      </w:r>
      <w:r>
        <w:t>δετικό ιστό των κτιρίων και χρησιμοποιούνται επίσης από το σύνολο των πολ</w:t>
      </w:r>
      <w:r>
        <w:t>ι</w:t>
      </w:r>
      <w:r>
        <w:t>τών, θα πρέπει να είναι εξίσου προσβάσιμοι για να διασφαλίζεται η δυνατότ</w:t>
      </w:r>
      <w:r>
        <w:t>η</w:t>
      </w:r>
      <w:r>
        <w:t>τα διακίνησης όλων των πολιτών με ή χωρίς αναπηρία μεταξύ αυτών.</w:t>
      </w:r>
    </w:p>
    <w:p w:rsidR="008329F0" w:rsidRDefault="008329F0" w:rsidP="008329F0">
      <w:r>
        <w:t>Τα κρισιμότερα σημεία που πρέπει να λαμβάνονται υπόψη για την διασφάλιση της προσβασιμότητας των χώρων αυτών είναι:</w:t>
      </w:r>
    </w:p>
    <w:p w:rsidR="008329F0" w:rsidRDefault="008329F0" w:rsidP="008329F0">
      <w:pPr>
        <w:pStyle w:val="4"/>
        <w:spacing w:after="0"/>
      </w:pPr>
      <w:r>
        <w:t>Σκάφες (ράμπες σε πεζοδρόμια, νησίδες)</w:t>
      </w:r>
    </w:p>
    <w:p w:rsidR="008329F0" w:rsidRDefault="008329F0" w:rsidP="008329F0">
      <w:pPr>
        <w:pStyle w:val="myBullet"/>
      </w:pPr>
      <w:r>
        <w:t>Με τον όρο αυτών εννοούνται τα κεκλιμένα επίπεδα (ράμπες) που συ</w:t>
      </w:r>
      <w:r>
        <w:t>ν</w:t>
      </w:r>
      <w:r>
        <w:t>δέουν την επιφάνεια του πεζοδρομίου, της νησίδας ή της πλατείας με το οδόστρωμα. Απαραίτητη προϋπόθεση να μην δημιουργούν καμία υψ</w:t>
      </w:r>
      <w:r>
        <w:t>ο</w:t>
      </w:r>
      <w:r>
        <w:t>μετρική διαφορά (σκαλοπάτι) στο σημείο απόληξής τους στο οδόστρ</w:t>
      </w:r>
      <w:r>
        <w:t>ω</w:t>
      </w:r>
      <w:r>
        <w:t xml:space="preserve">μα δεδομένου ότι και η μικρότερη υψομετρική διαφορά δημιουργεί προβλήματα στα αμαξίδια. </w:t>
      </w:r>
    </w:p>
    <w:p w:rsidR="008329F0" w:rsidRDefault="008329F0" w:rsidP="008329F0">
      <w:pPr>
        <w:pStyle w:val="myBullet"/>
      </w:pPr>
      <w:r>
        <w:t>Σε περιπτώσεις πεζοδρομίων μεγάλους πλάτους κατασκευάζονται κάθ</w:t>
      </w:r>
      <w:r>
        <w:t>ε</w:t>
      </w:r>
      <w:r>
        <w:t>τα στην κίνηση, σε περιπτώσεις όμως μικρού πλάτους κατασκευάζονται ράμπες κατά μήκος του πεζοδρομίου με καταβιβασμό στο επίπεδο του οδοστρώματος της γωνίας αυτού. Σε περιπτώσεις νησίδων μεγάλου πλάτους κατασκευάζονται κανονικά στις δύο πλευρές προς την διάβαση ακριβώς απέναντι από τις σκάφες του απέναντι πεζοδρομίου. Σε περ</w:t>
      </w:r>
      <w:r>
        <w:t>ι</w:t>
      </w:r>
      <w:r>
        <w:t>πτώσεις νησίδων μικρού πλάτους αντί σκαφών διακόπτεται η νησίδα σε όλο το πλάτος της ακριβώς απέναντι από τις σκάφες του απέναντι πεζ</w:t>
      </w:r>
      <w:r>
        <w:t>ο</w:t>
      </w:r>
      <w:r>
        <w:t xml:space="preserve">δρομίου. </w:t>
      </w:r>
    </w:p>
    <w:p w:rsidR="008329F0" w:rsidRDefault="008329F0" w:rsidP="008329F0">
      <w:pPr>
        <w:pStyle w:val="myBullet"/>
      </w:pPr>
      <w:r>
        <w:t>Είναι πολύ σημαντικό οι σκάφες στις διαβάσεις να βρίσκονται ακριβώς απέναντι η μία από την άλλη, η δε κατασκευή τους να συνοδεύεται από εξοπλισμό («φανάρια») με ηχητική σήμανση για τη διευκόλυνση ατ</w:t>
      </w:r>
      <w:r>
        <w:t>ό</w:t>
      </w:r>
      <w:r>
        <w:t>μων με προβλήματα όρασης.</w:t>
      </w:r>
    </w:p>
    <w:p w:rsidR="008329F0" w:rsidRDefault="008329F0" w:rsidP="008329F0">
      <w:pPr>
        <w:pStyle w:val="4"/>
        <w:spacing w:after="0"/>
      </w:pPr>
      <w:r>
        <w:t>Οδηγοί τυφλών</w:t>
      </w:r>
    </w:p>
    <w:p w:rsidR="00BA45C1" w:rsidRDefault="008329F0" w:rsidP="008329F0">
      <w:r>
        <w:t>Κατασκευάζονται για την καθοδήγηση ατόμων με προβλήματα όρασης από πλάκες συγκεκριμένης ειδικής υφής και σε έντονη χρωματική αντίθεση με τις υπόλοιπες. Ειδικά πλακίδια συγκεκριμένης υφής και χρώματος χρησιμοποιο</w:t>
      </w:r>
      <w:r>
        <w:t>ύ</w:t>
      </w:r>
      <w:r>
        <w:t>νται για να υποδηλώσουν τον κίνδυνο και πρέπει να χρησιμοποιούνται πάντα στην απόληξη σκάφης προς το οδόστρωμα, στην αρχή και το πέρας ράμπας ή κλίμακας και για την επισήμανση εμποδίων. Τα σημεία κλειδιά στην κατ</w:t>
      </w:r>
      <w:r>
        <w:t>α</w:t>
      </w:r>
      <w:r>
        <w:t>σκευή του οδηγού τυφλών είναι:</w:t>
      </w:r>
    </w:p>
    <w:p w:rsidR="008329F0" w:rsidRDefault="008329F0" w:rsidP="008329F0">
      <w:pPr>
        <w:pStyle w:val="myBullet"/>
      </w:pPr>
      <w:r>
        <w:lastRenderedPageBreak/>
        <w:t>Η αυστηρή τυποποίηση της υφής των πλακών. Τα άτομα με προβλήμ</w:t>
      </w:r>
      <w:r>
        <w:t>α</w:t>
      </w:r>
      <w:r>
        <w:t>τα όρασης εκπαιδεύονται στη χρήση των οδηγών και θα πρέπει τα «μ</w:t>
      </w:r>
      <w:r>
        <w:t>η</w:t>
      </w:r>
      <w:r>
        <w:t>νύματα» που παίρνουν από αυτούς να είναι σαφή και να μην δημιου</w:t>
      </w:r>
      <w:r>
        <w:t>ρ</w:t>
      </w:r>
      <w:r>
        <w:t>γούν σύγχυση και ανασφάλεια.</w:t>
      </w:r>
    </w:p>
    <w:p w:rsidR="008329F0" w:rsidRDefault="008329F0" w:rsidP="008329F0">
      <w:pPr>
        <w:pStyle w:val="myBullet"/>
      </w:pPr>
      <w:r>
        <w:t>Η διατήρηση του οδηγού τυφλών ελεύθερου εμποδίων σε όλο το μήκος του. Πρέπει να γίνει απόλυτα κατανοητό ότι από τη στιγμή που εφαρμ</w:t>
      </w:r>
      <w:r>
        <w:t>ό</w:t>
      </w:r>
      <w:r>
        <w:t xml:space="preserve">ζονται παρόμοια μέτρα, τα άτομα με προβλήματα όρασης βασίζονται σε αυτά με αποτέλεσμα την εξασθένηση των αντανακλαστικών τους. </w:t>
      </w:r>
      <w:r>
        <w:t>Ο</w:t>
      </w:r>
      <w:r>
        <w:t>ποιοδήποτε εμπόδιο λοιπόν πάνω στον οδηγό θα γίνει πολύ αργά αντ</w:t>
      </w:r>
      <w:r>
        <w:t>ι</w:t>
      </w:r>
      <w:r>
        <w:t>ληπτό, με κίνδυνο τραυματισμού του ατόμου που χρησιμοποιεί τον οδ</w:t>
      </w:r>
      <w:r>
        <w:t>η</w:t>
      </w:r>
      <w:r>
        <w:t>γό.</w:t>
      </w:r>
    </w:p>
    <w:p w:rsidR="008329F0" w:rsidRDefault="008329F0" w:rsidP="008329F0">
      <w:pPr>
        <w:pStyle w:val="myBullet"/>
      </w:pPr>
      <w:r>
        <w:t>Η αποφυγή περιττών διαδρομών και διακλαδώσεων του οδηγού, για την αποφυγή αποπροσανατολισμού και σύγχυσης του ατόμου που τον χρ</w:t>
      </w:r>
      <w:r>
        <w:t>η</w:t>
      </w:r>
      <w:r>
        <w:t>σιμοποιεί.</w:t>
      </w:r>
    </w:p>
    <w:p w:rsidR="008329F0" w:rsidRDefault="008329F0" w:rsidP="008329F0">
      <w:pPr>
        <w:pStyle w:val="4"/>
        <w:spacing w:after="0"/>
      </w:pPr>
      <w:r>
        <w:t>Αστικός εξοπλισμός</w:t>
      </w:r>
    </w:p>
    <w:p w:rsidR="008329F0" w:rsidRDefault="008329F0" w:rsidP="008329F0">
      <w:pPr>
        <w:pStyle w:val="myBullet"/>
      </w:pPr>
      <w:r>
        <w:t>Με αυτό τον όρο εννοούνται όλες οι κατασκευές κοινής χρήσης που τ</w:t>
      </w:r>
      <w:r>
        <w:t>ο</w:t>
      </w:r>
      <w:r>
        <w:t xml:space="preserve">ποθετούνται σε πεζοδρόμια, πλατείες και γενικά κοινόχρηστους χώρους της πόλης (περίπτερα, παγκάκια, κάδοι και καλάθια απορριμμάτων, «φανάρια» τροχαίας, ιστοί πινακίδων , στέγαστρα στάσεων κ.λπ.). </w:t>
      </w:r>
    </w:p>
    <w:p w:rsidR="008329F0" w:rsidRDefault="008329F0" w:rsidP="008329F0">
      <w:pPr>
        <w:pStyle w:val="myBullet"/>
      </w:pPr>
      <w:r>
        <w:t xml:space="preserve">Οι κατασκευές αυτές πρέπει να τοποθετούνται απαραίτητα εκτός ζώνης όδευσης των πεζών, εκτός οδηγού τυφλών και να προβάλλονται πάντα στο έδαφος ώστε να είναι αναγνωρίσιμα από άτομα με προβλήματα </w:t>
      </w:r>
      <w:r>
        <w:t>ό</w:t>
      </w:r>
      <w:r>
        <w:t xml:space="preserve">ρασης. </w:t>
      </w:r>
    </w:p>
    <w:p w:rsidR="008329F0" w:rsidRDefault="008329F0" w:rsidP="008329F0">
      <w:pPr>
        <w:pStyle w:val="myBullet"/>
      </w:pPr>
      <w:r>
        <w:t>Σημαντικό στοιχείο είναι η σαφής τυποποιημένη μορφή και χρωματ</w:t>
      </w:r>
      <w:r>
        <w:t>ι</w:t>
      </w:r>
      <w:r>
        <w:t>σμός αυτών, ώστε να αποφεύγονται συγχύσεις (π.χ. μεταξύ γραμματ</w:t>
      </w:r>
      <w:r>
        <w:t>ο</w:t>
      </w:r>
      <w:r>
        <w:t>κιβωτίου και καλαθιού απορριμμάτων) σε άτομα με προβλήματα όρ</w:t>
      </w:r>
      <w:r>
        <w:t>α</w:t>
      </w:r>
      <w:r>
        <w:t>σης, αντίληψης, ηλικιωμένους κλπ και εν γένει ο σχεδιασμός τους με βάση τις αρχές του Καθολικού Σχεδιασμού ώστε να διασφαλίζεται η δυνατότητα χρήσης τους από το μεγαλύτερο φάσμα πολιτών.</w:t>
      </w:r>
    </w:p>
    <w:p w:rsidR="00BA45C1" w:rsidRDefault="008329F0" w:rsidP="008329F0">
      <w:pPr>
        <w:pStyle w:val="myBullet"/>
      </w:pPr>
      <w:r>
        <w:t>Οι απαραίτητες πινακίδες σήμανσης θα πρέπει να συγκεντρώνονται κ</w:t>
      </w:r>
      <w:r>
        <w:t>α</w:t>
      </w:r>
      <w:r>
        <w:t>τά το δυνατόν σε ένα σημείο ώστε να είναι δυνατή η απελευθέρωση του ωφέλιμου χώρου των πεζοδρομίων, πεζοδρόμων και πλατειών για την ασφαλή και ανεμπόδιστη κίνηση των ατόμων που το χρησιμοποιούν (</w:t>
      </w:r>
      <w:r>
        <w:t>ά</w:t>
      </w:r>
      <w:r>
        <w:t>τομα σε αμαξίδιο, άτομα με προβλήματα αντίληψης, άτομα με προβλ</w:t>
      </w:r>
      <w:r>
        <w:t>ή</w:t>
      </w:r>
      <w:r>
        <w:t>ματα όρασης, ηλικιωμένοι, γονείς με παιδικά καρότσια, άτομα με βαλ</w:t>
      </w:r>
      <w:r>
        <w:t>ί</w:t>
      </w:r>
      <w:r>
        <w:t>τσες ή άλλα δέματα κ.λπ.).</w:t>
      </w:r>
    </w:p>
    <w:p w:rsidR="00BA45C1" w:rsidRDefault="00BA45C1" w:rsidP="00F60E7D"/>
    <w:p w:rsidR="00F60E7D" w:rsidRDefault="008329F0" w:rsidP="008329F0">
      <w:pPr>
        <w:pStyle w:val="2"/>
      </w:pPr>
      <w:bookmarkStart w:id="29" w:name="_Toc362645579"/>
      <w:r w:rsidRPr="008329F0">
        <w:lastRenderedPageBreak/>
        <w:t>Κατοικία</w:t>
      </w:r>
      <w:bookmarkEnd w:id="29"/>
    </w:p>
    <w:p w:rsidR="008329F0" w:rsidRDefault="008329F0" w:rsidP="008329F0">
      <w:r>
        <w:t>Τα κτίρια κατοικίας, λόγω της ιδιωτικής χρήσης τους, συνήθως δεν συμπερ</w:t>
      </w:r>
      <w:r>
        <w:t>ι</w:t>
      </w:r>
      <w:r>
        <w:t>λαμβάνονται στους σχεδιασμούς για την προσβασιμότητα. Η αντίληψη αυτή όμως έχει πλέον αποδειχθεί λάθος. Ακόμη και αν κανένα από τα μέλη της ο</w:t>
      </w:r>
      <w:r>
        <w:t>ι</w:t>
      </w:r>
      <w:r>
        <w:t>κογένειας τη συγκεκριμένη στιγμή της αγοράς της κατοικίας δεν είναι άτομο με αναπηρία, είναι αδύνατο να θεωρηθεί με βεβαιότητα ότι κανένα από αυτά, τους συγγενείς ή τους φίλους τους δεν θα αποκτήσει ποτέ στην διάρκεια της ζωής του κάποια προσωρινή ή μόνιμη αναπηρία, λόγω π.χ. ενός τροχαίου ή ε</w:t>
      </w:r>
      <w:r>
        <w:t>ρ</w:t>
      </w:r>
      <w:r>
        <w:t>γατικού ατυχήματος ή δεν θα γνωρίσει κάποιο άτομο με αναπηρία, το οποίο θα θελήσει να τον επισκεφθεί. Και εν πάση περιπτώσει είναι απολύτως βέβαιο ότι ο οποιοσδήποτε θα υποστεί τη φυσιολογική φθορά της ηλικίας, άρα κάποια στιγμή θα έχει προβλήματα κίνησης, όρασης, ακοής ακόμη και αντίληψης.</w:t>
      </w:r>
    </w:p>
    <w:p w:rsidR="008329F0" w:rsidRDefault="008329F0" w:rsidP="008329F0">
      <w:r>
        <w:t>Με δεδομένο, δε, το ύψος της επένδυσης για την αγορά κατοικίας, οι απαιτ</w:t>
      </w:r>
      <w:r>
        <w:t>ή</w:t>
      </w:r>
      <w:r>
        <w:t>σεις των επενδυτών για εξασφάλιση της μεγαλύτερης δυνατής «βιωσιμότητας» της κατοικίας είναι πολύ υψηλές.</w:t>
      </w:r>
    </w:p>
    <w:p w:rsidR="008329F0" w:rsidRDefault="008329F0" w:rsidP="008329F0">
      <w:r>
        <w:t>Χωρίς να αναφερθεί κανείς στην μεγαλύτερη άνεση και την καλύτερη ποιότ</w:t>
      </w:r>
      <w:r>
        <w:t>η</w:t>
      </w:r>
      <w:r>
        <w:t>τα στην καθημερινή ζωή που προσφέρει μια κατοικία χωρίς σκάλες, με ανε</w:t>
      </w:r>
      <w:r>
        <w:t>λ</w:t>
      </w:r>
      <w:r>
        <w:t>κυστήρες, με πιο άνετους διαδρόμους, με άνετες πόρτες, άνετα μπάνια και κουζίνες ακόμη και –πολύ απλά- στις περιπτώσεις μετακομίσεων ή εβδομ</w:t>
      </w:r>
      <w:r>
        <w:t>α</w:t>
      </w:r>
      <w:r>
        <w:t>διαίας τροφοδοσίας της οικογένειας!</w:t>
      </w:r>
    </w:p>
    <w:p w:rsidR="008329F0" w:rsidRDefault="008329F0" w:rsidP="008329F0">
      <w:r>
        <w:t>Παράλληλα, η βελτίωση της προσβασιμότητας των κοινόχρηστων υποδομών, υπηρεσιών και αγαθών που αυξάνει τις δυνατότητες συμμετοχής των ατόμων με αναπηρία στην εκπαίδευση και την εργασία, τα οδηγεί στην πλήρη αυτον</w:t>
      </w:r>
      <w:r>
        <w:t>ο</w:t>
      </w:r>
      <w:r>
        <w:t>μία, με αποτέλεσμα την αναζήτηση ανεξάρτητης στέγης που θα ικανοποιεί τις ανάγκες τους και την ανάπτυξη κοινωνικών επαφών στα πλαίσια της συμβατ</w:t>
      </w:r>
      <w:r>
        <w:t>ι</w:t>
      </w:r>
      <w:r>
        <w:t>κής δομής της κοινωνίας.</w:t>
      </w:r>
    </w:p>
    <w:p w:rsidR="008329F0" w:rsidRDefault="008329F0" w:rsidP="008329F0">
      <w:r>
        <w:t>Έτσι πλέον αναδεικνύεται η ανάγκη να υπεισέλθουν στο σχεδιασμό των κατο</w:t>
      </w:r>
      <w:r>
        <w:t>ι</w:t>
      </w:r>
      <w:r>
        <w:t>κιών δύο νέες παράμετροι:</w:t>
      </w:r>
    </w:p>
    <w:p w:rsidR="008329F0" w:rsidRDefault="008329F0" w:rsidP="008329F0">
      <w:pPr>
        <w:pStyle w:val="myBullet"/>
      </w:pPr>
      <w:r>
        <w:t xml:space="preserve">η </w:t>
      </w:r>
      <w:proofErr w:type="spellStart"/>
      <w:r>
        <w:t>επισκεψιμότητα</w:t>
      </w:r>
      <w:proofErr w:type="spellEnd"/>
      <w:r>
        <w:t xml:space="preserve"> (μπορεί ο οποιοσδήποτε να επισκεφθεί οποιονδήποτε) και</w:t>
      </w:r>
    </w:p>
    <w:p w:rsidR="008329F0" w:rsidRDefault="008329F0" w:rsidP="008329F0">
      <w:pPr>
        <w:pStyle w:val="myBullet"/>
      </w:pPr>
      <w:r>
        <w:t>η προσαρμοστικότητα (μπορεί μια κατοικία να εξυπηρετήσει οποιονδ</w:t>
      </w:r>
      <w:r>
        <w:t>ή</w:t>
      </w:r>
      <w:r>
        <w:t>ποτε σε οποιαδήποτε στιγμή της ζωής του με το ελάχιστο δυνατό κ</w:t>
      </w:r>
      <w:r>
        <w:t>ό</w:t>
      </w:r>
      <w:r>
        <w:t>στος προσαρμογής),</w:t>
      </w:r>
    </w:p>
    <w:p w:rsidR="008329F0" w:rsidRDefault="008329F0" w:rsidP="008329F0">
      <w:r>
        <w:t xml:space="preserve">με στόχο μια κατοικία εξίσου «φιλική» και ασφαλή για τα μικρά παιδιά, τους ηλικιωμένους, τα άτομα με αναπηρία και τους ενήλικες. Μια κατοικία βιώσιμη </w:t>
      </w:r>
      <w:r>
        <w:lastRenderedPageBreak/>
        <w:t>σε βάθος χρόνου, για όλη τη διάρκεια της ζωής των κατοίκων της βασισμένη στις αρχές του Σχεδιασμού για Όλους ή Καθολικού Σχεδιασμού.</w:t>
      </w:r>
    </w:p>
    <w:p w:rsidR="008329F0" w:rsidRDefault="008329F0" w:rsidP="008329F0">
      <w:r>
        <w:t>Μια κατοικία επισκέψιμη/ προσαρμόσιμη δεν είναι μια κατοικία προσβάσιμη γεμάτη με ειδικούς εξοπλισμούς. Είναι απλά μια κατοικία που διασφαλίζει κ</w:t>
      </w:r>
      <w:r>
        <w:t>υ</w:t>
      </w:r>
      <w:r>
        <w:t>ρίως:</w:t>
      </w:r>
    </w:p>
    <w:p w:rsidR="008329F0" w:rsidRDefault="008329F0" w:rsidP="008329F0">
      <w:pPr>
        <w:pStyle w:val="myBullet"/>
      </w:pPr>
      <w:r>
        <w:t>τη δυνατότητα εισόδου σε αυτή χωρίς σκαλοπάτια, από πόρτα πλάτους κατάλληλου για αμαξίδιο,</w:t>
      </w:r>
    </w:p>
    <w:p w:rsidR="008329F0" w:rsidRDefault="008329F0" w:rsidP="008329F0">
      <w:pPr>
        <w:pStyle w:val="myBullet"/>
      </w:pPr>
      <w:r>
        <w:t>τη δυνατότητα άνετης κατακόρυφης κίνησης με πρόβλεψη ανελκυστ</w:t>
      </w:r>
      <w:r>
        <w:t>ή</w:t>
      </w:r>
      <w:r>
        <w:t>ρα, κατάλληλου να εξυπηρετήσει και αμαξίδιο.</w:t>
      </w:r>
    </w:p>
    <w:p w:rsidR="008329F0" w:rsidRDefault="008329F0" w:rsidP="008329F0">
      <w:pPr>
        <w:pStyle w:val="myBullet"/>
      </w:pPr>
      <w:r>
        <w:t>τη δυνατότητα επίσκεψης όλων των χώρων με διαδρόμους και πόρτες που επιτρέπουν την διακίνηση αμαξιδίου,</w:t>
      </w:r>
    </w:p>
    <w:p w:rsidR="008329F0" w:rsidRDefault="008329F0" w:rsidP="008329F0">
      <w:pPr>
        <w:pStyle w:val="myBullet"/>
      </w:pPr>
      <w:r>
        <w:t>ένα χώρο υγιεινής επισκέψιμο, με πόρτα πλάτους κατάλληλου για αμ</w:t>
      </w:r>
      <w:r>
        <w:t>α</w:t>
      </w:r>
      <w:r>
        <w:t>ξίδιο,</w:t>
      </w:r>
    </w:p>
    <w:p w:rsidR="008329F0" w:rsidRDefault="008329F0" w:rsidP="008329F0">
      <w:pPr>
        <w:pStyle w:val="myBullet"/>
      </w:pPr>
      <w:r>
        <w:t>τη δυνατότητα διαφυγής σε όλους τους ενοίκους και τους επισκέπτες τους, συμπεριλαμβανομένων των ατόμων με αναπηρία.</w:t>
      </w:r>
    </w:p>
    <w:p w:rsidR="008329F0" w:rsidRDefault="008329F0" w:rsidP="008329F0">
      <w:r>
        <w:t>Παράλληλα μπορεί εύκολα και με μικρό κόστος να προσαρμοστεί στις ανάγκες κάθε χρήστη της σε όλα τα στάδια της ζωής του, είναι ευέλικτη και προφανώς πιο «εμπορεύσιμη».</w:t>
      </w:r>
    </w:p>
    <w:p w:rsidR="008329F0" w:rsidRDefault="008329F0" w:rsidP="008329F0"/>
    <w:p w:rsidR="008329F0" w:rsidRDefault="008329F0" w:rsidP="008329F0">
      <w:pPr>
        <w:pStyle w:val="2"/>
      </w:pPr>
      <w:bookmarkStart w:id="30" w:name="_Toc362645580"/>
      <w:r>
        <w:t>Μεταφορές</w:t>
      </w:r>
      <w:bookmarkEnd w:id="30"/>
    </w:p>
    <w:p w:rsidR="008329F0" w:rsidRDefault="008329F0" w:rsidP="008329F0">
      <w:r>
        <w:t>Για να λειτουργήσει ένα προσβάσιμο δίκτυο και τα άτομα με αναπηρία να μπορέσουν να αποκτήσουν πρόσβαση στην εκπαίδευση, εργασία, αναψυχή, υγεία κλπ, απαραίτητη προϋπόθεση είναι η διασφάλιση μεταφορών προσβάσ</w:t>
      </w:r>
      <w:r>
        <w:t>ι</w:t>
      </w:r>
      <w:r>
        <w:t>μων και οικονομικά προσιτών στα άτομα με αναπηρία.</w:t>
      </w:r>
    </w:p>
    <w:p w:rsidR="008329F0" w:rsidRDefault="008329F0" w:rsidP="008329F0">
      <w:r>
        <w:t>Οι προσβάσιμες μεταφορές πρέπει να περιλαμβάνουν ένα συνδυασμό</w:t>
      </w:r>
    </w:p>
    <w:p w:rsidR="008329F0" w:rsidRDefault="008329F0" w:rsidP="008329F0">
      <w:pPr>
        <w:pStyle w:val="myBullet"/>
      </w:pPr>
      <w:r w:rsidRPr="008329F0">
        <w:rPr>
          <w:b/>
        </w:rPr>
        <w:t>γενικών μεταφορικών συστημάτων, κατάλληλα όμως σχεδιασμένων</w:t>
      </w:r>
      <w:r>
        <w:t xml:space="preserve"> -με βάση τις αρχές του Σχεδιασμού για όλους ή Καθολικού Σχεδιασμού-ώστε να εξυπηρετούνται και άτομα με αναπηρία (συμβατικά αλλά πρ</w:t>
      </w:r>
      <w:r>
        <w:t>ο</w:t>
      </w:r>
      <w:r>
        <w:t>σβάσιμα δίκτυα αστικών και υπεραστικών μεταφορών) και</w:t>
      </w:r>
    </w:p>
    <w:p w:rsidR="008329F0" w:rsidRDefault="008329F0" w:rsidP="008329F0">
      <w:pPr>
        <w:pStyle w:val="myBullet"/>
      </w:pPr>
      <w:proofErr w:type="spellStart"/>
      <w:r w:rsidRPr="008329F0">
        <w:rPr>
          <w:b/>
        </w:rPr>
        <w:t>στοχευμένων</w:t>
      </w:r>
      <w:proofErr w:type="spellEnd"/>
      <w:r w:rsidRPr="008329F0">
        <w:rPr>
          <w:b/>
        </w:rPr>
        <w:t xml:space="preserve"> μεταφορικών συστημάτων</w:t>
      </w:r>
      <w:r>
        <w:t>, που απευθύνονται κυρίως στα άτομα με βαρύτερες αναπηρίες (εξυπηρέτηση πόρτα-πόρτα, εξυπ</w:t>
      </w:r>
      <w:r>
        <w:t>η</w:t>
      </w:r>
      <w:r>
        <w:t>ρέτηση με τηλεφωνική κράτηση κλπ).</w:t>
      </w:r>
    </w:p>
    <w:p w:rsidR="008329F0" w:rsidRDefault="008329F0" w:rsidP="008329F0">
      <w:r>
        <w:lastRenderedPageBreak/>
        <w:t>Η δημιουργία αξιόπιστων προσβάσιμων μεταφορικών δικτύων ωθεί τα άτομα με αναπηρία να προτιμήσουν τα μέσα μαζικής μεταφοράς, συνεισφέροντας αφενός στην αποσυμφόρηση της κυκλοφορίας και την μείωση της ρύπανσης του περιβάλλοντος και της ηχορύπανσης και αφετέρου στην απεξάρτηση των ατόμων με αναπηρία από συνοδούς, στην τόνωση της αυτοπεποίθησής τους και στην διευκόλυνση της ενσωμάτωσής τους στην κοινότητα.</w:t>
      </w:r>
    </w:p>
    <w:p w:rsidR="008329F0" w:rsidRDefault="008329F0" w:rsidP="008329F0">
      <w:r>
        <w:t>Θα υπάρχει βέβαια πάντοτε ένα ποσοστό ατόμων με αναπηρία που θα χρησ</w:t>
      </w:r>
      <w:r>
        <w:t>ι</w:t>
      </w:r>
      <w:r>
        <w:t>μοποιεί Ι.Χ. οχήματα για τις μετακινήσεις του λόγω των ειδικών αναγκών του, όπως θα υπάρχει πάντοτε και ένα άλλο ποσοστό ατόμων με αναπηρία που δεν θα διαθέτει Ι.Χ. όχημα λόγω της οικονομικής κατάστασής του και θα εξαρτ</w:t>
      </w:r>
      <w:r>
        <w:t>ά</w:t>
      </w:r>
      <w:r>
        <w:t>ται απόλυτα από τα μέσα μαζικής μεταφοράς.</w:t>
      </w:r>
    </w:p>
    <w:p w:rsidR="008329F0" w:rsidRDefault="008329F0" w:rsidP="008329F0">
      <w:r w:rsidRPr="008329F0">
        <w:rPr>
          <w:i/>
        </w:rPr>
        <w:t xml:space="preserve">«Το Ι.Χ. όχημα παραμένει ένα συμπλήρωμα, αλλά όχι </w:t>
      </w:r>
      <w:proofErr w:type="spellStart"/>
      <w:r w:rsidRPr="008329F0">
        <w:rPr>
          <w:i/>
        </w:rPr>
        <w:t>υποκατάσταστο</w:t>
      </w:r>
      <w:proofErr w:type="spellEnd"/>
      <w:r w:rsidRPr="008329F0">
        <w:rPr>
          <w:i/>
        </w:rPr>
        <w:t xml:space="preserve"> της πρ</w:t>
      </w:r>
      <w:r w:rsidRPr="008329F0">
        <w:rPr>
          <w:i/>
        </w:rPr>
        <w:t>ο</w:t>
      </w:r>
      <w:r w:rsidRPr="008329F0">
        <w:rPr>
          <w:i/>
        </w:rPr>
        <w:t>σβάσιμης δημόσιας συγκοινωνίας για τα άτομα με αναπηρία, όπως ακριβώς και για τους πολίτες χωρίς αναπηρία. Αλλά μη κάνοντας την δημόσια συγκοινωνία προσβάσιμη, σε όλες της φάσεις της διαδρομής, τα άτομα με αναπηρία στερο</w:t>
      </w:r>
      <w:r w:rsidRPr="008329F0">
        <w:rPr>
          <w:i/>
        </w:rPr>
        <w:t>ύ</w:t>
      </w:r>
      <w:r w:rsidRPr="008329F0">
        <w:rPr>
          <w:i/>
        </w:rPr>
        <w:t>νται το δικαίωμα της επιλογής»</w:t>
      </w:r>
      <w:r>
        <w:t>.</w:t>
      </w:r>
      <w:r>
        <w:rPr>
          <w:rStyle w:val="aa"/>
        </w:rPr>
        <w:footnoteReference w:id="27"/>
      </w:r>
    </w:p>
    <w:p w:rsidR="008329F0" w:rsidRDefault="008329F0" w:rsidP="008329F0">
      <w:r>
        <w:t>Προσβάσιμες μεταφορές δεν σημαίνει, όμως, μόνο προσβάσιμα λεωφορεία, τραίνα, τραμ, πλοία, αεροπλάνα, ταξί. Για να εξασφαλιστεί η πρόσβαση στον τομέα αυτό απαιτείται να διασφαλιστεί η πρόσβαση σε όλο τα φάσμα των υπ</w:t>
      </w:r>
      <w:r>
        <w:t>ο</w:t>
      </w:r>
      <w:r>
        <w:t>δομών και εγκαταστάσεων που σχετίζονται με τις μεταφορές. Από τα εκδοτ</w:t>
      </w:r>
      <w:r>
        <w:t>ή</w:t>
      </w:r>
      <w:r>
        <w:t>ρια εισιτηρίων, τις στάσεις και τους σταθμούς, τα λιμάνια και αεροδρόμια, τους χώρους στάσης και στάθμευσης μικρής και μεγάλης διάρκειας, μέχρι τα ίδια τα μέσα μεταφοράς. Η έλλειψη προσβασιμότητας σε ένα κρίκο αρκεί για να απαξιώσει το δίκτυο.</w:t>
      </w:r>
    </w:p>
    <w:p w:rsidR="008329F0" w:rsidRDefault="008329F0" w:rsidP="008329F0">
      <w:r>
        <w:t>Σημεία κλειδιά:</w:t>
      </w:r>
    </w:p>
    <w:p w:rsidR="008329F0" w:rsidRDefault="008329F0" w:rsidP="008329F0">
      <w:pPr>
        <w:pStyle w:val="myBullet"/>
      </w:pPr>
      <w:r>
        <w:t>Η συστηματική και συνεχής εκπαίδευση του προσωπικού, που εργάζ</w:t>
      </w:r>
      <w:r>
        <w:t>ε</w:t>
      </w:r>
      <w:r>
        <w:t>ται στον τομέα των μεταφορών (οδηγών, συνοδών, υπαλλήλων εκδοτ</w:t>
      </w:r>
      <w:r>
        <w:t>η</w:t>
      </w:r>
      <w:r>
        <w:t>ρίων, πληροφοριών και γενικά συναλλαγής, φυλάκων, προσωπικού εξ</w:t>
      </w:r>
      <w:r>
        <w:t>υ</w:t>
      </w:r>
      <w:r>
        <w:t>πηρέτησης, πληρωμάτων κλπ), ώστε αφενός να αντιληφθεί την κρισιμ</w:t>
      </w:r>
      <w:r>
        <w:t>ό</w:t>
      </w:r>
      <w:r>
        <w:t>τητα του ρόλου του για την άρση του αποκλεισμού των ατόμων με αν</w:t>
      </w:r>
      <w:r>
        <w:t>α</w:t>
      </w:r>
      <w:r>
        <w:t>πηρία και αφετέρου να αποκτήσει τις απαιτούμενες δεξιότητες και τ</w:t>
      </w:r>
      <w:r>
        <w:t>ε</w:t>
      </w:r>
      <w:r>
        <w:t>χνικές για να μπορεί να επικοινωνήσει και να εξυπηρετήσει αποτελ</w:t>
      </w:r>
      <w:r>
        <w:t>ε</w:t>
      </w:r>
      <w:r>
        <w:t>σματικά και με ασφάλεια τα άτομα με αναπηρία.</w:t>
      </w:r>
    </w:p>
    <w:p w:rsidR="008329F0" w:rsidRDefault="008329F0" w:rsidP="008329F0">
      <w:pPr>
        <w:pStyle w:val="myBullet"/>
      </w:pPr>
      <w:r>
        <w:lastRenderedPageBreak/>
        <w:t>Η ασφάλεια των μέσων μεταφοράς και των ειδικών εξοπλισμών (ρ</w:t>
      </w:r>
      <w:r>
        <w:t>α</w:t>
      </w:r>
      <w:r>
        <w:t xml:space="preserve">μπών / μηχανισμών </w:t>
      </w:r>
      <w:proofErr w:type="spellStart"/>
      <w:r>
        <w:t>απο</w:t>
      </w:r>
      <w:proofErr w:type="spellEnd"/>
      <w:r>
        <w:t>/επιβίβασης, ζωνών και μηχανισμών ασφάλισης, διασκευών κλπ).</w:t>
      </w:r>
    </w:p>
    <w:p w:rsidR="00797104" w:rsidRDefault="008329F0" w:rsidP="00797104">
      <w:pPr>
        <w:pStyle w:val="myBullet"/>
      </w:pPr>
      <w:r>
        <w:t xml:space="preserve">Η αξιοπιστία των προσφερόμενων εξυπηρετήσεων για τα άτομα με </w:t>
      </w:r>
      <w:r>
        <w:t>α</w:t>
      </w:r>
      <w:r>
        <w:t>ναπηρία. Πρέπει να γίνει αντιληπτό από όλους ότι αν, για ένα πολίτη χωρίς αναπηρία, η έστω και προσωρινή κακή λειτουργία ενός μεταφ</w:t>
      </w:r>
      <w:r>
        <w:t>ο</w:t>
      </w:r>
      <w:r>
        <w:t>ρικού μέσου είναι ενοχλητική, ένα πολίτη με αναπηρία μπορεί να τον</w:t>
      </w:r>
      <w:r w:rsidR="00797104">
        <w:t xml:space="preserve"> αποκλείσει σε κάποιο σημείο της διαδρομής του.</w:t>
      </w:r>
    </w:p>
    <w:p w:rsidR="00797104" w:rsidRDefault="00797104" w:rsidP="00797104">
      <w:pPr>
        <w:pStyle w:val="myBullet"/>
      </w:pPr>
      <w:r>
        <w:t>Το εύρος του προσβάσιμου δικτύου μεταφορών. Περιορισμένο εύρος αναγκάζει το άτομο με αναπηρία να χρησιμοποιεί ΙΧ ή να αποκλείει προορισμούς αν δεν μπορεί να φθάσει σε αυτούς με ΙΧ (νησιά, πόλεις σε μεγαλύτερες αποστάσεις κλπ), δεδομένου ότι δεν μπορεί να μετακ</w:t>
      </w:r>
      <w:r>
        <w:t>ι</w:t>
      </w:r>
      <w:r>
        <w:t>νηθεί προς όλες τις κατευθύνσεις με τα μέσα μαζικής μεταφοράς. Εδώ φαίνεται η κρισιμότητα ύπαρξης προσβάσιμων ταξί, τα οποία μπορούν να καλύψουν τα όποια κενά των αστικών και υπεραστικών ακόμη μετ</w:t>
      </w:r>
      <w:r>
        <w:t>α</w:t>
      </w:r>
      <w:r>
        <w:t xml:space="preserve">φορικών δικτύων αλλά και των προσβάσιμων θαλάσσιων μεταφορών </w:t>
      </w:r>
      <w:r>
        <w:t>ι</w:t>
      </w:r>
      <w:r>
        <w:t>διαίτερα από/προς περιοχές που συνδέονται με την ηπειρωτική χώρα μόνο με πλοία.</w:t>
      </w:r>
    </w:p>
    <w:p w:rsidR="00797104" w:rsidRDefault="00797104" w:rsidP="00797104">
      <w:pPr>
        <w:pStyle w:val="myBullet"/>
      </w:pPr>
      <w:r>
        <w:t>Η πρόβλεψη ηχητικής και οπτικής σήμανσης για την εξυπηρέτηση ατ</w:t>
      </w:r>
      <w:r>
        <w:t>ό</w:t>
      </w:r>
      <w:r>
        <w:t>μων με προβλήματα όρασης και ακοής αλλά και πινακίδων απλών και εύληπτων για την εξυπηρέτηση ατόμων με προβλήματα αντίληψης και επικοινωνίας</w:t>
      </w:r>
    </w:p>
    <w:p w:rsidR="00797104" w:rsidRDefault="00797104" w:rsidP="00797104">
      <w:pPr>
        <w:pStyle w:val="myBullet"/>
      </w:pPr>
      <w:r>
        <w:t>Η ανάπτυξη ειδικών υπηρεσιών εξυπηρέτησης και υποστήριξης ατόμων με αναπηρία σε όλα τα μέσα μαζικής μεταφοράς.</w:t>
      </w:r>
    </w:p>
    <w:p w:rsidR="00797104" w:rsidRDefault="00797104" w:rsidP="00797104">
      <w:pPr>
        <w:pStyle w:val="myBullet"/>
      </w:pPr>
      <w:r>
        <w:t>Η ενημέρωση του κοινού με αναπηρία για τις διατιθέμενες εξυπηρετ</w:t>
      </w:r>
      <w:r>
        <w:t>ή</w:t>
      </w:r>
      <w:r>
        <w:t>σεις με όλα τα συμβατικά αλλά και προσβάσιμα μέσα.</w:t>
      </w:r>
    </w:p>
    <w:p w:rsidR="00797104" w:rsidRDefault="00797104" w:rsidP="00797104"/>
    <w:p w:rsidR="00797104" w:rsidRDefault="00797104" w:rsidP="00797104">
      <w:pPr>
        <w:pStyle w:val="2"/>
      </w:pPr>
      <w:bookmarkStart w:id="31" w:name="_Toc362645581"/>
      <w:r>
        <w:t>Ενημέρωση- Επικοινωνία - Σήμανση</w:t>
      </w:r>
      <w:bookmarkEnd w:id="31"/>
    </w:p>
    <w:p w:rsidR="00797104" w:rsidRDefault="00797104" w:rsidP="00797104">
      <w:r>
        <w:t>Σημαντικό ρόλο σε ένα προσβάσιμο δίκτυο κατέχει η διασφάλιση ενημέρωσης και επικοινωνίας των χρηστών του με τρόπους προσαρμοσμένους στις ανάγκες τους και αντιληπτούς από αυτούς.</w:t>
      </w:r>
    </w:p>
    <w:p w:rsidR="00797104" w:rsidRDefault="00797104" w:rsidP="00797104">
      <w:r>
        <w:t>Στο άρθρο 2 της νέας Σύμβασης των Ηνωμένων Εθνών για τα δικαιώματα των ατόμων με αναπηρία, γίνεται ειδική αναφορά στην επικοινωνία με προσβάσ</w:t>
      </w:r>
      <w:r>
        <w:t>ι</w:t>
      </w:r>
      <w:r>
        <w:t>μους τρόπους καθώς και στην πρόσβαση των ατόμων με αναπηρία στην πλ</w:t>
      </w:r>
      <w:r>
        <w:t>η</w:t>
      </w:r>
      <w:r>
        <w:t>ροφόρηση, ως εξής:</w:t>
      </w:r>
    </w:p>
    <w:p w:rsidR="00797104" w:rsidRPr="00172B21" w:rsidRDefault="00797104" w:rsidP="00797104">
      <w:pPr>
        <w:rPr>
          <w:i/>
        </w:rPr>
      </w:pPr>
      <w:r w:rsidRPr="00172B21">
        <w:rPr>
          <w:i/>
        </w:rPr>
        <w:lastRenderedPageBreak/>
        <w:t>«Άρθρο 2: Ορισμοί</w:t>
      </w:r>
    </w:p>
    <w:p w:rsidR="00797104" w:rsidRPr="00172B21" w:rsidRDefault="00797104" w:rsidP="00797104">
      <w:pPr>
        <w:rPr>
          <w:i/>
        </w:rPr>
      </w:pPr>
      <w:r w:rsidRPr="00172B21">
        <w:rPr>
          <w:i/>
        </w:rPr>
        <w:t>[…]</w:t>
      </w:r>
    </w:p>
    <w:p w:rsidR="00797104" w:rsidRPr="00172B21" w:rsidRDefault="00797104" w:rsidP="00797104">
      <w:pPr>
        <w:rPr>
          <w:i/>
        </w:rPr>
      </w:pPr>
      <w:r w:rsidRPr="00172B21">
        <w:rPr>
          <w:i/>
        </w:rPr>
        <w:t xml:space="preserve">«Επικοινωνία» περιλαμβάνει γλώσσες, απεικόνιση κειμένου, </w:t>
      </w:r>
      <w:r w:rsidRPr="00694A12">
        <w:rPr>
          <w:i/>
          <w:lang w:val="en-GB"/>
        </w:rPr>
        <w:t>Braille</w:t>
      </w:r>
      <w:r w:rsidRPr="00172B21">
        <w:rPr>
          <w:i/>
        </w:rPr>
        <w:t xml:space="preserve">, απτική </w:t>
      </w:r>
      <w:r w:rsidRPr="00172B21">
        <w:rPr>
          <w:i/>
        </w:rPr>
        <w:t>ε</w:t>
      </w:r>
      <w:r w:rsidRPr="00172B21">
        <w:rPr>
          <w:i/>
        </w:rPr>
        <w:t>πικοινωνία, χαρακτήρες μεγάλου μεγέθους, προσβάσιμα πολυμέσα καθώς και γραπτή, ηχητική, φυσική γλώσσα, αναγνώστη κειμένου, μεγεθυντή και εναλλ</w:t>
      </w:r>
      <w:r w:rsidRPr="00172B21">
        <w:rPr>
          <w:i/>
        </w:rPr>
        <w:t>α</w:t>
      </w:r>
      <w:r w:rsidRPr="00172B21">
        <w:rPr>
          <w:i/>
        </w:rPr>
        <w:t>κτικούς τρόπους, μέσα και μορφές επικοινωνίας, συμπεριλαμβανομένης</w:t>
      </w:r>
      <w:r w:rsidR="00172B21" w:rsidRPr="00172B21">
        <w:rPr>
          <w:i/>
        </w:rPr>
        <w:t xml:space="preserve"> </w:t>
      </w:r>
      <w:r w:rsidRPr="00172B21">
        <w:rPr>
          <w:i/>
        </w:rPr>
        <w:t>προσβ</w:t>
      </w:r>
      <w:r w:rsidRPr="00172B21">
        <w:rPr>
          <w:i/>
        </w:rPr>
        <w:t>ά</w:t>
      </w:r>
      <w:r w:rsidRPr="00172B21">
        <w:rPr>
          <w:i/>
        </w:rPr>
        <w:t>σιμης τεχνολογίας πληροφόρησης και επικοινωνίας.</w:t>
      </w:r>
    </w:p>
    <w:p w:rsidR="008329F0" w:rsidRPr="00172B21" w:rsidRDefault="00797104" w:rsidP="00797104">
      <w:pPr>
        <w:rPr>
          <w:i/>
        </w:rPr>
      </w:pPr>
      <w:r w:rsidRPr="00172B21">
        <w:rPr>
          <w:i/>
        </w:rPr>
        <w:t>«Γλώσσα» περιλαμβάνει ομιλούμενες και γραπτές γλώσσες και άλλες μορφές</w:t>
      </w:r>
      <w:r w:rsidR="00172B21" w:rsidRPr="00172B21">
        <w:rPr>
          <w:i/>
        </w:rPr>
        <w:t xml:space="preserve"> </w:t>
      </w:r>
      <w:r w:rsidRPr="00172B21">
        <w:rPr>
          <w:i/>
        </w:rPr>
        <w:t>μη ομιλούμενων γλωσσών […]»</w:t>
      </w:r>
    </w:p>
    <w:p w:rsidR="00172B21" w:rsidRDefault="00172B21" w:rsidP="00172B21">
      <w:r>
        <w:t>Στο δε άρθρο 21 της Σύμβασης, γίνεται ειδική αναφορά στην ελευθερία έ</w:t>
      </w:r>
      <w:r>
        <w:t>κ</w:t>
      </w:r>
      <w:r>
        <w:t>φρασης και γνώμης και στην πρόσβαση των ατόμων με αναπηρία στην πληρ</w:t>
      </w:r>
      <w:r>
        <w:t>ο</w:t>
      </w:r>
      <w:r>
        <w:t>φόρηση, ως εξής:</w:t>
      </w:r>
    </w:p>
    <w:p w:rsidR="00172B21" w:rsidRPr="00172B21" w:rsidRDefault="00172B21" w:rsidP="00172B21">
      <w:pPr>
        <w:rPr>
          <w:i/>
        </w:rPr>
      </w:pPr>
      <w:r w:rsidRPr="00172B21">
        <w:rPr>
          <w:i/>
        </w:rPr>
        <w:t>«Άρθρο 21: Ελευθερία έκφρασης και γνώμης και πρόσβαση στην πληροφόρηση.</w:t>
      </w:r>
    </w:p>
    <w:p w:rsidR="00172B21" w:rsidRPr="00172B21" w:rsidRDefault="00172B21" w:rsidP="00172B21">
      <w:pPr>
        <w:rPr>
          <w:i/>
        </w:rPr>
      </w:pPr>
      <w:r w:rsidRPr="00172B21">
        <w:rPr>
          <w:i/>
        </w:rPr>
        <w:t>Τα Κράτη πρέπει να παίρνουν όλα τα κατάλληλα μέτρα για να διασφαλίσουν ότι τα άτομα με αναπηρία μπορούν να ασκούν το δικαίωμα στην ελευθερία έκφρ</w:t>
      </w:r>
      <w:r w:rsidRPr="00172B21">
        <w:rPr>
          <w:i/>
        </w:rPr>
        <w:t>α</w:t>
      </w:r>
      <w:r w:rsidRPr="00172B21">
        <w:rPr>
          <w:i/>
        </w:rPr>
        <w:t>σης και γνώμης, συμπεριλαμβανομένης της ελευθερίας στην αναζήτηση, λήψη και μετάδοση πληροφόρησης και ιδεών σε ισότιμη βάση με όλους και μέσω όλων των μορφών επικοινωνίας της επιλογής τους, όπως ορίζονται στο άρθρο 2 της παρούσας Σύμβασης, συμπεριλαμβανομένων των:</w:t>
      </w:r>
    </w:p>
    <w:p w:rsidR="00172B21" w:rsidRPr="00172B21" w:rsidRDefault="00172B21" w:rsidP="00172B21">
      <w:pPr>
        <w:rPr>
          <w:i/>
        </w:rPr>
      </w:pPr>
      <w:r w:rsidRPr="00172B21">
        <w:rPr>
          <w:i/>
        </w:rPr>
        <w:t>(α) παροχή πληροφόρησης προοριζόμενης στο ευρύ κοινό σε άτομα με αναπηρία σε προσβάσιμες μορφές και τεχνολογίες κατάλληλες για διαφορετικά είδη αν</w:t>
      </w:r>
      <w:r w:rsidRPr="00172B21">
        <w:rPr>
          <w:i/>
        </w:rPr>
        <w:t>α</w:t>
      </w:r>
      <w:r w:rsidRPr="00172B21">
        <w:rPr>
          <w:i/>
        </w:rPr>
        <w:t>πηρίας έγκαιρα και χωρίς πρόσθετο κόστος.</w:t>
      </w:r>
    </w:p>
    <w:p w:rsidR="00172B21" w:rsidRPr="00172B21" w:rsidRDefault="00172B21" w:rsidP="00172B21">
      <w:pPr>
        <w:rPr>
          <w:i/>
        </w:rPr>
      </w:pPr>
      <w:r w:rsidRPr="00172B21">
        <w:rPr>
          <w:i/>
        </w:rPr>
        <w:t xml:space="preserve">(β) αποδοχή και διευκόλυνση της χρήσης της νοηματικής γλώσσας, γραφής </w:t>
      </w:r>
      <w:r w:rsidRPr="00694A12">
        <w:rPr>
          <w:i/>
          <w:lang w:val="en-GB"/>
        </w:rPr>
        <w:t>Braille</w:t>
      </w:r>
      <w:r w:rsidRPr="00172B21">
        <w:rPr>
          <w:i/>
        </w:rPr>
        <w:t>, ενισχυτικής και εναλλακτικής επικοινωνίας και όλων των υπολοίπων προσβάσιμων μέσων, τρόπων και μορφών επικοινωνίας της επιλογής των ατ</w:t>
      </w:r>
      <w:r w:rsidRPr="00172B21">
        <w:rPr>
          <w:i/>
        </w:rPr>
        <w:t>ό</w:t>
      </w:r>
      <w:r w:rsidRPr="00172B21">
        <w:rPr>
          <w:i/>
        </w:rPr>
        <w:t>μων με αναπηρία σε επίσημες συνεργασίες.</w:t>
      </w:r>
    </w:p>
    <w:p w:rsidR="00172B21" w:rsidRPr="00172B21" w:rsidRDefault="00172B21" w:rsidP="00172B21">
      <w:pPr>
        <w:rPr>
          <w:i/>
        </w:rPr>
      </w:pPr>
      <w:r w:rsidRPr="00172B21">
        <w:rPr>
          <w:i/>
        </w:rPr>
        <w:t>(γ) προτρέποντας τις ιδιωτικές επιχειρήσεις που παρέχουν υπηρεσίες στο ευρύ κοινό, συμπεριλαμβανομένων και αυτών μέσω του Διαδικτύου, να παρέχουν πληροφόρηση και υπηρεσίες με προσβάσιμες και εύχρηστες μορφές από τα άτομα με αναπηρία.</w:t>
      </w:r>
    </w:p>
    <w:p w:rsidR="00172B21" w:rsidRPr="00172B21" w:rsidRDefault="00172B21" w:rsidP="00172B21">
      <w:pPr>
        <w:rPr>
          <w:i/>
        </w:rPr>
      </w:pPr>
      <w:r w:rsidRPr="00172B21">
        <w:rPr>
          <w:i/>
        </w:rPr>
        <w:t xml:space="preserve">(δ) παροτρύνοντας τα μέσα μαζικής ενημέρωσης, συμπεριλαμβανομένων των </w:t>
      </w:r>
      <w:proofErr w:type="spellStart"/>
      <w:r w:rsidRPr="00172B21">
        <w:rPr>
          <w:i/>
        </w:rPr>
        <w:t>παρόχων</w:t>
      </w:r>
      <w:proofErr w:type="spellEnd"/>
      <w:r w:rsidRPr="00172B21">
        <w:rPr>
          <w:i/>
        </w:rPr>
        <w:t xml:space="preserve"> πληροφόρησης μέσω του Διαδικτύου, να κάνουν τις υπηρεσίες τους προσβάσιμες στα άτομα με αναπηρία (ε) αναγνωρίζοντας και προωθώντας τη χρήση της νοηματικής γλώσσας.»</w:t>
      </w:r>
    </w:p>
    <w:p w:rsidR="00172B21" w:rsidRDefault="00172B21" w:rsidP="00172B21">
      <w:r>
        <w:lastRenderedPageBreak/>
        <w:t>Όπως αναφέρεται και στην παραπάνω Σύμβαση, με δεδομένη την ποικιλία των αναπηριών και τις διαφορετικές ανάγκες που διαμορφώνονται από κάθε κατ</w:t>
      </w:r>
      <w:r>
        <w:t>η</w:t>
      </w:r>
      <w:r>
        <w:t>γορία αναπηρίας, η επικοινωνία και κατά συνέπεια η σήμανση για να είναι προσβάσιμες σε όλους θα πρέπει να επεκτείνονται και σε μορφές πέραν των συμβατικών.</w:t>
      </w:r>
    </w:p>
    <w:p w:rsidR="00172B21" w:rsidRDefault="00172B21" w:rsidP="00172B21">
      <w:r>
        <w:t>Έτσι για τα άτομα με προβλήματα όρασης (μερικώς βλέποντα άτομα, άτομα με ολική απώλεια όρασης) επιβάλλεται:</w:t>
      </w:r>
    </w:p>
    <w:p w:rsidR="00172B21" w:rsidRDefault="00172B21" w:rsidP="00172B21">
      <w:pPr>
        <w:pStyle w:val="myBullet"/>
      </w:pPr>
      <w:r>
        <w:t>η χρήση μεγάλων χαρακτήρων και έντονων χρωματικών αντιθέσεων,</w:t>
      </w:r>
    </w:p>
    <w:p w:rsidR="00797104" w:rsidRDefault="00172B21" w:rsidP="00172B21">
      <w:pPr>
        <w:pStyle w:val="myBullet"/>
      </w:pPr>
      <w:r>
        <w:t xml:space="preserve">η χρήση της γραφής </w:t>
      </w:r>
      <w:r w:rsidRPr="00694A12">
        <w:rPr>
          <w:lang w:val="en-GB"/>
        </w:rPr>
        <w:t>Braille</w:t>
      </w:r>
      <w:r>
        <w:t>,</w:t>
      </w:r>
    </w:p>
    <w:p w:rsidR="00172B21" w:rsidRDefault="00172B21" w:rsidP="00172B21">
      <w:pPr>
        <w:pStyle w:val="myBullet"/>
      </w:pPr>
      <w:r>
        <w:t>η χρήση ανάγλυφων χαρτών - μακετών,</w:t>
      </w:r>
    </w:p>
    <w:p w:rsidR="00172B21" w:rsidRDefault="00172B21" w:rsidP="00172B21">
      <w:pPr>
        <w:pStyle w:val="myBullet"/>
      </w:pPr>
      <w:r>
        <w:t>η χρήση ανάγλυφης σήμανσης, στο δάπεδο για καθοδήγηση ή επισ</w:t>
      </w:r>
      <w:r>
        <w:t>ή</w:t>
      </w:r>
      <w:r>
        <w:t xml:space="preserve">μανση κινδύνων ή μέσω </w:t>
      </w:r>
      <w:proofErr w:type="spellStart"/>
      <w:r>
        <w:t>επίτοιχων</w:t>
      </w:r>
      <w:proofErr w:type="spellEnd"/>
      <w:r>
        <w:t xml:space="preserve"> πινακίδων,</w:t>
      </w:r>
    </w:p>
    <w:p w:rsidR="00172B21" w:rsidRDefault="00172B21" w:rsidP="00172B21">
      <w:pPr>
        <w:pStyle w:val="myBullet"/>
      </w:pPr>
      <w:r>
        <w:t>η χρήση ηχητικής σήμανσης ( ηχητική αναγγελία, κασέτες ήχου κ.λπ.),</w:t>
      </w:r>
    </w:p>
    <w:p w:rsidR="00172B21" w:rsidRDefault="00172B21" w:rsidP="00172B21">
      <w:pPr>
        <w:pStyle w:val="myBullet"/>
      </w:pPr>
      <w:r>
        <w:t>η χρήση προσβάσιμων ιστοσελίδων και προσβάσιμων θυρίδων αυτόμ</w:t>
      </w:r>
      <w:r>
        <w:t>α</w:t>
      </w:r>
      <w:r>
        <w:t>της συναλλαγής (ΑΤΜ).</w:t>
      </w:r>
    </w:p>
    <w:p w:rsidR="00172B21" w:rsidRDefault="00172B21" w:rsidP="00172B21">
      <w:r>
        <w:t>Συχνά άτομα με προβλήματα όρασης διευκολύνονται στον προσανατολισμό τους αν στον χώρο μέσα υπάρχουν στοιχεία που παράγουν χαρακτηριστικούς ήχους.</w:t>
      </w:r>
    </w:p>
    <w:p w:rsidR="00172B21" w:rsidRDefault="00172B21" w:rsidP="00172B21">
      <w:r>
        <w:t>Για τα άτομα με προβλήματα ακοής επιβάλλεται:</w:t>
      </w:r>
    </w:p>
    <w:p w:rsidR="00172B21" w:rsidRDefault="00172B21" w:rsidP="00172B21">
      <w:pPr>
        <w:pStyle w:val="myBullet"/>
      </w:pPr>
      <w:r>
        <w:t>η χρήση οπτικής σήμανσης,</w:t>
      </w:r>
    </w:p>
    <w:p w:rsidR="00172B21" w:rsidRDefault="00172B21" w:rsidP="00172B21">
      <w:pPr>
        <w:pStyle w:val="myBullet"/>
      </w:pPr>
      <w:r>
        <w:t>η πρόβλεψη υπότιτλων,</w:t>
      </w:r>
    </w:p>
    <w:p w:rsidR="00172B21" w:rsidRDefault="00172B21" w:rsidP="00172B21">
      <w:pPr>
        <w:pStyle w:val="myBullet"/>
      </w:pPr>
      <w:r>
        <w:t xml:space="preserve">η πρόβλεψη </w:t>
      </w:r>
      <w:proofErr w:type="spellStart"/>
      <w:r>
        <w:t>κειμενοτηλεφώνων</w:t>
      </w:r>
      <w:proofErr w:type="spellEnd"/>
      <w:r>
        <w:t>,</w:t>
      </w:r>
    </w:p>
    <w:p w:rsidR="00172B21" w:rsidRDefault="00172B21" w:rsidP="00172B21">
      <w:pPr>
        <w:pStyle w:val="myBullet"/>
      </w:pPr>
      <w:r>
        <w:t>η πρόβλεψη μετάφρασης στη νοηματική,</w:t>
      </w:r>
    </w:p>
    <w:p w:rsidR="00172B21" w:rsidRDefault="00172B21" w:rsidP="00172B21">
      <w:pPr>
        <w:pStyle w:val="myBullet"/>
      </w:pPr>
      <w:r>
        <w:t>η πρόβλεψη συστημάτων ενίσχυσης ήχου,</w:t>
      </w:r>
    </w:p>
    <w:p w:rsidR="00172B21" w:rsidRDefault="00172B21" w:rsidP="00172B21">
      <w:pPr>
        <w:pStyle w:val="myBullet"/>
      </w:pPr>
      <w:r>
        <w:t>η πρόβλεψη συστημάτων/ συσκευών με δόνηση όπου απαιτείται ειδ</w:t>
      </w:r>
      <w:r>
        <w:t>ο</w:t>
      </w:r>
      <w:r>
        <w:t>ποίηση (πχ. υπηρεσίες αφύπνισης ξενοδοχείων, πλοίων/ τραίνων κ.λπ.).</w:t>
      </w:r>
    </w:p>
    <w:p w:rsidR="00172B21" w:rsidRDefault="00172B21" w:rsidP="00172B21">
      <w:r>
        <w:t xml:space="preserve">Για τα άτομα, δε, με προβλήματα αντίληψης επιβάλλεται σήμανση απλή και εύληπτη, με απλές εικόνες και σχήματα αντί για γράμματα και κείμενα και </w:t>
      </w:r>
      <w:r>
        <w:t>α</w:t>
      </w:r>
      <w:r>
        <w:t>πλοποιημένα σχεδιαγράμματα.</w:t>
      </w:r>
    </w:p>
    <w:p w:rsidR="00172B21" w:rsidRDefault="00172B21" w:rsidP="00172B21"/>
    <w:p w:rsidR="00172B21" w:rsidRDefault="00172B21" w:rsidP="00172B21">
      <w:pPr>
        <w:pStyle w:val="2"/>
      </w:pPr>
      <w:bookmarkStart w:id="32" w:name="_Toc362645582"/>
      <w:r>
        <w:lastRenderedPageBreak/>
        <w:t>Υπηρεσίες - αγαθά</w:t>
      </w:r>
      <w:bookmarkEnd w:id="32"/>
    </w:p>
    <w:p w:rsidR="00172B21" w:rsidRDefault="00172B21" w:rsidP="00172B21">
      <w:r>
        <w:t>Όλες οι υπηρεσίες, τόσο οι συμβατικές όσο και οι ηλεκτρονικές, αλλά και τα αγαθά πρέπει να είναι προσβάσιμα στα άτομα με αναπηρία, όπως και σε κάθε άλλο πολίτη και να σχεδιάζονται με βάση τις αρχές του Σχεδιασμού για Όλους ή Καθολικού Σχεδιασμού.</w:t>
      </w:r>
    </w:p>
    <w:p w:rsidR="00172B21" w:rsidRDefault="00172B21" w:rsidP="00172B21">
      <w:r>
        <w:t>Καμία επιχείρηση δεν πρέπει να έχει το δικαίωμα</w:t>
      </w:r>
    </w:p>
    <w:p w:rsidR="00172B21" w:rsidRDefault="00172B21" w:rsidP="00172B21">
      <w:pPr>
        <w:pStyle w:val="myBullet"/>
      </w:pPr>
      <w:r>
        <w:t>να αρνηθεί -με οποιαδήποτε δικαιολογία- σε άτομα με αναπηρία την παροχή των υπηρεσιών που προσφέρει ή</w:t>
      </w:r>
    </w:p>
    <w:p w:rsidR="00797104" w:rsidRDefault="00172B21" w:rsidP="00172B21">
      <w:pPr>
        <w:pStyle w:val="myBullet"/>
      </w:pPr>
      <w:r>
        <w:t>να παρέχει στα άτομα αυτά υπηρεσία κατωτέρας ποιότητας ή με διαφ</w:t>
      </w:r>
      <w:r>
        <w:t>ο</w:t>
      </w:r>
      <w:r>
        <w:t>ρετικούς όρους.</w:t>
      </w:r>
    </w:p>
    <w:p w:rsidR="00172B21" w:rsidRDefault="00172B21" w:rsidP="00172B21">
      <w:r>
        <w:t>Για το λόγο αυτό, οι επιχειρήσεις που προσφέρουν υπηρεσίες/ αγαθά θα πρ</w:t>
      </w:r>
      <w:r>
        <w:t>έ</w:t>
      </w:r>
      <w:r>
        <w:t>πει:</w:t>
      </w:r>
    </w:p>
    <w:p w:rsidR="00172B21" w:rsidRDefault="00172B21" w:rsidP="00172B21">
      <w:pPr>
        <w:pStyle w:val="myBullet"/>
      </w:pPr>
      <w:r>
        <w:t>Να αλλάξουν εκείνες τις πολιτικές, πρακτικές ή διαδικασίες τους που κάνουν αδύνατη ή εξαιρετικά δύσκολη τη χρήση των υπηρεσιών / αγ</w:t>
      </w:r>
      <w:r>
        <w:t>α</w:t>
      </w:r>
      <w:r>
        <w:t>θών από τα άτομα με αναπηρία, πχ. μια επιχείρηση που απαγορεύει την είσοδο ζώων στους χώρους της θα πρέπει να επιτρέψει την είσοδο σκ</w:t>
      </w:r>
      <w:r>
        <w:t>ύ</w:t>
      </w:r>
      <w:r>
        <w:t>λων-οδηγών.</w:t>
      </w:r>
    </w:p>
    <w:p w:rsidR="00172B21" w:rsidRDefault="00172B21" w:rsidP="00172B21">
      <w:pPr>
        <w:pStyle w:val="myBullet"/>
      </w:pPr>
      <w:r>
        <w:t>Να παρέχουν εναλλακτικές μεθόδους παροχής των υπηρεσιών στα άτ</w:t>
      </w:r>
      <w:r>
        <w:t>ο</w:t>
      </w:r>
      <w:r>
        <w:t>μα με αναπηρία όταν φυσικά εμπόδια καθιστούν αδύνατη την πρόσβασή τους σε αυτές και είναι αδύνατη η άρση των εμποδίων, πχ. παροχή δ</w:t>
      </w:r>
      <w:r>
        <w:t>υ</w:t>
      </w:r>
      <w:r>
        <w:t>νατότητας ηλεκτρονικής συναλλαγής με τράπεζες ή καταστήματα, δ</w:t>
      </w:r>
      <w:r>
        <w:t>η</w:t>
      </w:r>
      <w:r>
        <w:t>μιουργία σημείων παροχής υπηρεσιών τύπου «</w:t>
      </w:r>
      <w:r w:rsidRPr="00694A12">
        <w:rPr>
          <w:lang w:val="en-GB"/>
        </w:rPr>
        <w:t>one</w:t>
      </w:r>
      <w:r w:rsidRPr="00F2285D">
        <w:t xml:space="preserve"> </w:t>
      </w:r>
      <w:r w:rsidRPr="00694A12">
        <w:rPr>
          <w:lang w:val="en-GB"/>
        </w:rPr>
        <w:t>stop</w:t>
      </w:r>
      <w:r w:rsidRPr="00F2285D">
        <w:t>-</w:t>
      </w:r>
      <w:r w:rsidRPr="00694A12">
        <w:rPr>
          <w:lang w:val="en-GB"/>
        </w:rPr>
        <w:t>shop</w:t>
      </w:r>
      <w:r>
        <w:t>» κ.λπ.</w:t>
      </w:r>
    </w:p>
    <w:p w:rsidR="00172B21" w:rsidRDefault="00172B21" w:rsidP="00172B21">
      <w:pPr>
        <w:pStyle w:val="myBullet"/>
      </w:pPr>
      <w:r>
        <w:t>Να παρέχουν οποιαδήποτε επιπλέον βοηθήματα ή υπηρεσίες που θα μπορούσαν να διευκολύνουν την πρόσβαση των ατόμων με αναπηρία στις υπηρεσίες που παρέχουν, πχ. πρόβλεψη καταλόγου με μεγάλους χαρακτήρες ή ακόμη και σε κασέτα σε εστιατόρια-καφετέριες, σχεδι</w:t>
      </w:r>
      <w:r>
        <w:t>α</w:t>
      </w:r>
      <w:r>
        <w:t>σμό ετικετών προϊόντων που να μπορούν να αναγνωστούν από ηλικι</w:t>
      </w:r>
      <w:r>
        <w:t>ω</w:t>
      </w:r>
      <w:r>
        <w:t>μένους και άτομα με προβλήματα όρασης, διάθεση ηλεκτρικού αμαξιδ</w:t>
      </w:r>
      <w:r>
        <w:t>ί</w:t>
      </w:r>
      <w:r>
        <w:t>ου στους πελάτες με κινητικά προβλήματα για την κυκλοφορία μέσα σε μεγάλα πολυκαταστήματα, πρόβλεψη συστημάτων ενίσχυσης ήχου σε κινηματογράφους και θέατρα, δημιουργία συσκευών με εύκολο χειρ</w:t>
      </w:r>
      <w:r>
        <w:t>ι</w:t>
      </w:r>
      <w:r>
        <w:t>σμό, δημιουργία προσβάσιμων ιστοσελίδων κ.λπ.</w:t>
      </w:r>
    </w:p>
    <w:p w:rsidR="00172B21" w:rsidRDefault="00172B21" w:rsidP="00172B21">
      <w:pPr>
        <w:pStyle w:val="myBullet"/>
      </w:pPr>
      <w:r>
        <w:t>Να εκπαιδεύουν κατάλληλα το προσωπικό τους για να είναι σε θέση να εξυπηρετήσει άτομα με αναπηρία.</w:t>
      </w:r>
    </w:p>
    <w:p w:rsidR="00172B21" w:rsidRDefault="00172B21" w:rsidP="00172B21">
      <w:r>
        <w:lastRenderedPageBreak/>
        <w:t>Είναι βέβαιο ότι μέτρα στην κατεύθυνση αυτή, διασφαλίζουν στις επιχειρήσεις</w:t>
      </w:r>
      <w:r w:rsidR="00FD6C43" w:rsidRPr="00FD6C43">
        <w:t xml:space="preserve"> </w:t>
      </w:r>
      <w:r>
        <w:t>πρόσβαση σε μια μεγάλη μερίδα πελατών, που περιλαμβάνει όχι μόνο τα άτ</w:t>
      </w:r>
      <w:r>
        <w:t>ο</w:t>
      </w:r>
      <w:r>
        <w:t>μα με αναπηρία και τους ηλικιωμένους αλλά και τις οικογένειές τους και τους φίλους τους, δίνοντας ένα προβάδισμα στις επιχειρήσεις αυτές στις σημερινές ιδιαίτερα δύσκολες συνθήκες ανταγωνισμού.</w:t>
      </w:r>
    </w:p>
    <w:p w:rsidR="00172B21" w:rsidRDefault="00172B21" w:rsidP="00172B21">
      <w:r>
        <w:t xml:space="preserve">Κατάλληλες νομοθετικές ρυθμίσεις θα πρέπει να θεσπιστούν με στόχο την </w:t>
      </w:r>
      <w:r>
        <w:t>ε</w:t>
      </w:r>
      <w:r>
        <w:t>ξασφάλιση της πρόσβασης των ατόμων με αναπηρία στις υπηρεσίες και αγαθά. Επισημαίνεται ότι κάτι τέτοιο είναι ιδιαίτερα εύκολο σε περιπτώσεις που απα</w:t>
      </w:r>
      <w:r>
        <w:t>ι</w:t>
      </w:r>
      <w:r>
        <w:t xml:space="preserve">τείται </w:t>
      </w:r>
      <w:proofErr w:type="spellStart"/>
      <w:r>
        <w:t>αδειοδότηση</w:t>
      </w:r>
      <w:proofErr w:type="spellEnd"/>
      <w:r>
        <w:t xml:space="preserve"> των επιχειρήσεων για την παροχή υπηρεσιών, αλλά και στις περιπτώσεις προμηθειών υπηρεσιών και αγαθών του δημοσίου. Στην κ</w:t>
      </w:r>
      <w:r>
        <w:t>α</w:t>
      </w:r>
      <w:r>
        <w:t xml:space="preserve">τεύθυνση αυτή θα πρέπει να γίνεται σαφής μνεία μεταξύ των κριτηρίων που πρέπει να πληρούνται για </w:t>
      </w:r>
      <w:proofErr w:type="spellStart"/>
      <w:r>
        <w:t>αδειοδότηση</w:t>
      </w:r>
      <w:proofErr w:type="spellEnd"/>
      <w:r>
        <w:t xml:space="preserve"> οποιασδήποτε επιχείρησης, καθώς και στις διακηρύξεις των προμηθειών υπηρεσιών και αγαθών για την υποχρέωση των επιχειρηματιών και προμηθευτών να τηρήσουν την ισχύουσα νομοθεσία για την προσβασιμότητα των υποδομών τους και να διασφαλίσουν την πρ</w:t>
      </w:r>
      <w:r>
        <w:t>ο</w:t>
      </w:r>
      <w:r>
        <w:t>σβασιμότητα των υπηρεσιών και αγαθών που προσφέρουν σε άτομα με αναπ</w:t>
      </w:r>
      <w:r>
        <w:t>η</w:t>
      </w:r>
      <w:r>
        <w:t>ρία.</w:t>
      </w:r>
    </w:p>
    <w:p w:rsidR="00172B21" w:rsidRDefault="00172B21" w:rsidP="00172B21"/>
    <w:p w:rsidR="00172B21" w:rsidRDefault="00172B21" w:rsidP="00172B21">
      <w:pPr>
        <w:pStyle w:val="2"/>
      </w:pPr>
      <w:bookmarkStart w:id="33" w:name="_Toc362645583"/>
      <w:r>
        <w:t>Κόστος εφαρμογής της προσβασιμότητας</w:t>
      </w:r>
      <w:bookmarkEnd w:id="33"/>
    </w:p>
    <w:p w:rsidR="00172B21" w:rsidRDefault="00172B21" w:rsidP="00172B21">
      <w:r>
        <w:t>Στο σημείο αυτό θα πρέπει να αναφερθούμε σε ένα θέμα που πάντοτε τίθεται σε κάθε προσπάθεια βελτίωσης ή διασφάλισης της προσβασιμότητας, στο κ</w:t>
      </w:r>
      <w:r>
        <w:t>ό</w:t>
      </w:r>
      <w:r>
        <w:t>στος εφαρμογής της.</w:t>
      </w:r>
    </w:p>
    <w:p w:rsidR="00172B21" w:rsidRDefault="00172B21" w:rsidP="00172B21">
      <w:r>
        <w:t>Σε αναφορά Ομάδας Εμπειρογνωμόνων των Ηνωμένων Εθνών για το σχεδι</w:t>
      </w:r>
      <w:r>
        <w:t>α</w:t>
      </w:r>
      <w:r>
        <w:t>σμό περιβάλλοντος ελεύθερου εμποδίων, ήδη από το 1975, συμπεραίνεται ότι:</w:t>
      </w:r>
    </w:p>
    <w:p w:rsidR="00172B21" w:rsidRPr="00172B21" w:rsidRDefault="00172B21" w:rsidP="00172B21">
      <w:pPr>
        <w:rPr>
          <w:i/>
        </w:rPr>
      </w:pPr>
      <w:r w:rsidRPr="00172B21">
        <w:rPr>
          <w:i/>
        </w:rPr>
        <w:t xml:space="preserve">«Αν οι πολιτικοί και όσοι ασχολούνται με τον σχεδιασμό γνώριζαν τη σχέση του κόστους για το σχεδιασμό προσβάσιμου περιβάλλοντος – που οδηγεί στην </w:t>
      </w:r>
      <w:proofErr w:type="spellStart"/>
      <w:r w:rsidRPr="00172B21">
        <w:rPr>
          <w:i/>
        </w:rPr>
        <w:t>αν</w:t>
      </w:r>
      <w:r w:rsidRPr="00172B21">
        <w:rPr>
          <w:i/>
        </w:rPr>
        <w:t>ε</w:t>
      </w:r>
      <w:r w:rsidRPr="00172B21">
        <w:rPr>
          <w:i/>
        </w:rPr>
        <w:t>ξαρτοποίηση</w:t>
      </w:r>
      <w:proofErr w:type="spellEnd"/>
      <w:r w:rsidRPr="00172B21">
        <w:rPr>
          <w:i/>
        </w:rPr>
        <w:t xml:space="preserve"> και εργασία των ατόμων με αναπηρία- και του κόστους για την </w:t>
      </w:r>
      <w:r w:rsidRPr="00172B21">
        <w:rPr>
          <w:i/>
        </w:rPr>
        <w:t>α</w:t>
      </w:r>
      <w:r w:rsidRPr="00172B21">
        <w:rPr>
          <w:i/>
        </w:rPr>
        <w:t>πομόνωση των ατόμων αυτών και την εξάρτησή τους από την κοινότητα, θα τάσσονταν υπέρ της ολοκληρωτικής ένταξης αυτών δια μέσου ενός σχεδιασμού προσβάσιμου περιβάλλοντος χωρίς εμπόδια».</w:t>
      </w:r>
    </w:p>
    <w:p w:rsidR="00172B21" w:rsidRDefault="00172B21" w:rsidP="00172B21">
      <w:r>
        <w:t>Έρευνες που διεξήχθησαν στις ΗΠΑ</w:t>
      </w:r>
      <w:r>
        <w:rPr>
          <w:rStyle w:val="aa"/>
        </w:rPr>
        <w:footnoteReference w:id="28"/>
      </w:r>
      <w:r>
        <w:t xml:space="preserve"> απέδειξαν ότι το κόστος μετατροπών για την βελτίωση της προσβασιμότητας υφιστάμενων κτιρίων δημόσιας χρ</w:t>
      </w:r>
      <w:r>
        <w:t>ή</w:t>
      </w:r>
      <w:r>
        <w:t xml:space="preserve">σης στα πλαίσια μιας συνολικής μέσης ανακαίνισης κυμαίνεται σε ποσοστά σε </w:t>
      </w:r>
      <w:r>
        <w:lastRenderedPageBreak/>
        <w:t>καμία περίπτωση δεν υπερβαίνουν το 0,50% περίπου του συνολικού κόστους, κόστος το οποίο μειώνεται κατά 35 φορές σε περίπτωση που η διασφάλιση της προσβασιμότητας επιτυγχάνεται από το στάδιο του αρχικού σχεδιασμού!</w:t>
      </w:r>
    </w:p>
    <w:p w:rsidR="00172B21" w:rsidRDefault="00172B21" w:rsidP="00172B21">
      <w:r>
        <w:t>Αντίστοιχα το κόστος παρεμβάσεων για τη διασφάλιση της προσβασιμότητας στο πλαίσιο ανακαινίσεων εκτιμάται στην περίπτωση πολυκατοικίας σε ποσ</w:t>
      </w:r>
      <w:r>
        <w:t>ο</w:t>
      </w:r>
      <w:r>
        <w:t>στό 1% μειούμενο κατά 4 φορές αν η προσβασιμότητα αντιμετωπιστεί στο α</w:t>
      </w:r>
      <w:r>
        <w:t>ρ</w:t>
      </w:r>
      <w:r>
        <w:t>χικό στάδιο σχεδιασμού του κτιρίου. Μόνο στην περίπτωση μονοκατοικίας, όπου το κόστος επωμίζεται ο μοναδικός ιδιοκτήτης, το κόστος αποτελεί ποσ</w:t>
      </w:r>
      <w:r>
        <w:t>ο</w:t>
      </w:r>
      <w:r>
        <w:t>στό 21% του κόστους συνολικής ανακαίνισης μειούμενο κατά 7 φορές αν η προσβασιμότητα αντιμετωπιστεί στο αρχικό στάδιο σχεδιασμού.</w:t>
      </w:r>
    </w:p>
    <w:p w:rsidR="00172B21" w:rsidRDefault="00172B21" w:rsidP="00172B21">
      <w:r>
        <w:t>Το Ευρωπαϊκό Φόρουμ Ατόμων με Αναπηρία αναφέρει επίσης σχετικά</w:t>
      </w:r>
      <w:r>
        <w:rPr>
          <w:rStyle w:val="aa"/>
        </w:rPr>
        <w:footnoteReference w:id="29"/>
      </w:r>
      <w:r>
        <w:t>:</w:t>
      </w:r>
    </w:p>
    <w:p w:rsidR="00172B21" w:rsidRPr="00172B21" w:rsidRDefault="00172B21" w:rsidP="00172B21">
      <w:pPr>
        <w:rPr>
          <w:i/>
        </w:rPr>
      </w:pPr>
      <w:r w:rsidRPr="00172B21">
        <w:rPr>
          <w:i/>
        </w:rPr>
        <w:t>«Είναι συνήθης παρερμηνεία ότι η προσβασιμότητα είναι ακριβή. Στην πραγμ</w:t>
      </w:r>
      <w:r w:rsidRPr="00172B21">
        <w:rPr>
          <w:i/>
        </w:rPr>
        <w:t>α</w:t>
      </w:r>
      <w:r w:rsidRPr="00172B21">
        <w:rPr>
          <w:i/>
        </w:rPr>
        <w:t>τικότητα, οι προσβάσιμες υποδομές δεν κοστίζουν περισσότερα χρήματα από τις μη προσβάσιμες υποδομές. Επιπλέον, στην πραγματικότητα δημιουργείται αξία για τους ιδιοκτήτες, δεδομένου ότι ένα κτίριο που ανταποκρίνεται στις απαιτ</w:t>
      </w:r>
      <w:r w:rsidRPr="00172B21">
        <w:rPr>
          <w:i/>
        </w:rPr>
        <w:t>ή</w:t>
      </w:r>
      <w:r w:rsidRPr="00172B21">
        <w:rPr>
          <w:i/>
        </w:rPr>
        <w:t>σεις προσβασιμότητας είναι σε θέση να προσαρμοστεί εύκολα στις μεταβαλλόμ</w:t>
      </w:r>
      <w:r w:rsidRPr="00172B21">
        <w:rPr>
          <w:i/>
        </w:rPr>
        <w:t>ε</w:t>
      </w:r>
      <w:r w:rsidRPr="00172B21">
        <w:rPr>
          <w:i/>
        </w:rPr>
        <w:t>νες ανάγκες, συμπεριλαμβανομένης της γήρανσης ή αναδυόμενες ειδικές ανάγκες των ενοίκων του. Η αξία των προσβάσιμων κτιρίων είναι επομένως υψηλότερη από των λιγότερο προσβάσιμων ιδιοκτησιών, οι οποίες θα απαιτήσουν εκτεταμ</w:t>
      </w:r>
      <w:r w:rsidRPr="00172B21">
        <w:rPr>
          <w:i/>
        </w:rPr>
        <w:t>έ</w:t>
      </w:r>
      <w:r w:rsidRPr="00172B21">
        <w:rPr>
          <w:i/>
        </w:rPr>
        <w:t>νες προσαρμογές στο μέλλον».</w:t>
      </w:r>
    </w:p>
    <w:p w:rsidR="008329F0" w:rsidRDefault="00172B21" w:rsidP="00172B21">
      <w:r>
        <w:t>Το συμπέρασμα είναι εύκολο: το κόστος των μετατροπών για την προσβασιμ</w:t>
      </w:r>
      <w:r>
        <w:t>ό</w:t>
      </w:r>
      <w:r>
        <w:t>τητα είναι αμελητέο όταν οι απαραίτητες παρεμβάσεις συμπεριληφθούν από την αρχή στις μελέτες, πολύ μικρό δε όταν ενταχθούν σε γενικότερες ανακα</w:t>
      </w:r>
      <w:r>
        <w:t>ι</w:t>
      </w:r>
      <w:r>
        <w:t>νίσεις. Αντίθετα τα οφέλη είναι πάρα πολλά.</w:t>
      </w:r>
    </w:p>
    <w:p w:rsidR="007411AD" w:rsidRPr="00A2785E" w:rsidRDefault="007411AD" w:rsidP="00C05F7B"/>
    <w:p w:rsidR="007411AD" w:rsidRPr="00A2785E" w:rsidRDefault="007411AD" w:rsidP="00180046">
      <w:pPr>
        <w:sectPr w:rsidR="007411AD" w:rsidRPr="00A2785E" w:rsidSect="00430672">
          <w:type w:val="oddPage"/>
          <w:pgSz w:w="11906" w:h="16838"/>
          <w:pgMar w:top="1440" w:right="1800" w:bottom="1440" w:left="1800" w:header="708" w:footer="708" w:gutter="0"/>
          <w:cols w:space="708"/>
          <w:docGrid w:linePitch="360"/>
        </w:sectPr>
      </w:pPr>
    </w:p>
    <w:p w:rsidR="007411AD" w:rsidRPr="004B615D" w:rsidRDefault="00172B21" w:rsidP="00172B21">
      <w:pPr>
        <w:pStyle w:val="1"/>
      </w:pPr>
      <w:bookmarkStart w:id="34" w:name="_Toc362645584"/>
      <w:bookmarkStart w:id="35" w:name="_GoBack"/>
      <w:bookmarkEnd w:id="35"/>
      <w:r w:rsidRPr="00172B21">
        <w:lastRenderedPageBreak/>
        <w:t>Διεθνής εμπειρία – Καλές Πρακτικές</w:t>
      </w:r>
      <w:bookmarkEnd w:id="34"/>
    </w:p>
    <w:p w:rsidR="00172B21" w:rsidRDefault="00172B21" w:rsidP="00172B21">
      <w:r>
        <w:t>Στη συνέχεια παρατίθενται ενδεικτικές καλές πρακτικές σχετιζόμενες με τη δ</w:t>
      </w:r>
      <w:r>
        <w:t>ι</w:t>
      </w:r>
      <w:r>
        <w:t>ασφάλιση της προσβασιμότητας, οι οποίες επιλέχθηκαν με μοναδικό κριτήριο τη δυνατότητα μεταφοράς ή επανάληψής τους στην ελληνική πραγματικότητα.</w:t>
      </w:r>
    </w:p>
    <w:p w:rsidR="00172B21" w:rsidRDefault="00172B21" w:rsidP="00172B21"/>
    <w:p w:rsidR="00172B21" w:rsidRDefault="00172B21" w:rsidP="00172B21">
      <w:pPr>
        <w:pStyle w:val="2"/>
      </w:pPr>
      <w:bookmarkStart w:id="36" w:name="_Toc362645585"/>
      <w:r>
        <w:t>Ευρωπαϊκό Βραβείο Προσβάσιμης Πόλης (</w:t>
      </w:r>
      <w:r w:rsidRPr="00694A12">
        <w:rPr>
          <w:lang w:val="en-GB"/>
        </w:rPr>
        <w:t>Access</w:t>
      </w:r>
      <w:r w:rsidRPr="00F2285D">
        <w:t xml:space="preserve"> </w:t>
      </w:r>
      <w:r w:rsidRPr="00694A12">
        <w:rPr>
          <w:lang w:val="en-GB"/>
        </w:rPr>
        <w:t>City</w:t>
      </w:r>
      <w:r w:rsidRPr="00F2285D">
        <w:t xml:space="preserve"> </w:t>
      </w:r>
      <w:r w:rsidRPr="00694A12">
        <w:rPr>
          <w:lang w:val="en-GB"/>
        </w:rPr>
        <w:t>Awards</w:t>
      </w:r>
      <w:r>
        <w:t>)</w:t>
      </w:r>
      <w:bookmarkEnd w:id="36"/>
    </w:p>
    <w:p w:rsidR="00172B21" w:rsidRDefault="00172B21" w:rsidP="00172B21">
      <w:r>
        <w:t>Η Ευρωπαϊκή Επιτροπή, σε μια προσπάθεια προώθησης της προσβασιμότητας και μάλιστα της προσβασιμότητας ως αλυσίδας δράσεων, ανακοίνωσε τον Ιο</w:t>
      </w:r>
      <w:r>
        <w:t>ύ</w:t>
      </w:r>
      <w:r>
        <w:t>λιο 2010 τη θεσμοθέτηση ετήσιου Ευρωπαϊκού Βραβείου για την πιο προσβ</w:t>
      </w:r>
      <w:r>
        <w:t>ά</w:t>
      </w:r>
      <w:r>
        <w:t xml:space="preserve">σιμη πόλη (μεμονωμένη πόλη), καθώς και Ευρωπαϊκού Βραβείου για τα πιο προσβάσιμα δίκτυα πόλεων. Τα βραβεία αυτά αποβλέπουν στην ανάδειξη </w:t>
      </w:r>
      <w:r>
        <w:t>ε</w:t>
      </w:r>
      <w:r>
        <w:t>κείνων των πόλεων που λαμβάνουν τις πιο αποτελεσματικές και καινοτόμες δράσεις για τη βελτίωση της προσβασιμότητας στους πολίτες με αναπηρία και μειωμένη κινητικότητα εν γένει. Μπορούν να συμμετάσχουν πόλεις άνω των 50.000 κατοίκων (και σε ειδικές περιπτώσεις μικρότερες πόλεις) που τα τελε</w:t>
      </w:r>
      <w:r>
        <w:t>υ</w:t>
      </w:r>
      <w:r>
        <w:t>ταία 5 χρόνια έχουν τεκμηριωμένα υλοποιήσει ή υλοποιούν σχετικές δράσεις σε όλους τους παρακάτω τομείς: το δομημένο περιβάλλον και τους δημόσιους χώρους, τις μεταφορές, τον τομέα πληροφόρησης και επικοινωνιών, καθώς και στον τομέα δημοσίων υπηρεσιών και μάλιστα με την ενεργό συστηματική συμμετοχή των ίδιων των ατόμων με αναπηρία.</w:t>
      </w:r>
    </w:p>
    <w:p w:rsidR="00172B21" w:rsidRDefault="00172B21" w:rsidP="00172B21">
      <w:r>
        <w:t>Είναι προφανές ότι η βράβευση μιας πόλης στο πλαίσιο του παραπάνω θεσμού συντελεί στην ευρωπαϊκή προβολή της πόλης και κατά συνέπεια στην ανάδε</w:t>
      </w:r>
      <w:r>
        <w:t>ι</w:t>
      </w:r>
      <w:r>
        <w:t>ξή της σε τουριστικό προορισμό ιδιαίτερα θελκτικό για τα 80.000.000 ευρ</w:t>
      </w:r>
      <w:r>
        <w:t>ω</w:t>
      </w:r>
      <w:r>
        <w:t>παίους πολίτες με αναπηρία και τις οικογένειές τους με τα όποια οικονομικά οφέλη για την πόλη, τις επιχειρήσεις και τους κατοίκους της.</w:t>
      </w:r>
    </w:p>
    <w:p w:rsidR="00172B21" w:rsidRDefault="00172B21" w:rsidP="00172B21"/>
    <w:p w:rsidR="00172B21" w:rsidRDefault="00172B21" w:rsidP="00172B21">
      <w:pPr>
        <w:pStyle w:val="2"/>
      </w:pPr>
      <w:bookmarkStart w:id="37" w:name="_Toc362645586"/>
      <w:r>
        <w:t>Εθνικό Πάρκο Πυρηναίων, Γαλλία</w:t>
      </w:r>
      <w:bookmarkEnd w:id="37"/>
    </w:p>
    <w:p w:rsidR="004B615D" w:rsidRDefault="00172B21" w:rsidP="00172B21">
      <w:r>
        <w:t>Στο πλαίσιο του αναπτυξιακού του προγράμματος για την περίοδο 2005-2009, το Εθνικό Πάρκο Πυρηναίων στη Γαλλία επικεντρώθηκε στην πρόσβαση στο φυσικό περιβάλλον για όλους. Για να γίνει αυτό, πραγματοποιήθηκε μια μελ</w:t>
      </w:r>
      <w:r>
        <w:t>έ</w:t>
      </w:r>
      <w:r>
        <w:t>τη με εμπλοκή όλων των ενδιαφερομένων: ενώσεις, θεσμικοί εταίροι, κυβε</w:t>
      </w:r>
      <w:r>
        <w:t>ρ</w:t>
      </w:r>
      <w:r>
        <w:t>νητικές υπηρεσίες κ.λπ.</w:t>
      </w:r>
    </w:p>
    <w:p w:rsidR="00172B21" w:rsidRDefault="00172B21" w:rsidP="00172B21">
      <w:r>
        <w:lastRenderedPageBreak/>
        <w:t>Με το δεδομένο ότι ένα εθνικό πάρκο και η επαφή με τη φύση αποτελούν για παιδιά και ενήλικες, με ή χωρίς αναπηρίες ή κοινωνικά προβλήματα, ένα πραγματικό τόπο εμπειρίας επιχειρήθηκε η μεγαλύτερη δυνατή βελτίωση της προσβασιμότητας του Πάρκου. Αυτό επιτεύχθηκε μέσω της αναβάθμισης των ξενώνων στον εθνικό δρυμό, την υλοποίηση προσβάσιμων συστημάτων πλ</w:t>
      </w:r>
      <w:r>
        <w:t>η</w:t>
      </w:r>
      <w:r>
        <w:t>ροφορίας και επικοινωνίας, προσβάσιμων μονοπατιών / διαδρομών, την κ</w:t>
      </w:r>
      <w:r>
        <w:t>α</w:t>
      </w:r>
      <w:r>
        <w:t>τάρτιση των στελεχών του πάρκου , την πρόσληψη ατόμων με αναπηρία, τη διοργάνωση πολλών εκδρομών.</w:t>
      </w:r>
    </w:p>
    <w:p w:rsidR="00172B21" w:rsidRDefault="00172B21" w:rsidP="00172B21"/>
    <w:p w:rsidR="00172B21" w:rsidRDefault="00172B21" w:rsidP="00172B21">
      <w:pPr>
        <w:pStyle w:val="2"/>
      </w:pPr>
      <w:bookmarkStart w:id="38" w:name="_Toc362645587"/>
      <w:r>
        <w:t>Τουριστικές διαδρομές για άτομα με αναπηρία, Φλωρεντία</w:t>
      </w:r>
      <w:bookmarkEnd w:id="38"/>
    </w:p>
    <w:p w:rsidR="00172B21" w:rsidRDefault="00172B21" w:rsidP="00172B21">
      <w:r>
        <w:t>Σε συνέχεια έρευνας που διεξήχθη από το Τμήμα Τεχνολογίας της Αρχιτεκτ</w:t>
      </w:r>
      <w:r>
        <w:t>ο</w:t>
      </w:r>
      <w:r>
        <w:t>νικής και Σχεδίου «</w:t>
      </w:r>
      <w:r w:rsidRPr="00694A12">
        <w:rPr>
          <w:lang w:val="it-IT"/>
        </w:rPr>
        <w:t>Pierluigi</w:t>
      </w:r>
      <w:r w:rsidRPr="00F2285D">
        <w:t xml:space="preserve"> </w:t>
      </w:r>
      <w:r w:rsidRPr="00694A12">
        <w:rPr>
          <w:lang w:val="it-IT"/>
        </w:rPr>
        <w:t>Spadolini</w:t>
      </w:r>
      <w:r w:rsidRPr="00F2285D">
        <w:t>» (</w:t>
      </w:r>
      <w:r w:rsidRPr="00694A12">
        <w:rPr>
          <w:lang w:val="it-IT"/>
        </w:rPr>
        <w:t>TAeD</w:t>
      </w:r>
      <w:r>
        <w:t>) του Πανεπιστημίου Φλωρ</w:t>
      </w:r>
      <w:r>
        <w:t>ε</w:t>
      </w:r>
      <w:r>
        <w:t>ντίας για το Δήμο της Φλωρεντίας (Υπηρεσία Οικονομικής και Τουριστικής Προβολής, Διεύθυνση Οικονομικής Ανάπτυξης) αναπτύχθηκαν 4 οδηγοί, που περιγράφουν αντίστοιχες διαδρομές τουριστικού ενδιαφέροντος στην πόλη της Φλωρεντίας, παρέχοντας (σε έντυπη, ηλεκτρονική και ηχητική μορφή) ιστορ</w:t>
      </w:r>
      <w:r>
        <w:t>ι</w:t>
      </w:r>
      <w:r>
        <w:t>κές πληροφορίες για τα αξιοθέατα, αλλά και πληροφορίες τουριστικού ενδι</w:t>
      </w:r>
      <w:r>
        <w:t>α</w:t>
      </w:r>
      <w:r>
        <w:t>φέροντος (π.χ. προσβάσιμα, φαρμακεία κ.λπ.), μετρικά στοιχεία (μήκος, χρόνο βαδίσματος κ.λπ.) για την κάθε διαδρομή κ.λπ.</w:t>
      </w:r>
    </w:p>
    <w:p w:rsidR="00172B21" w:rsidRDefault="00172B21" w:rsidP="00172B21"/>
    <w:p w:rsidR="00172B21" w:rsidRDefault="00172B21" w:rsidP="00172B21">
      <w:pPr>
        <w:pStyle w:val="2"/>
      </w:pPr>
      <w:bookmarkStart w:id="39" w:name="_Toc362645588"/>
      <w:r>
        <w:t>Ειδική υπηρεσία ΟΑΣΘ για την εξυπηρέτηση πολιτών με αν</w:t>
      </w:r>
      <w:r>
        <w:t>α</w:t>
      </w:r>
      <w:r>
        <w:t>πηρία, Θεσσαλονίκη</w:t>
      </w:r>
      <w:bookmarkEnd w:id="39"/>
    </w:p>
    <w:p w:rsidR="00172B21" w:rsidRDefault="00172B21" w:rsidP="00172B21">
      <w:r>
        <w:t>Ο ΟΑΣΘ διαθέτει για τη μετακίνηση ατόμων με κινητικά προβλήματα και λο</w:t>
      </w:r>
      <w:r>
        <w:t>ι</w:t>
      </w:r>
      <w:r>
        <w:t>πών ατόμων με αναπηρία ειδικά διασκευασμένα οχήματα, χωρητικότητας τε</w:t>
      </w:r>
      <w:r>
        <w:t>σ</w:t>
      </w:r>
      <w:r>
        <w:t>σάρων θέσεων αναπηρικών αμαξιδίων και τεσσάρων θέσεων συνοδών, πλέον μιας επιπλέον θέσης συνοδού. Τα παραπάνω οχήματα κυκλοφορούν από τις 06:00 έως και τις 22:00, όλες τις εργάσιμες ημέρες (Δευτέρα έως Σάββατο), καθ ’όλη την διάρκεια του έτους σύμφωνα με τις ανάγκες των ατόμων με αν</w:t>
      </w:r>
      <w:r>
        <w:t>α</w:t>
      </w:r>
      <w:r>
        <w:t>πηρία και από τις 08:00 έως και τις 15:00 τις Κυριακές.</w:t>
      </w:r>
    </w:p>
    <w:p w:rsidR="00172B21" w:rsidRDefault="00172B21" w:rsidP="00172B21">
      <w:r>
        <w:t xml:space="preserve">Με τα παραπάνω οχήματα προγραμματίζεται η μετακίνηση των ατόμων με </w:t>
      </w:r>
      <w:r>
        <w:t>α</w:t>
      </w:r>
      <w:r>
        <w:t>ναπηρία μετά από τηλεφωνική συνεννόηση-ραντεβού από και προς τον προ</w:t>
      </w:r>
      <w:r>
        <w:t>ο</w:t>
      </w:r>
      <w:r>
        <w:t xml:space="preserve">ρισμό τους (κατοικία, ψυχαγωγία, νοσοκομεία κ.λπ.) Μετά δε από </w:t>
      </w:r>
      <w:proofErr w:type="spellStart"/>
      <w:r>
        <w:t>προσυνε</w:t>
      </w:r>
      <w:r>
        <w:t>ν</w:t>
      </w:r>
      <w:r>
        <w:t>νόηση</w:t>
      </w:r>
      <w:proofErr w:type="spellEnd"/>
      <w:r>
        <w:t xml:space="preserve"> με τους αναπηρικούς συλλόγους είναι δυνατή η οργάνωση μεταφοράς και για κοινωνικούς σκοπούς (εκδηλώσεις κ.λπ.). Οι μετακινήσεις με τα ως άνω οχήματα γίνονται από και προς όλη την περιοχή ευθύνης του ΟΑΣΘ.</w:t>
      </w:r>
    </w:p>
    <w:p w:rsidR="00172B21" w:rsidRDefault="00172B21" w:rsidP="00172B21">
      <w:pPr>
        <w:pStyle w:val="2"/>
      </w:pPr>
      <w:bookmarkStart w:id="40" w:name="_Toc362645589"/>
      <w:r>
        <w:lastRenderedPageBreak/>
        <w:t xml:space="preserve">Μεθοδολογία Ελέγχου </w:t>
      </w:r>
      <w:proofErr w:type="spellStart"/>
      <w:r>
        <w:t>Προβασιμότητας</w:t>
      </w:r>
      <w:proofErr w:type="spellEnd"/>
      <w:r>
        <w:t xml:space="preserve"> Δημοσίων Υπηρεσιών και Υποδομών, Υπουργείο Εσωτερικών</w:t>
      </w:r>
      <w:bookmarkEnd w:id="40"/>
    </w:p>
    <w:p w:rsidR="00172B21" w:rsidRDefault="00172B21" w:rsidP="00172B21">
      <w:r>
        <w:t>Με σκοπό την ουσιαστική υποστήριξη των Ελεγκτικών Σωμάτων Δημόσιας Διοίκησης στην άσκηση του έργου τους, το Υπουργείο Εσωτερικών / Γ.Γ.Δ.Δ. &amp; Η.Δ. προέβη στην έκδοση σχετικών ερωτηματολογίων και εγχειριδίου μεθ</w:t>
      </w:r>
      <w:r>
        <w:t>ο</w:t>
      </w:r>
      <w:r>
        <w:t>δολογίας</w:t>
      </w:r>
      <w:r>
        <w:rPr>
          <w:rStyle w:val="aa"/>
        </w:rPr>
        <w:footnoteReference w:id="30"/>
      </w:r>
      <w:r>
        <w:t>. Τα ερωτηματολόγια και το εγχειρίδιο μεθοδολογίας καταρτίσθηκαν από Διϋπουργική Επιτροπή συγκροτούμενη από εκπροσώπους των Υπουργε</w:t>
      </w:r>
      <w:r>
        <w:t>ί</w:t>
      </w:r>
      <w:r>
        <w:t xml:space="preserve">ων Εσωτερικών, ΠΕΧΩΔΕ, Υγείας και Κοινωνικής Αλληλεγγύης, Πολιτισμού, Μεταφορών και Επικοινωνιών, του Γενικού Επιθεωρητή Δημόσιας Διοίκησης, του Σώματος Επιθεωρητών – Ελεγκτών Δημόσιας Διοίκησης και του Σώματος Επιθεωρητών Υγείας – Πρόνοιας, της Εθνικής Συνομοσπονδίας Ατόμων με Αναπηρίες, της Ελληνικής </w:t>
      </w:r>
      <w:proofErr w:type="spellStart"/>
      <w:r>
        <w:t>Παραολυμπιακής</w:t>
      </w:r>
      <w:proofErr w:type="spellEnd"/>
      <w:r>
        <w:t xml:space="preserve"> Επιτροπής και του Πανελληνίου Συλλόγου Παραπληγικών.</w:t>
      </w:r>
    </w:p>
    <w:p w:rsidR="00172B21" w:rsidRDefault="00172B21" w:rsidP="00172B21">
      <w:r>
        <w:t>Στόχος των ερωτηματολογίων και του εγχειριδίου μεθοδολογίας είναι η δι</w:t>
      </w:r>
      <w:r>
        <w:t>α</w:t>
      </w:r>
      <w:r>
        <w:t>μόρφωση κοινής μεθοδολογίας διαδικασιών ελέγχου προσβασιμότητας υποδ</w:t>
      </w:r>
      <w:r>
        <w:t>ο</w:t>
      </w:r>
      <w:r>
        <w:t xml:space="preserve">μών και υπηρεσιών του Δημοσίου, των Ν.Π.Δ.Δ. και των Ο.Τ.Α. </w:t>
      </w:r>
      <w:proofErr w:type="spellStart"/>
      <w:r>
        <w:t>α΄</w:t>
      </w:r>
      <w:proofErr w:type="spellEnd"/>
      <w:r>
        <w:t xml:space="preserve"> και </w:t>
      </w:r>
      <w:proofErr w:type="spellStart"/>
      <w:r>
        <w:t>β΄</w:t>
      </w:r>
      <w:proofErr w:type="spellEnd"/>
      <w:r>
        <w:t xml:space="preserve"> βαθμού από τους ελεγκτικούς μηχανισμούς, ώστε οι έλεγχοι να γίνονται με τρόπο συστηματικό και ενιαίο, παρέχοντας παράλληλα τις αναγκαίες πληρ</w:t>
      </w:r>
      <w:r>
        <w:t>ο</w:t>
      </w:r>
      <w:r>
        <w:t>φορίες και διευκρινίσεις για την ισχύουσα σχετική νομοθεσία.</w:t>
      </w:r>
    </w:p>
    <w:p w:rsidR="00172B21" w:rsidRDefault="00172B21" w:rsidP="00172B21">
      <w:r>
        <w:t>Ταυτόχρονα, επιδιώκεται η χρησιμοποίησή τους ως εργαλείου ευαισθητοποί</w:t>
      </w:r>
      <w:r>
        <w:t>η</w:t>
      </w:r>
      <w:r>
        <w:t>σης και ενημέρωσης των ελεγχόμενων υπηρεσιών, αλλά και πηγή συγκρίσιμων στοιχείων, τα οποία αφού τύχουν κατάλληλης επεξεργασίας, μπορούν να απ</w:t>
      </w:r>
      <w:r>
        <w:t>ο</w:t>
      </w:r>
      <w:r>
        <w:t>τελέσουν παράγοντα για την προώθηση περαιτέρω μέτρων και ενεργειών στον τομέα της προσβασιμότητας υποδομών και υπηρεσιών.</w:t>
      </w:r>
    </w:p>
    <w:p w:rsidR="00172B21" w:rsidRDefault="00172B21" w:rsidP="00172B21"/>
    <w:p w:rsidR="00172B21" w:rsidRDefault="00172B21" w:rsidP="00172B21">
      <w:pPr>
        <w:pStyle w:val="2"/>
      </w:pPr>
      <w:bookmarkStart w:id="41" w:name="_Toc362645590"/>
      <w:r>
        <w:t>«ΙΑΣΩΝ» -Τυπικό σχέδιο δράσης για την αποκατάσταση της προσβασιμότητας σε τοπικό επίπεδο, ΕΣΑμεΑ</w:t>
      </w:r>
      <w:r>
        <w:rPr>
          <w:rStyle w:val="aa"/>
        </w:rPr>
        <w:footnoteReference w:id="31"/>
      </w:r>
      <w:bookmarkEnd w:id="41"/>
    </w:p>
    <w:p w:rsidR="00172B21" w:rsidRDefault="00172B21" w:rsidP="00172B21">
      <w:r>
        <w:t>Το εγχειρίδιο αυτό, που συνέταξε η ΕΣΑμεΑ, στοχεύει να λειτουργήσει σαν πρακτικό εργαλείο υποστήριξης:</w:t>
      </w:r>
    </w:p>
    <w:p w:rsidR="00172B21" w:rsidRDefault="00172B21" w:rsidP="00172B21">
      <w:pPr>
        <w:pStyle w:val="myBullet"/>
      </w:pPr>
      <w:r>
        <w:lastRenderedPageBreak/>
        <w:t>αφενός των ατόμων με αναπηρία και των αντιπροσωπευτικών οργαν</w:t>
      </w:r>
      <w:r>
        <w:t>ώ</w:t>
      </w:r>
      <w:r>
        <w:t>σεών τους, ώστε να διεκδικήσουν με ενιαίο και συστηματικό τρόπο την αναγκαία προσβασιμότητα των υποδομών και υπηρεσιών σε τοπικό επ</w:t>
      </w:r>
      <w:r>
        <w:t>ί</w:t>
      </w:r>
      <w:r>
        <w:t>πεδο και αφετέρου των υπηρεσιών της Τοπικής Αυτοδιοίκησης, ώστε να μπορέσουν με τη σειρά τους να μεθοδεύσουν τον εντοπισμό και την ά</w:t>
      </w:r>
      <w:r>
        <w:t>ρ</w:t>
      </w:r>
      <w:r>
        <w:t>ση των εμποδίων, καθώς και τη διασφάλιση της αναγκαίας προσβασ</w:t>
      </w:r>
      <w:r>
        <w:t>ι</w:t>
      </w:r>
      <w:r>
        <w:t>μότητας, με στόχο τη διαμόρφωση του κατάλληλου περιβάλλοντος ισ</w:t>
      </w:r>
      <w:r>
        <w:t>ό</w:t>
      </w:r>
      <w:r>
        <w:t>τιμων ευκαιριών συμμετοχής για όλους τους πολίτες.</w:t>
      </w:r>
    </w:p>
    <w:p w:rsidR="00172B21" w:rsidRDefault="00172B21" w:rsidP="00172B21">
      <w:r>
        <w:t>Στο εγχειρίδιο έχει συγκεντρωθεί γενική πληροφόρηση για την προσβασιμότ</w:t>
      </w:r>
      <w:r>
        <w:t>η</w:t>
      </w:r>
      <w:r>
        <w:t>τα, τις ανάγκες των ατόμων με αναπηρία και τα διαφορετικά είδη εμποδίων που καλούνται να υπερπηδήσουν στους διάφορους τομείς, καθώς και τη σχετ</w:t>
      </w:r>
      <w:r>
        <w:t>ι</w:t>
      </w:r>
      <w:r>
        <w:t>κή ισχύουσα νομοθεσία. Παράλληλα αναπτύσσεται μια μεθοδολογία σύνταξης σχεδίων δράσεων για την προώθηση της προσβασιμότητας σε τοπικό επίπεδο και παρατίθενται πρακτικά εργαλεία, όπως ερωτηματολόγια, τεχνικά στοιχεία και υποδείγματα.</w:t>
      </w:r>
    </w:p>
    <w:p w:rsidR="00172B21" w:rsidRDefault="00172B21" w:rsidP="00172B21"/>
    <w:p w:rsidR="00172B21" w:rsidRDefault="00172B21" w:rsidP="00172B21">
      <w:pPr>
        <w:pStyle w:val="2"/>
        <w:suppressAutoHyphens/>
        <w:ind w:left="578" w:hanging="578"/>
      </w:pPr>
      <w:bookmarkStart w:id="42" w:name="_Toc362645591"/>
      <w:r w:rsidRPr="00694A12">
        <w:rPr>
          <w:lang w:val="en-GB"/>
        </w:rPr>
        <w:t>Agenda</w:t>
      </w:r>
      <w:r>
        <w:t xml:space="preserve"> 22: Οδηγίες σχεδιασμού πολιτικής για τις τοπικές Αρχές</w:t>
      </w:r>
      <w:r>
        <w:rPr>
          <w:rStyle w:val="aa"/>
        </w:rPr>
        <w:footnoteReference w:id="32"/>
      </w:r>
      <w:bookmarkEnd w:id="42"/>
    </w:p>
    <w:p w:rsidR="00172B21" w:rsidRDefault="00172B21" w:rsidP="00172B21">
      <w:r>
        <w:t>Αφορά σε μια επιτυχημένη προσπάθεια του σουηδικού αναπηρικού κινήματος για την αξιοποίηση των Πρότυπων Κανόνων του ΟΗΕ στην ανάπτυξη και το σχεδιασμό πολιτικών για την αναπηρία και την προσβασιμότητα από τις τοπ</w:t>
      </w:r>
      <w:r>
        <w:t>ι</w:t>
      </w:r>
      <w:r>
        <w:t>κές Αρχές σε συνεργασία με το αναπηρικό κίνημα.</w:t>
      </w:r>
    </w:p>
    <w:p w:rsidR="00172B21" w:rsidRDefault="00172B21" w:rsidP="00262281">
      <w:pPr>
        <w:spacing w:after="0"/>
      </w:pPr>
      <w:r>
        <w:t xml:space="preserve">Η </w:t>
      </w:r>
      <w:r w:rsidRPr="00694A12">
        <w:rPr>
          <w:lang w:val="en-GB"/>
        </w:rPr>
        <w:t>Agenda</w:t>
      </w:r>
      <w:r>
        <w:t xml:space="preserve"> 22 αποτελεί ουσιαστικά μια μεθοδολογία σχεδιασμού πολιτικών για την αναπηρία σε τοπικό επίπεδο και περιλαμβάνει τρία κύρια μέρη:</w:t>
      </w:r>
    </w:p>
    <w:p w:rsidR="00172B21" w:rsidRDefault="00172B21" w:rsidP="00172B21">
      <w:pPr>
        <w:pStyle w:val="myBullet"/>
      </w:pPr>
      <w:r>
        <w:t>Τα χαρακτηριστικά ενός καλού σχεδίου πολιτικής για την αναπηρία</w:t>
      </w:r>
    </w:p>
    <w:p w:rsidR="00172B21" w:rsidRDefault="00172B21" w:rsidP="00172B21">
      <w:pPr>
        <w:pStyle w:val="myBullet"/>
      </w:pPr>
      <w:r>
        <w:t>Αναφορά στη σημασία της ισοτιμίας των εταίρων</w:t>
      </w:r>
    </w:p>
    <w:p w:rsidR="00172B21" w:rsidRDefault="00172B21" w:rsidP="00172B21">
      <w:pPr>
        <w:pStyle w:val="myBullet"/>
      </w:pPr>
      <w:r>
        <w:t>Τα στάδια που απαιτούνται από την ιδέα μέχρι την ολοκλήρωση του τ</w:t>
      </w:r>
      <w:r>
        <w:t>ο</w:t>
      </w:r>
      <w:r>
        <w:t>πικού σχεδίου πολιτικής για την αναπηρία.</w:t>
      </w:r>
    </w:p>
    <w:p w:rsidR="007411AD" w:rsidRPr="00A2785E" w:rsidRDefault="00172B21" w:rsidP="00C05F7B">
      <w:r>
        <w:t xml:space="preserve">Στο τέλος του σχετικού εγχειριδίου υπάρχει μια σειρά από ερωτήματα σχετικά  με κάθε ένα από τους Πρότυπους Κανόνες του ΟΗΕ, τα οποία μπορούν να χρησιμοποιηθούν από την τοπική αρχή και τις οργανώσεις των ατόμων με </w:t>
      </w:r>
      <w:r>
        <w:t>α</w:t>
      </w:r>
      <w:r>
        <w:t>ναπηρία ως εργαλείο αξιολόγησης για να διασφαλιστεί η συμβατότητα του τ</w:t>
      </w:r>
      <w:r>
        <w:t>ο</w:t>
      </w:r>
      <w:r>
        <w:t>πικού σχεδίου πολιτικής με τους πρότυπους Κανόνες.</w:t>
      </w:r>
    </w:p>
    <w:p w:rsidR="007411AD" w:rsidRPr="00A2785E" w:rsidRDefault="007411AD" w:rsidP="00180046">
      <w:pPr>
        <w:sectPr w:rsidR="007411AD" w:rsidRPr="00A2785E" w:rsidSect="00430672">
          <w:type w:val="oddPage"/>
          <w:pgSz w:w="11906" w:h="16838"/>
          <w:pgMar w:top="1440" w:right="1800" w:bottom="1440" w:left="1800" w:header="708" w:footer="708" w:gutter="0"/>
          <w:cols w:space="708"/>
          <w:docGrid w:linePitch="360"/>
        </w:sectPr>
      </w:pPr>
    </w:p>
    <w:p w:rsidR="008A7AFB" w:rsidRDefault="00262281" w:rsidP="00262281">
      <w:pPr>
        <w:pStyle w:val="1"/>
      </w:pPr>
      <w:bookmarkStart w:id="43" w:name="_Toc362645592"/>
      <w:r w:rsidRPr="00262281">
        <w:lastRenderedPageBreak/>
        <w:t>Τρόποι παρέμβασης αναπηρικών οργανώσεων</w:t>
      </w:r>
      <w:bookmarkEnd w:id="43"/>
    </w:p>
    <w:p w:rsidR="00262281" w:rsidRDefault="00262281" w:rsidP="00262281">
      <w:r>
        <w:t>Στο σημείο (ξ) του Προοιμίου της Διεθνούς Σύμβασης για τα Δικαιώματα των Ατόμων με Αναπηρία, που όπως προαναφέρθηκε αποτελεί πλέον νόμο του ε</w:t>
      </w:r>
      <w:r>
        <w:t>λ</w:t>
      </w:r>
      <w:r>
        <w:t xml:space="preserve">ληνικού κράτους, με την αναφορά </w:t>
      </w:r>
      <w:r w:rsidRPr="00262281">
        <w:rPr>
          <w:i/>
        </w:rPr>
        <w:t>«ξ. Θεωρώντας ότι τα άτομα με αναπηρίες θα πρέπει να έχουν την ευκαιρία να συμμετέχουν ενεργά στις διαδικασίες λήψης αποφάσεων για πολιτικές και προγράμματα, συμπεριλαμβανομένων και εκείνων που τα αφορούν άμεσα, […]»</w:t>
      </w:r>
      <w:r>
        <w:t xml:space="preserve"> αναγνωρίζεται ρητά το δικαίωμα συμμετοχής των πολιτών με αναπηρία στις διαδικασίες σχεδιασμού πολιτικών και προγραμμ</w:t>
      </w:r>
      <w:r>
        <w:t>ά</w:t>
      </w:r>
      <w:r>
        <w:t>των ως υποχρέωση του κράτους.</w:t>
      </w:r>
    </w:p>
    <w:p w:rsidR="00262281" w:rsidRDefault="00262281" w:rsidP="00262281">
      <w:r>
        <w:t>Ούτως ή άλλως, το αναπηρικό κίνημα σήμερα λειτουργεί διεθνώς πλέον σαν μοχλός πίεσης για την πλήρη εξίσωση των ευκαιριών για τα άτομα με αναπ</w:t>
      </w:r>
      <w:r>
        <w:t>η</w:t>
      </w:r>
      <w:r>
        <w:t>ρία και μάλιστα ιδιαίτερα μέσα από την διεκδίκηση της προσβασιμότητας σε όλους τους τομείς. Συσπειρώνεται, συντονίζεται, επικεντρώνεται σε συγκεκρ</w:t>
      </w:r>
      <w:r>
        <w:t>ι</w:t>
      </w:r>
      <w:r>
        <w:t>μένους κάθε φορά στόχους, αναπτύσσει, καταγράφει και διαχέει τεχνογνωσία, δρα καταλυτικά προκαλώντας ανατροπή των πατροπαράδοτων μοντέλων σχ</w:t>
      </w:r>
      <w:r>
        <w:t>ε</w:t>
      </w:r>
      <w:r>
        <w:t>διασμού, βελτιώνοντας έτσι την ποιότητα ζωής όχι μόνο των ατόμων με αν</w:t>
      </w:r>
      <w:r>
        <w:t>α</w:t>
      </w:r>
      <w:r>
        <w:t>πηρία αλλά όλων των πολιτών.</w:t>
      </w:r>
    </w:p>
    <w:p w:rsidR="00262281" w:rsidRDefault="00262281" w:rsidP="00262281"/>
    <w:p w:rsidR="00262281" w:rsidRDefault="00262281" w:rsidP="00262281">
      <w:pPr>
        <w:pStyle w:val="2"/>
      </w:pPr>
      <w:bookmarkStart w:id="44" w:name="_Toc362645593"/>
      <w:r>
        <w:t>Τρόποι παρέμβασης των αναπηρικών οργανώσεων σε εθνικό, περιφερειακό και τοπικό επίπεδο</w:t>
      </w:r>
      <w:bookmarkEnd w:id="44"/>
    </w:p>
    <w:p w:rsidR="00262281" w:rsidRDefault="00262281" w:rsidP="00262281">
      <w:r>
        <w:t>Κύριος στόχος της παρέμβασης των αναπηρικών οργανώσεων σε όλα τα επ</w:t>
      </w:r>
      <w:r>
        <w:t>ί</w:t>
      </w:r>
      <w:r>
        <w:t>πεδα πρέπει να είναι η διασφάλιση της προσβασιμότητας των υποδομών, υπ</w:t>
      </w:r>
      <w:r>
        <w:t>η</w:t>
      </w:r>
      <w:r>
        <w:t xml:space="preserve">ρεσιών και αγαθών ως της βασικής προϋπόθεσης για την ισότιμη συμμετοχή των πολιτών με αναπηρία στο </w:t>
      </w:r>
      <w:proofErr w:type="spellStart"/>
      <w:r>
        <w:t>κοινωνικο</w:t>
      </w:r>
      <w:proofErr w:type="spellEnd"/>
      <w:r>
        <w:t>-οικονομικό γίγνεσθαι.</w:t>
      </w:r>
    </w:p>
    <w:p w:rsidR="00262281" w:rsidRDefault="00262281" w:rsidP="00262281">
      <w:r>
        <w:t xml:space="preserve">Αυτό επιτυγχάνεται με την ανάπτυξη συγκεκριμένης μεθοδολογίας δράσης, που σταδιακά μπορεί να αναδείξει τις αναπηρικές οργανώσεις σε ισχυρούς </w:t>
      </w:r>
      <w:r>
        <w:t>ε</w:t>
      </w:r>
      <w:r>
        <w:t>ταίρους σε όλα τα επίπεδα κρατικής οργάνωσης. Απαραίτητες προϋποθέσεις γι’ αυτό είναι:</w:t>
      </w:r>
    </w:p>
    <w:p w:rsidR="00262281" w:rsidRDefault="00262281" w:rsidP="00262281">
      <w:pPr>
        <w:pStyle w:val="myBullet"/>
      </w:pPr>
      <w:r>
        <w:t>Η συνεχής πληροφόρηση/ ενημέρωση/ ενδυνάμωση των αναπηρικών οργανώσεων και των στελεχών τους σχετικά με ότι συμβαίνει σε τοπ</w:t>
      </w:r>
      <w:r>
        <w:t>ι</w:t>
      </w:r>
      <w:r>
        <w:t>κό, περιφερειακό, εθνικό και διεθνές επίπεδο τόσο σε θέματα νομοθεσ</w:t>
      </w:r>
      <w:r>
        <w:t>ί</w:t>
      </w:r>
      <w:r>
        <w:t xml:space="preserve">ας, όσο και σε θέματα καλών πρακτικών, ευρωπαϊκών πρωτοβουλιών κ.λπ. σχετικά με την προσβασιμότητα. Η μέχρι σήμερα εμπειρία έχει αποδείξει ότι συνήθως οι κρατικές αρχές και υπηρεσίες «περιμένουν </w:t>
      </w:r>
      <w:r>
        <w:t>έ</w:t>
      </w:r>
      <w:r>
        <w:lastRenderedPageBreak/>
        <w:t>τοιμες λύσεις» και συγκεκριμένες υποδείξεις, όντας αδύναμες να εξειδ</w:t>
      </w:r>
      <w:r>
        <w:t>ι</w:t>
      </w:r>
      <w:r>
        <w:t>κεύσουν τη διάσταση της αναπηρίας και της προσβασιμότητας στους διάφορους τομείς.</w:t>
      </w:r>
    </w:p>
    <w:p w:rsidR="00262281" w:rsidRDefault="00262281" w:rsidP="00262281">
      <w:pPr>
        <w:pStyle w:val="myBullet"/>
      </w:pPr>
      <w:r>
        <w:t>Η συνεχής διαβούλευση των αναπηρικών οργανώσεων με τις τοπικές αρχές αλλά και τους άλλους κοινωνικούς εταίρους, με στόχο την διάχ</w:t>
      </w:r>
      <w:r>
        <w:t>υ</w:t>
      </w:r>
      <w:r>
        <w:t>ση της διάστασης της αναπηρίας και την συμπερίληψη των αρχών της προσβασιμότητας σε όλες τις πολιτικές και διαδικασίες, προγράμματα και έργα.</w:t>
      </w:r>
    </w:p>
    <w:p w:rsidR="00262281" w:rsidRDefault="00262281" w:rsidP="00262281">
      <w:r>
        <w:t>Εξειδικεύοντας τους τρόπους παρέμβασης, οι αναπηρικές οργανώσεις μπ</w:t>
      </w:r>
      <w:r>
        <w:t>ο</w:t>
      </w:r>
      <w:r>
        <w:t>ρούν:</w:t>
      </w:r>
    </w:p>
    <w:p w:rsidR="00262281" w:rsidRDefault="00262281" w:rsidP="00262281">
      <w:pPr>
        <w:pStyle w:val="myBullet"/>
      </w:pPr>
      <w:r>
        <w:t>Να καταγράψουν τις ανάγκες κάθε κατηγορίας αναπηρίας και να εντ</w:t>
      </w:r>
      <w:r>
        <w:t>ο</w:t>
      </w:r>
      <w:r>
        <w:t>πίσουν συγκεκριμένα εμπόδια και ελλείψεις που δυσχεραίνουν ή/και αποκλείουν την ισότιμη πρόσβαση των πολιτών με αναπηρία ανά Υπ</w:t>
      </w:r>
      <w:r>
        <w:t>η</w:t>
      </w:r>
      <w:r>
        <w:t>ρεσία, στους εξωτερικούς χώρους της πόλης, στα μέσα μαζικής μεταφ</w:t>
      </w:r>
      <w:r>
        <w:t>ο</w:t>
      </w:r>
      <w:r>
        <w:t>ράς κ.λπ. αλλά και στις υπηρεσίες που παρέχουν και τον τρόπο που λε</w:t>
      </w:r>
      <w:r>
        <w:t>ι</w:t>
      </w:r>
      <w:r>
        <w:t>τουργούν οι δημόσιοι και κοινωφελείς Φορείς.</w:t>
      </w:r>
    </w:p>
    <w:p w:rsidR="00262281" w:rsidRDefault="00262281" w:rsidP="00262281">
      <w:pPr>
        <w:pStyle w:val="myBullet"/>
      </w:pPr>
      <w:r>
        <w:t xml:space="preserve">Να προτείνουν συγκεκριμένες λύσεις για την άρση των παραπάνω </w:t>
      </w:r>
      <w:r>
        <w:t>ε</w:t>
      </w:r>
      <w:r>
        <w:t>μποδίων, βασιζόμενοι τόσο στα προβλεπόμενα από τη σχετική νομοθ</w:t>
      </w:r>
      <w:r>
        <w:t>ε</w:t>
      </w:r>
      <w:r>
        <w:t>σία, όσο και σε καλές πρακτικές που εφαρμόστηκαν σε άλλες πόλεις ή/και χώρες, τις οποίες μπορούν να αναζητήσουν είτε μέσω του διαδ</w:t>
      </w:r>
      <w:r>
        <w:t>ι</w:t>
      </w:r>
      <w:r>
        <w:t>κτύου είτε μέσα από τη δικτύωσή τους με άλλες αναπηρικές οργανώσεις και τα δευτεροβάθμια και τριτοβάθμια όργανά τους</w:t>
      </w:r>
    </w:p>
    <w:p w:rsidR="00262281" w:rsidRDefault="00262281" w:rsidP="00262281">
      <w:pPr>
        <w:pStyle w:val="myBullet"/>
      </w:pPr>
      <w:r>
        <w:t xml:space="preserve">Να συντάξουν υπόμνημα προς τις Αρχές με τα παραπάνω και να το </w:t>
      </w:r>
      <w:r>
        <w:t>υ</w:t>
      </w:r>
      <w:r>
        <w:t>ποστηρίξουν με παράσταση στους αρμόδιους Φορείς αλλά και επικο</w:t>
      </w:r>
      <w:r>
        <w:t>ι</w:t>
      </w:r>
      <w:r>
        <w:t>νωνιακές δράσεις (δελτία τύπου, συνεντεύξεις, ημερίδες κ.λπ.). Απόλ</w:t>
      </w:r>
      <w:r>
        <w:t>υ</w:t>
      </w:r>
      <w:r>
        <w:t>τα αναγκαία φυσικά θεωρείται η παρακολούθηση των συνεπειών και η επανάκαμψη με νεότερα υπομνήματα και δράσεις εφόσον δεν υπάρξει αντίδραση από τους αρμόδιους.</w:t>
      </w:r>
    </w:p>
    <w:p w:rsidR="00262281" w:rsidRDefault="00262281" w:rsidP="00262281">
      <w:pPr>
        <w:pStyle w:val="myBullet"/>
      </w:pPr>
      <w:r>
        <w:t>Να επισκεφθούν επί τόπου και να αξιολογήσουν τυχόντα μέτρα πρ</w:t>
      </w:r>
      <w:r>
        <w:t>ο</w:t>
      </w:r>
      <w:r>
        <w:t>σβασιμότητας που λαμβάνονται σε παρεμβάσεις και έργα που απευθ</w:t>
      </w:r>
      <w:r>
        <w:t>ύ</w:t>
      </w:r>
      <w:r>
        <w:t>νονται στο ευρύ κοινό και να κοινοποιήσουν τα αποτελέσματα των α</w:t>
      </w:r>
      <w:r>
        <w:t>υ</w:t>
      </w:r>
      <w:r>
        <w:t>τοψιών τους στις αρμόδιες Αρχές επισημαίνοντας τυχόν λάθη και κακ</w:t>
      </w:r>
      <w:r>
        <w:t>ο</w:t>
      </w:r>
      <w:r>
        <w:t>τεχνίες σχετικά με την προσβασιμότητα ζητώντας τη διόρθωσή τους. Να παρακολουθήσουν την τύχη των αιτημάτων τους και να επανέλθουν εφόσον απαιτηθεί.</w:t>
      </w:r>
    </w:p>
    <w:p w:rsidR="00262281" w:rsidRDefault="00262281" w:rsidP="00262281">
      <w:pPr>
        <w:pStyle w:val="myBullet"/>
      </w:pPr>
      <w:r>
        <w:t xml:space="preserve">Να αναζητήσουν χορηγούς και να οργανώσουν επικοινωνιακές δράσεις (ημερίδες, καμπάνιες κ.λπ.) για να ενημερώσουν τόσο τις Αρχές όσο και </w:t>
      </w:r>
      <w:r>
        <w:lastRenderedPageBreak/>
        <w:t>την κοινή γνώμη αλλά και τους άλλους κοινωνικούς εταίρους (επαγγε</w:t>
      </w:r>
      <w:r>
        <w:t>λ</w:t>
      </w:r>
      <w:r>
        <w:t xml:space="preserve">ματίες, </w:t>
      </w:r>
      <w:proofErr w:type="spellStart"/>
      <w:r>
        <w:t>παρόχους</w:t>
      </w:r>
      <w:proofErr w:type="spellEnd"/>
      <w:r>
        <w:t xml:space="preserve"> υπηρεσιών κ.λπ.) για τις ανάγκες των πολιτών με αν</w:t>
      </w:r>
      <w:r>
        <w:t>α</w:t>
      </w:r>
      <w:r>
        <w:t>πηρία, για την αναγκαιότητα λήψης μέτρων για την προσβασιμότητα σαν προϋπόθεση της βελτίωσης της ποιότητας ζωής όλων (ηλικιωμ</w:t>
      </w:r>
      <w:r>
        <w:t>έ</w:t>
      </w:r>
      <w:r>
        <w:t>νων, γονέων με παιδιά σε καρότσι κ.λπ.), για τα οφέλη που θα έχουν οι κοινωνικοί εταίροι από τη στόχευση των υπηρεσιών τους σε αυτούς κ.λπ. Στο σημείο αυτό τόσο το διαδίκτυο όσο και η μεταξύ των αναπ</w:t>
      </w:r>
      <w:r>
        <w:t>η</w:t>
      </w:r>
      <w:r>
        <w:t>ρικών οργανώσεων όλων των βαθμίδων δικτύωση μπορεί να τους τρ</w:t>
      </w:r>
      <w:r>
        <w:t>ο</w:t>
      </w:r>
      <w:r>
        <w:t>φοδοτήσει με το αντίστοιχο υποστηρικτικό υλικό.</w:t>
      </w:r>
    </w:p>
    <w:p w:rsidR="00262281" w:rsidRDefault="00262281" w:rsidP="00262281">
      <w:pPr>
        <w:pStyle w:val="myBullet"/>
      </w:pPr>
      <w:r>
        <w:t>Να αξιοποιήσουν όλους τους θεσμούς (π.χ. Συνήγορος του δημότη, Επ</w:t>
      </w:r>
      <w:r>
        <w:t>ι</w:t>
      </w:r>
      <w:r>
        <w:t>τροπές Ποιότητας Ζωής, Επιτροπές Διαβούλευσης, Επιθεωρητές Δημ</w:t>
      </w:r>
      <w:r>
        <w:t>ό</w:t>
      </w:r>
      <w:r>
        <w:t>σιας Διοίκησης, Συνήγορος του Πολίτη κ.λπ.) ζητώντας συνεργασία σε μόνιμη βάση και εκπροσώπηση όπου προβλέπεται συμμετοχή πολιτών.</w:t>
      </w:r>
    </w:p>
    <w:p w:rsidR="00262281" w:rsidRDefault="00262281" w:rsidP="00262281">
      <w:pPr>
        <w:pStyle w:val="myBullet"/>
      </w:pPr>
      <w:r>
        <w:t>Να διεκδικήσουν τη δημιουργία μόνιμων Επιτροπών Προσβασιμότητας σε όλα τα επίπεδα και τους Φορείς, με τη συμμετοχή εκπροσώπων του αναπηρικού κινήματος, των τοπικών αρχών και των άλλων κοινωνικών εταίρων με στόχο τη διευκόλυνση της ανταλλαγής πληροφόρησης και του καθορισμού τοπικών προτεραιοτήτων, καθώς και τη συμμετοχή στη λήψη αποφάσεων.</w:t>
      </w:r>
    </w:p>
    <w:p w:rsidR="00262281" w:rsidRDefault="00262281" w:rsidP="00262281">
      <w:pPr>
        <w:pStyle w:val="myBullet"/>
      </w:pPr>
      <w:r>
        <w:t xml:space="preserve">Να αξιοποιήσουν όλους τους ευρωπαϊκούς θεσμούς (Access </w:t>
      </w:r>
      <w:proofErr w:type="spellStart"/>
      <w:r>
        <w:t>City</w:t>
      </w:r>
      <w:proofErr w:type="spellEnd"/>
      <w:r>
        <w:t xml:space="preserve"> </w:t>
      </w:r>
      <w:proofErr w:type="spellStart"/>
      <w:r>
        <w:t>Awards</w:t>
      </w:r>
      <w:proofErr w:type="spellEnd"/>
      <w:r>
        <w:t>) σαν κίνητρο προώθησης της προσβασιμότητας και παράλληλα προβολής και οικονομικής ανάπτυξης της περιοχής τους.</w:t>
      </w:r>
    </w:p>
    <w:p w:rsidR="00262281" w:rsidRDefault="00262281" w:rsidP="00262281"/>
    <w:p w:rsidR="00262281" w:rsidRDefault="00262281" w:rsidP="00262281">
      <w:pPr>
        <w:pStyle w:val="2"/>
      </w:pPr>
      <w:bookmarkStart w:id="45" w:name="_Toc362645594"/>
      <w:r>
        <w:t>Πως θα κάνετε τον Δήμο σας προσβάσιμο</w:t>
      </w:r>
      <w:bookmarkEnd w:id="45"/>
    </w:p>
    <w:p w:rsidR="00262281" w:rsidRDefault="00262281" w:rsidP="00262281">
      <w:r>
        <w:t>Εξειδικεύοντας ακόμη περισσότερο τα παραπάνω σε επίπεδο μικρότερων κο</w:t>
      </w:r>
      <w:r>
        <w:t>ι</w:t>
      </w:r>
      <w:r>
        <w:t>νωνικών μορφών οργάνωσης (π.χ. δήμων) είναι πια εμφανές ότι οι αναπηρικές οργανώσεις, με στόχο τη διασφάλιση της προσβασιμότητας σε τοπικό επίπεδο, θα πρέπει να ακολουθήσουν τα εξής βήματα:</w:t>
      </w:r>
    </w:p>
    <w:p w:rsidR="00262281" w:rsidRPr="00262281" w:rsidRDefault="00262281" w:rsidP="00262281">
      <w:pPr>
        <w:pStyle w:val="3"/>
        <w:spacing w:before="240" w:after="120"/>
        <w:ind w:left="0" w:firstLine="0"/>
        <w:rPr>
          <w:b/>
        </w:rPr>
      </w:pPr>
      <w:r>
        <w:t>Να συλλέξουν, μελετήσουν και παρακολουθούν την εθνική και ευρωπ</w:t>
      </w:r>
      <w:r>
        <w:t>α</w:t>
      </w:r>
      <w:r>
        <w:t>ϊκή νομοθεσία για την προσβασιμότητα τόσο των υποδομών όσο και των υπ</w:t>
      </w:r>
      <w:r>
        <w:t>η</w:t>
      </w:r>
      <w:r>
        <w:t>ρεσιών στα άτομα με αναπηρία κάθε μορφής, με στόχο να ενημερωθούν για τα δικαιώματά τους και τις υποχρεώσεις της πολιτείας και των δημόσιων και ιδ</w:t>
      </w:r>
      <w:r>
        <w:t>ι</w:t>
      </w:r>
      <w:r>
        <w:t>ωτικών φορέων.</w:t>
      </w:r>
    </w:p>
    <w:p w:rsidR="00262281" w:rsidRPr="00262281" w:rsidRDefault="00262281" w:rsidP="00262281">
      <w:pPr>
        <w:pStyle w:val="3"/>
        <w:spacing w:before="240" w:after="120"/>
        <w:ind w:left="0" w:firstLine="0"/>
        <w:rPr>
          <w:b/>
        </w:rPr>
      </w:pPr>
      <w:r>
        <w:t>Να αναπτύξουν συμμαχίες με άλλες κοινωνικές ομάδες με παρόμοιες ανάγκες (ηλικιωμένοι κ.λπ.), με στόχο την ενδυνάμωση της «φωνής» τους κ</w:t>
      </w:r>
      <w:r>
        <w:t>α</w:t>
      </w:r>
      <w:r>
        <w:t>τά τις διεκδικήσεις τους.</w:t>
      </w:r>
    </w:p>
    <w:p w:rsidR="00262281" w:rsidRPr="00262281" w:rsidRDefault="00262281" w:rsidP="00262281">
      <w:pPr>
        <w:pStyle w:val="3"/>
        <w:rPr>
          <w:b/>
        </w:rPr>
      </w:pPr>
      <w:r w:rsidRPr="00262281">
        <w:lastRenderedPageBreak/>
        <w:t>Να καταγράψουν και μελετήσουν τις ανάγκες των μελών τους και λο</w:t>
      </w:r>
      <w:r w:rsidRPr="00262281">
        <w:t>ι</w:t>
      </w:r>
      <w:r>
        <w:t>πών δημοτών με αναπηρία, να θέσουν προτεραιότητες και να συντάξουν συγκεκριμένες προτάσεις προς τον Δήμο και όλους τους δημοτικούς και δημόσιους φορείς στο πλαίσιο ενός γενικότερου σχεδίου για την βελτ</w:t>
      </w:r>
      <w:r>
        <w:t>ί</w:t>
      </w:r>
      <w:r>
        <w:t>ωση της προσβασιμότητας στον Δήμο τους.</w:t>
      </w:r>
    </w:p>
    <w:p w:rsidR="00262281" w:rsidRPr="00262281" w:rsidRDefault="00262281" w:rsidP="00262281">
      <w:pPr>
        <w:pStyle w:val="3"/>
        <w:rPr>
          <w:b/>
        </w:rPr>
      </w:pPr>
      <w:r>
        <w:t>Να αναπτύξουν δράσεις ενημέρωσης/ευαισθητοποίησης (έντυπα, δημ</w:t>
      </w:r>
      <w:r>
        <w:t>ο</w:t>
      </w:r>
      <w:r>
        <w:t>σιεύματα στον Τύπο, συνεντεύξεις στην τοπική τηλεόραση και ραδι</w:t>
      </w:r>
      <w:r>
        <w:t>ό</w:t>
      </w:r>
      <w:r>
        <w:t>φωνο, ημερίδες κ.λπ.) των τοπικών αρχών, της κοινής γνώμης και των άλλων κοινωνικών εταίρων (επιχειρηματιών κ.λπ.) ως προς την αν</w:t>
      </w:r>
      <w:r>
        <w:t>α</w:t>
      </w:r>
      <w:r>
        <w:t xml:space="preserve">γκαιότητα και τα οφέλη από την εφαρμογή της προσβασιμότητας. Η </w:t>
      </w:r>
      <w:r>
        <w:t>ε</w:t>
      </w:r>
      <w:r>
        <w:t>πιτυχής υλοποίηση αυτής της δράσης μπορεί να ενισχυθεί σε μεγάλο βαθμό από την συνεργασία των αναπηρικών οργανώσεων με τα τοπικά Επιμελητήρια και μέσα ενημέρωσης. Ιδιαίτερα η ενημέρωση σχετικά με τα οφέλη από την εφαρμογή της προσβασιμότητας σε τομείς όπως ο τουρισμός και το εμπόριο μπορεί να αποτελέσει έναυσμα για την δρ</w:t>
      </w:r>
      <w:r>
        <w:t>α</w:t>
      </w:r>
      <w:r>
        <w:t>στηριοποίηση φορέων.</w:t>
      </w:r>
    </w:p>
    <w:p w:rsidR="00262281" w:rsidRPr="00262281" w:rsidRDefault="00262281" w:rsidP="00262281">
      <w:pPr>
        <w:pStyle w:val="3"/>
        <w:rPr>
          <w:b/>
        </w:rPr>
      </w:pPr>
      <w:r>
        <w:t>Να αναπτύξουν δράσεις προβολής προς την κοινή γνώμη αλλά και τα ίδια τα άτομα με αναπηρία των ήδη προσβάσιμων επιχειρήσεων και φ</w:t>
      </w:r>
      <w:r>
        <w:t>ο</w:t>
      </w:r>
      <w:r>
        <w:t>ρέων της περιοχής ώστε να λειτουργήσουν σαν παράδειγμα για τις υπ</w:t>
      </w:r>
      <w:r>
        <w:t>ό</w:t>
      </w:r>
      <w:r>
        <w:t>λοιπες.</w:t>
      </w:r>
    </w:p>
    <w:p w:rsidR="00262281" w:rsidRPr="00262281" w:rsidRDefault="00262281" w:rsidP="00262281">
      <w:pPr>
        <w:pStyle w:val="3"/>
        <w:rPr>
          <w:b/>
        </w:rPr>
      </w:pPr>
      <w:r>
        <w:t>Να μεθοδεύσουν δράσεις εκπαίδευσης τόσο του προσωπικού των δημ</w:t>
      </w:r>
      <w:r>
        <w:t>ο</w:t>
      </w:r>
      <w:r>
        <w:t>τικών και δημοσίων Υπηρεσιών σε θέματα συναλλαγής/εξυπηρέτησης με άτομα με αναπηρία όσο και των στελεχών/μελών των ίδιων των ο</w:t>
      </w:r>
      <w:r>
        <w:t>ρ</w:t>
      </w:r>
      <w:r>
        <w:t>γανώσεων σε θέματα προσβασιμότητας. Η αξιοποίηση εκπαιδευτικών δομών του Δήμου ή/και δημοτικών αναπτυξιακών εταιρειών μπορεί να υποστηρίξει παρόμοιες δράσεις.</w:t>
      </w:r>
    </w:p>
    <w:p w:rsidR="00262281" w:rsidRPr="00262281" w:rsidRDefault="00262281" w:rsidP="00262281">
      <w:pPr>
        <w:pStyle w:val="3"/>
        <w:rPr>
          <w:b/>
        </w:rPr>
      </w:pPr>
      <w:r>
        <w:t xml:space="preserve">Να διεκδικήσουν τη συμμετοχή εκπροσώπων τους στα θεσμικά όργανα του Δήμου, όπου προβλέπεται συμμετοχή κοινωνικών εταίρων (π.χ. </w:t>
      </w:r>
      <w:r>
        <w:t>Ε</w:t>
      </w:r>
      <w:r>
        <w:t xml:space="preserve">πιτροπές Ποιότητας Ζωής, Επιτροπές Διαβούλευσης κ.λπ.) με στόχο να αναδείξουν τα προβλήματα πρόσβασης των δημοτών με αναπηρία και να προωθήσουν τη λύση τους. </w:t>
      </w:r>
    </w:p>
    <w:p w:rsidR="00262281" w:rsidRPr="00262281" w:rsidRDefault="00262281" w:rsidP="00262281">
      <w:pPr>
        <w:pStyle w:val="3"/>
        <w:rPr>
          <w:b/>
        </w:rPr>
      </w:pPr>
      <w:r>
        <w:t xml:space="preserve">Να διεκδικήσουν την δημιουργία μόνιμης Επιτροπής Προσβασιμότητας στο Δήμο με αρμοδιότητες. </w:t>
      </w:r>
    </w:p>
    <w:p w:rsidR="00262281" w:rsidRPr="00262281" w:rsidRDefault="00262281" w:rsidP="00262281">
      <w:pPr>
        <w:pStyle w:val="3"/>
        <w:numPr>
          <w:ilvl w:val="3"/>
          <w:numId w:val="1"/>
        </w:numPr>
        <w:rPr>
          <w:b/>
        </w:rPr>
      </w:pPr>
      <w:r>
        <w:lastRenderedPageBreak/>
        <w:t>τον εντοπισμό εμποδίων σε όλους τους τομείς – την αξιολ</w:t>
      </w:r>
      <w:r>
        <w:t>ό</w:t>
      </w:r>
      <w:r>
        <w:t>γηση υφιστάμενων παρεμβάσεων προσβασιμότητας - τον έλεγχο διαδικασιών / πολιτικών/ διακηρύξεων έργων και προμηθειών του Δήμου ώστε να διασφαλιστεί η διάχυση της αναπηρίας και της προσβασιμότητας σε αυτά,</w:t>
      </w:r>
    </w:p>
    <w:p w:rsidR="00262281" w:rsidRPr="00262281" w:rsidRDefault="00262281" w:rsidP="00262281">
      <w:pPr>
        <w:pStyle w:val="3"/>
        <w:numPr>
          <w:ilvl w:val="3"/>
          <w:numId w:val="1"/>
        </w:numPr>
        <w:rPr>
          <w:b/>
        </w:rPr>
      </w:pPr>
      <w:r>
        <w:t>την κατάρτιση σχεδίου δράσης για την βελτίωση της πρ</w:t>
      </w:r>
      <w:r>
        <w:t>ο</w:t>
      </w:r>
      <w:r>
        <w:t>σβασιμότητας, στη λογική δημιουργίας προσβάσιμων ολ</w:t>
      </w:r>
      <w:r>
        <w:t>ο</w:t>
      </w:r>
      <w:r>
        <w:t>κληρωμένων δικτύων υποδομών (εξωτερικοί χώροι, κτίρια, μεταφορές, εξοπλισμοί) αλλά και υπηρεσιών (διερμηνείας στη νοηματική, συνοδείας ατόμων με αναπηρία, εναλλακτ</w:t>
      </w:r>
      <w:r>
        <w:t>ι</w:t>
      </w:r>
      <w:r>
        <w:t>κής εξυπηρέτησης πολιτών με αναπηρία κ.λπ.), βάσει σ</w:t>
      </w:r>
      <w:r>
        <w:t>υ</w:t>
      </w:r>
      <w:r>
        <w:t xml:space="preserve">γκεκριμένου χρονοδιαγράμματος, </w:t>
      </w:r>
    </w:p>
    <w:p w:rsidR="00262281" w:rsidRPr="00262281" w:rsidRDefault="00262281" w:rsidP="00262281">
      <w:pPr>
        <w:pStyle w:val="3"/>
        <w:numPr>
          <w:ilvl w:val="3"/>
          <w:numId w:val="1"/>
        </w:numPr>
        <w:rPr>
          <w:b/>
        </w:rPr>
      </w:pPr>
      <w:r>
        <w:t>την διερεύνηση χρηματοδότησης για παρεμβάσεις βελτί</w:t>
      </w:r>
      <w:r>
        <w:t>ω</w:t>
      </w:r>
      <w:r>
        <w:t>σης της προσβασιμότητας (αξιοποίηση κονδυλίων ΕΣΠΑ, εθνικών πόρων, πόρων της τοπικής αυτοδιοίκησης, χορ</w:t>
      </w:r>
      <w:r>
        <w:t>η</w:t>
      </w:r>
      <w:r>
        <w:t>γιών κ.λπ.),</w:t>
      </w:r>
    </w:p>
    <w:p w:rsidR="00262281" w:rsidRPr="00262281" w:rsidRDefault="00262281" w:rsidP="00262281">
      <w:pPr>
        <w:pStyle w:val="3"/>
        <w:numPr>
          <w:ilvl w:val="3"/>
          <w:numId w:val="1"/>
        </w:numPr>
        <w:rPr>
          <w:b/>
        </w:rPr>
      </w:pPr>
      <w:r>
        <w:t>την παρακολούθηση της υλοποίησης των παρεμβάσεων που έχουν σχεδιαστεί,</w:t>
      </w:r>
    </w:p>
    <w:p w:rsidR="00262281" w:rsidRPr="00262281" w:rsidRDefault="00262281" w:rsidP="00262281">
      <w:pPr>
        <w:pStyle w:val="3"/>
        <w:numPr>
          <w:ilvl w:val="3"/>
          <w:numId w:val="1"/>
        </w:numPr>
        <w:rPr>
          <w:b/>
        </w:rPr>
      </w:pPr>
      <w:r>
        <w:t>την αξιολόγηση των παρεμβάσεων που έχουν υλοποιηθεί και την πρόταση για την λήψη διορθωτικών μέτρων.</w:t>
      </w:r>
    </w:p>
    <w:p w:rsidR="00262281" w:rsidRPr="00BE654B" w:rsidRDefault="00262281" w:rsidP="00262281">
      <w:pPr>
        <w:pStyle w:val="3"/>
        <w:rPr>
          <w:b/>
        </w:rPr>
      </w:pPr>
      <w:r>
        <w:t>Να συνεργαστούν με άλλες αναπηρικές οργανώσεις και την ΕΣΑμεΑ για την ανταλλαγή εμπειριών και τεχνογνωσίας και τη λήψη υποστήρ</w:t>
      </w:r>
      <w:r>
        <w:t>ι</w:t>
      </w:r>
      <w:r>
        <w:t>ξης, εφόσον απαιτηθεί.</w:t>
      </w:r>
    </w:p>
    <w:p w:rsidR="00262281" w:rsidRPr="00BE654B" w:rsidRDefault="00262281" w:rsidP="00262281">
      <w:pPr>
        <w:pStyle w:val="3"/>
        <w:rPr>
          <w:b/>
        </w:rPr>
      </w:pPr>
      <w:r>
        <w:t>Να συνεργαστούν με την Περιφέρεια και το Τμήμα Προσβασιμότητας ΑμεΑ του Υπουργείου Διοικητικής Μεταρρύθμισης και Ηλεκτρονικής Διακυβέρνησης για την εξεύρεση πόρων και την υλοποίηση διαδημοτ</w:t>
      </w:r>
      <w:r>
        <w:t>ι</w:t>
      </w:r>
      <w:r>
        <w:t>κών δράσεων.</w:t>
      </w:r>
    </w:p>
    <w:p w:rsidR="005B08EC" w:rsidRPr="004B615D" w:rsidRDefault="005B08EC" w:rsidP="005B08EC"/>
    <w:p w:rsidR="005B08EC" w:rsidRPr="004B615D" w:rsidRDefault="005B08EC" w:rsidP="005B08EC">
      <w:pPr>
        <w:pStyle w:val="1"/>
        <w:sectPr w:rsidR="005B08EC" w:rsidRPr="004B615D" w:rsidSect="00430672">
          <w:type w:val="oddPage"/>
          <w:pgSz w:w="11906" w:h="16838"/>
          <w:pgMar w:top="1440" w:right="1800" w:bottom="1440" w:left="1800" w:header="708" w:footer="708" w:gutter="0"/>
          <w:cols w:space="708"/>
          <w:docGrid w:linePitch="360"/>
        </w:sectPr>
      </w:pPr>
    </w:p>
    <w:p w:rsidR="005B08EC" w:rsidRDefault="00BE654B" w:rsidP="00BE654B">
      <w:pPr>
        <w:pStyle w:val="1"/>
        <w:numPr>
          <w:ilvl w:val="0"/>
          <w:numId w:val="0"/>
        </w:numPr>
        <w:jc w:val="center"/>
      </w:pPr>
      <w:bookmarkStart w:id="46" w:name="_Toc362645595"/>
      <w:r>
        <w:lastRenderedPageBreak/>
        <w:t>Βιβλιογραφία</w:t>
      </w:r>
      <w:bookmarkEnd w:id="46"/>
    </w:p>
    <w:p w:rsidR="00BE654B" w:rsidRDefault="00BE654B" w:rsidP="007C4147">
      <w:pPr>
        <w:pStyle w:val="a8"/>
        <w:numPr>
          <w:ilvl w:val="0"/>
          <w:numId w:val="9"/>
        </w:numPr>
      </w:pPr>
      <w:r>
        <w:t xml:space="preserve">Εθνική Συνομοσπονδία Ατόμων με Αναπηρία, (2009), Ετήσια Έκθεση 3ης Δεκέμβρη 2009 «Η Πρόταση της </w:t>
      </w:r>
      <w:proofErr w:type="spellStart"/>
      <w:r>
        <w:t>Ε.Σ.Α.μεΑ</w:t>
      </w:r>
      <w:proofErr w:type="spellEnd"/>
      <w:r>
        <w:t>. για ένα “Εθνικό Πρ</w:t>
      </w:r>
      <w:r>
        <w:t>ό</w:t>
      </w:r>
      <w:r>
        <w:t>γραμμα Δημόσιων Πολιτικών για την Αναπηρία”».</w:t>
      </w:r>
    </w:p>
    <w:p w:rsidR="00BE654B" w:rsidRDefault="00BE654B" w:rsidP="007C4147">
      <w:pPr>
        <w:pStyle w:val="a8"/>
        <w:numPr>
          <w:ilvl w:val="0"/>
          <w:numId w:val="9"/>
        </w:numPr>
      </w:pPr>
      <w:r>
        <w:t>Υπουργείο Εσωτερικών, (2009), Μεθοδολογία ελέγχου προσβασιμότ</w:t>
      </w:r>
      <w:r>
        <w:t>η</w:t>
      </w:r>
      <w:r>
        <w:t>τας δημοσίων υπηρεσιών και υποδομών.</w:t>
      </w:r>
    </w:p>
    <w:p w:rsidR="00BE654B" w:rsidRDefault="00BE654B" w:rsidP="007C4147">
      <w:pPr>
        <w:pStyle w:val="a8"/>
        <w:numPr>
          <w:ilvl w:val="0"/>
          <w:numId w:val="9"/>
        </w:numPr>
      </w:pPr>
      <w:r>
        <w:t>Εθνική Συνομοσπονδία Ατόμων με Αναπηρία, (2008), Διασφαλίζοντας προσβάσιμες κοινωνίες για όλους, Τυπικό σχέδιο δράσης για την απ</w:t>
      </w:r>
      <w:r>
        <w:t>ο</w:t>
      </w:r>
      <w:r>
        <w:t>κατάσταση της προσβασιμότητας σε τοπικό επίπεδο.</w:t>
      </w:r>
    </w:p>
    <w:p w:rsidR="00BE654B" w:rsidRPr="00BE654B" w:rsidRDefault="00BE654B" w:rsidP="007C4147">
      <w:pPr>
        <w:pStyle w:val="a8"/>
        <w:numPr>
          <w:ilvl w:val="0"/>
          <w:numId w:val="9"/>
        </w:numPr>
        <w:rPr>
          <w:lang w:val="en-US"/>
        </w:rPr>
      </w:pPr>
      <w:r w:rsidRPr="00BE654B">
        <w:rPr>
          <w:lang w:val="en-US"/>
        </w:rPr>
        <w:t xml:space="preserve">Info-Handicap and the “Build-for All” project, 2006, Build </w:t>
      </w:r>
      <w:proofErr w:type="gramStart"/>
      <w:r w:rsidRPr="00BE654B">
        <w:rPr>
          <w:lang w:val="en-US"/>
        </w:rPr>
        <w:t>For</w:t>
      </w:r>
      <w:proofErr w:type="gramEnd"/>
      <w:r w:rsidRPr="00BE654B">
        <w:rPr>
          <w:lang w:val="en-US"/>
        </w:rPr>
        <w:t xml:space="preserve"> All –Reference Manual and Toolkit.</w:t>
      </w:r>
    </w:p>
    <w:p w:rsidR="00BE654B" w:rsidRDefault="00BE654B" w:rsidP="007C4147">
      <w:pPr>
        <w:pStyle w:val="a8"/>
        <w:numPr>
          <w:ilvl w:val="0"/>
          <w:numId w:val="9"/>
        </w:numPr>
      </w:pPr>
      <w:r>
        <w:t>Εθνική Συνομοσπονδία Ατόμων με Αναπηρία, (2005), Ετήσια Έκθεση 3ης Δεκέμβρη 2005 «ΠΡΟΣΒΑΣΙΜΟΤΗΤΑ: Το «κλειδί» για την εξ</w:t>
      </w:r>
      <w:r>
        <w:t>ά</w:t>
      </w:r>
      <w:r>
        <w:t>λειψη των διακρίσεων - Κείμενο αναφοράς για την ποιοτική αναβάθμ</w:t>
      </w:r>
      <w:r>
        <w:t>ι</w:t>
      </w:r>
      <w:r>
        <w:t>ση του φυσικού και δομημένου περιβάλλοντος με στόχο τη διασφάλιση της ισότητας, της αυτονομίας και της ανεμπόδιστης άσκησης του δ</w:t>
      </w:r>
      <w:r>
        <w:t>ι</w:t>
      </w:r>
      <w:r>
        <w:t>καιώματος στην επιλογή των ατόμων με αναπηρία».</w:t>
      </w:r>
    </w:p>
    <w:p w:rsidR="00BE654B" w:rsidRPr="00BE654B" w:rsidRDefault="00BE654B" w:rsidP="007C4147">
      <w:pPr>
        <w:pStyle w:val="a8"/>
        <w:numPr>
          <w:ilvl w:val="0"/>
          <w:numId w:val="9"/>
        </w:numPr>
        <w:rPr>
          <w:lang w:val="en-US"/>
        </w:rPr>
      </w:pPr>
      <w:r w:rsidRPr="00BE654B">
        <w:rPr>
          <w:lang w:val="en-US"/>
        </w:rPr>
        <w:t>Luxembourg Ministry of Family, Social Solidarity and Youth, (2003), European Concept for Accessibility-Technical Assistance Manual.</w:t>
      </w:r>
    </w:p>
    <w:p w:rsidR="00BE654B" w:rsidRPr="00BE654B" w:rsidRDefault="00BE654B" w:rsidP="007C4147">
      <w:pPr>
        <w:pStyle w:val="a8"/>
        <w:numPr>
          <w:ilvl w:val="0"/>
          <w:numId w:val="9"/>
        </w:numPr>
        <w:rPr>
          <w:lang w:val="en-US"/>
        </w:rPr>
      </w:pPr>
      <w:r w:rsidRPr="00BE654B">
        <w:rPr>
          <w:lang w:val="en-US"/>
        </w:rPr>
        <w:t>CEN-CENELEC, (2002), Guide 6: Guidelines for standards developers to address the needs of older persons and persons with disabilities.</w:t>
      </w:r>
    </w:p>
    <w:p w:rsidR="00BE654B" w:rsidRPr="00BE654B" w:rsidRDefault="00BE654B" w:rsidP="007C4147">
      <w:pPr>
        <w:pStyle w:val="a8"/>
        <w:numPr>
          <w:ilvl w:val="0"/>
          <w:numId w:val="9"/>
        </w:numPr>
        <w:rPr>
          <w:lang w:val="en-US"/>
        </w:rPr>
      </w:pPr>
      <w:r w:rsidRPr="00BE654B">
        <w:rPr>
          <w:lang w:val="en-US"/>
        </w:rPr>
        <w:t>World Health Organization, (2001), International Classification of Fun</w:t>
      </w:r>
      <w:r w:rsidRPr="00BE654B">
        <w:rPr>
          <w:lang w:val="en-US"/>
        </w:rPr>
        <w:t>c</w:t>
      </w:r>
      <w:r w:rsidRPr="00BE654B">
        <w:rPr>
          <w:lang w:val="en-US"/>
        </w:rPr>
        <w:t>tioning, Disability and Health-FINAL DRAFT-Full Version-WHO/ EIP/ GPE/ CAS/ ICIDH-2 FI/ 01.1</w:t>
      </w:r>
    </w:p>
    <w:p w:rsidR="00BE654B" w:rsidRPr="00BE654B" w:rsidRDefault="00BE654B" w:rsidP="007C4147">
      <w:pPr>
        <w:pStyle w:val="a8"/>
        <w:numPr>
          <w:ilvl w:val="0"/>
          <w:numId w:val="9"/>
        </w:numPr>
        <w:rPr>
          <w:lang w:val="en-US"/>
        </w:rPr>
      </w:pPr>
      <w:r w:rsidRPr="00BE654B">
        <w:rPr>
          <w:lang w:val="en-US"/>
        </w:rPr>
        <w:t xml:space="preserve">The Swedish Co-operative Body of </w:t>
      </w:r>
      <w:r w:rsidRPr="00694A12">
        <w:rPr>
          <w:lang w:val="en-GB"/>
        </w:rPr>
        <w:t>Organisations</w:t>
      </w:r>
      <w:r w:rsidRPr="00BE654B">
        <w:rPr>
          <w:lang w:val="en-US"/>
        </w:rPr>
        <w:t xml:space="preserve"> of Disabled People, (2001), Agenda 22.</w:t>
      </w:r>
    </w:p>
    <w:p w:rsidR="009941B7" w:rsidRPr="00BE654B" w:rsidRDefault="009941B7" w:rsidP="00A0035C">
      <w:pPr>
        <w:rPr>
          <w:lang w:val="en-US"/>
        </w:rPr>
      </w:pPr>
    </w:p>
    <w:p w:rsidR="009941B7" w:rsidRPr="00BE654B" w:rsidRDefault="009941B7" w:rsidP="009941B7">
      <w:pPr>
        <w:pStyle w:val="1"/>
        <w:rPr>
          <w:lang w:val="en-US"/>
        </w:rPr>
        <w:sectPr w:rsidR="009941B7" w:rsidRPr="00BE654B" w:rsidSect="00430672">
          <w:type w:val="oddPage"/>
          <w:pgSz w:w="11906" w:h="16838"/>
          <w:pgMar w:top="1440" w:right="1800" w:bottom="1440" w:left="1800" w:header="708" w:footer="708" w:gutter="0"/>
          <w:cols w:space="708"/>
          <w:docGrid w:linePitch="360"/>
        </w:sectPr>
      </w:pPr>
    </w:p>
    <w:p w:rsidR="009941B7" w:rsidRDefault="00320C0E" w:rsidP="008305D1">
      <w:pPr>
        <w:pStyle w:val="1"/>
        <w:numPr>
          <w:ilvl w:val="0"/>
          <w:numId w:val="0"/>
        </w:numPr>
        <w:jc w:val="center"/>
      </w:pPr>
      <w:bookmarkStart w:id="47" w:name="_Toc362564445"/>
      <w:bookmarkStart w:id="48" w:name="_Toc362645596"/>
      <w:r>
        <w:lastRenderedPageBreak/>
        <w:t>Παρ</w:t>
      </w:r>
      <w:r w:rsidR="00BE654B">
        <w:t>ά</w:t>
      </w:r>
      <w:r>
        <w:t>ρτ</w:t>
      </w:r>
      <w:r w:rsidR="00BE654B">
        <w:t>η</w:t>
      </w:r>
      <w:r>
        <w:t>μα</w:t>
      </w:r>
      <w:bookmarkEnd w:id="47"/>
      <w:r w:rsidR="00BE654B">
        <w:t>: Τεχνικά Στοιχεία</w:t>
      </w:r>
      <w:bookmarkEnd w:id="48"/>
    </w:p>
    <w:p w:rsidR="00BE654B" w:rsidRPr="00BE654B" w:rsidRDefault="00BE654B" w:rsidP="00BE654B">
      <w:pPr>
        <w:suppressAutoHyphens/>
        <w:jc w:val="center"/>
        <w:rPr>
          <w:sz w:val="22"/>
        </w:rPr>
      </w:pPr>
      <w:r w:rsidRPr="00BE654B">
        <w:rPr>
          <w:sz w:val="22"/>
        </w:rPr>
        <w:t xml:space="preserve">(Απόσπασμα από το «Διασφαλίζοντας προσβάσιμες κοινωνίες για όλους, Τυπικό σχέδιο δράσης για την αποκατάσταση της προσβασιμότητας σε τοπικό επίπεδο»- ΙΑΣΩΝ, </w:t>
      </w:r>
      <w:r>
        <w:rPr>
          <w:sz w:val="22"/>
        </w:rPr>
        <w:br/>
      </w:r>
      <w:r w:rsidRPr="00BE654B">
        <w:rPr>
          <w:sz w:val="22"/>
        </w:rPr>
        <w:t>Απρίλιος 2008, ΕΣΑμεΑ)</w:t>
      </w:r>
    </w:p>
    <w:p w:rsidR="00BE654B" w:rsidRDefault="00BE654B" w:rsidP="00BE654B">
      <w:r>
        <w:t>Στο Παράρτημα αυτό έχουν συγκεντρωθεί βασικά στοιχεία σχεδιασμού εξυπ</w:t>
      </w:r>
      <w:r>
        <w:t>η</w:t>
      </w:r>
      <w:r>
        <w:t>ρετήσεων για άτομα με αναπηρία βασισμένα:</w:t>
      </w:r>
    </w:p>
    <w:p w:rsidR="00BE654B" w:rsidRDefault="00BE654B" w:rsidP="00BE654B">
      <w:pPr>
        <w:pStyle w:val="myBullet"/>
      </w:pPr>
      <w:r>
        <w:t>Στις Οδηγίες Σχεδιασμού «Σχεδιάζοντας για όλους» του Γραφείου Μ</w:t>
      </w:r>
      <w:r>
        <w:t>ε</w:t>
      </w:r>
      <w:r>
        <w:t>λετών για ΑμεΑ – ΥΠΕΧΩΔΕ (νυν ΥΠΕΚΑ), 1996</w:t>
      </w:r>
    </w:p>
    <w:p w:rsidR="00BE654B" w:rsidRPr="00BE654B" w:rsidRDefault="00BE654B" w:rsidP="00BE654B">
      <w:pPr>
        <w:pStyle w:val="myBullet"/>
        <w:rPr>
          <w:lang w:val="en-US"/>
        </w:rPr>
      </w:pPr>
      <w:r>
        <w:t>Στο</w:t>
      </w:r>
      <w:r w:rsidRPr="00BE654B">
        <w:rPr>
          <w:lang w:val="en-US"/>
        </w:rPr>
        <w:t xml:space="preserve"> European Concept for Accessibility (ECA),Technical Assistance Manual- 2003</w:t>
      </w:r>
    </w:p>
    <w:p w:rsidR="00BE654B" w:rsidRPr="00BE654B" w:rsidRDefault="00BE654B" w:rsidP="00BE654B">
      <w:pPr>
        <w:pStyle w:val="myBullet"/>
        <w:rPr>
          <w:lang w:val="en-US"/>
        </w:rPr>
      </w:pPr>
      <w:r>
        <w:t>Στον</w:t>
      </w:r>
      <w:r w:rsidRPr="00BE654B">
        <w:rPr>
          <w:lang w:val="en-US"/>
        </w:rPr>
        <w:t xml:space="preserve"> Code of Federal Regulations, American Disability Act (</w:t>
      </w:r>
      <w:r>
        <w:t>Α</w:t>
      </w:r>
      <w:r w:rsidRPr="00BE654B">
        <w:rPr>
          <w:lang w:val="en-US"/>
        </w:rPr>
        <w:t>DA) Standards for accessible design- Department of Justice, 1994</w:t>
      </w:r>
    </w:p>
    <w:p w:rsidR="00BE654B" w:rsidRPr="00BE654B" w:rsidRDefault="00BE654B" w:rsidP="00BE654B">
      <w:pPr>
        <w:pStyle w:val="myBullet"/>
        <w:rPr>
          <w:lang w:val="en-US"/>
        </w:rPr>
      </w:pPr>
      <w:r>
        <w:t>Στο</w:t>
      </w:r>
      <w:r w:rsidRPr="00BE654B">
        <w:rPr>
          <w:lang w:val="en-US"/>
        </w:rPr>
        <w:t xml:space="preserve"> Accessibility for the Disabled, A Design Manual for a Barrier Free Environment - United Nations Economic and Social Commission for Western Asia (ESCWA) </w:t>
      </w:r>
      <w:r>
        <w:t>σε</w:t>
      </w:r>
      <w:r w:rsidRPr="00BE654B">
        <w:rPr>
          <w:lang w:val="en-US"/>
        </w:rPr>
        <w:t xml:space="preserve"> </w:t>
      </w:r>
      <w:r>
        <w:t>συνεργασία</w:t>
      </w:r>
      <w:r w:rsidRPr="00BE654B">
        <w:rPr>
          <w:lang w:val="en-US"/>
        </w:rPr>
        <w:t xml:space="preserve"> </w:t>
      </w:r>
      <w:r>
        <w:t>με</w:t>
      </w:r>
      <w:r w:rsidRPr="00BE654B">
        <w:rPr>
          <w:lang w:val="en-US"/>
        </w:rPr>
        <w:t xml:space="preserve"> </w:t>
      </w:r>
      <w:r>
        <w:t>το</w:t>
      </w:r>
      <w:r w:rsidRPr="00BE654B">
        <w:rPr>
          <w:lang w:val="en-US"/>
        </w:rPr>
        <w:t xml:space="preserve"> Urban Management D</w:t>
      </w:r>
      <w:r w:rsidRPr="00BE654B">
        <w:rPr>
          <w:lang w:val="en-US"/>
        </w:rPr>
        <w:t>e</w:t>
      </w:r>
      <w:r w:rsidRPr="00BE654B">
        <w:rPr>
          <w:lang w:val="en-US"/>
        </w:rPr>
        <w:t>partment of the Lebanese Company for the Development and Reco</w:t>
      </w:r>
      <w:r w:rsidRPr="00BE654B">
        <w:rPr>
          <w:lang w:val="en-US"/>
        </w:rPr>
        <w:t>n</w:t>
      </w:r>
      <w:r w:rsidRPr="00BE654B">
        <w:rPr>
          <w:lang w:val="en-US"/>
        </w:rPr>
        <w:t xml:space="preserve">struction of Beirut Central District (SOLIDERE) </w:t>
      </w:r>
      <w:r>
        <w:t>με</w:t>
      </w:r>
      <w:r w:rsidRPr="00BE654B">
        <w:rPr>
          <w:lang w:val="en-US"/>
        </w:rPr>
        <w:t xml:space="preserve"> </w:t>
      </w:r>
      <w:r>
        <w:t>την</w:t>
      </w:r>
      <w:r w:rsidRPr="00BE654B">
        <w:rPr>
          <w:lang w:val="en-US"/>
        </w:rPr>
        <w:t xml:space="preserve"> </w:t>
      </w:r>
      <w:r>
        <w:t>έγκριση</w:t>
      </w:r>
      <w:r w:rsidRPr="00BE654B">
        <w:rPr>
          <w:lang w:val="en-US"/>
        </w:rPr>
        <w:t xml:space="preserve"> </w:t>
      </w:r>
      <w:r>
        <w:t>του</w:t>
      </w:r>
      <w:r w:rsidRPr="00BE654B">
        <w:rPr>
          <w:lang w:val="en-US"/>
        </w:rPr>
        <w:t xml:space="preserve"> Ministry of Social Affairs </w:t>
      </w:r>
      <w:r>
        <w:t>και</w:t>
      </w:r>
      <w:r w:rsidRPr="00BE654B">
        <w:rPr>
          <w:lang w:val="en-US"/>
        </w:rPr>
        <w:t xml:space="preserve"> </w:t>
      </w:r>
      <w:r>
        <w:t>της</w:t>
      </w:r>
      <w:r w:rsidRPr="00BE654B">
        <w:rPr>
          <w:lang w:val="en-US"/>
        </w:rPr>
        <w:t xml:space="preserve"> National Committee for the Disabled, 2003-2004</w:t>
      </w:r>
    </w:p>
    <w:p w:rsidR="00BE654B" w:rsidRDefault="00BE654B" w:rsidP="00BE654B">
      <w:r>
        <w:t xml:space="preserve">Επισημαίνεται ιδιαίτερα ότι τα παρακάτω στοιχεία αναφέρονται ενημερωτικά με στόχο την ενημέρωση των ατόμων με αναπηρία σχετικά με το σχεδιασμό προσβάσιμων υποδομών, σε κάθε όμως περίπτωση ο σχεδιασμός υποδομών θα πρέπει να είναι συμβατός με τα προβλεπόμενα από τον Οικοδομικό Κανονισμό και τον </w:t>
      </w:r>
      <w:proofErr w:type="spellStart"/>
      <w:r>
        <w:t>Κτιριοδομικό</w:t>
      </w:r>
      <w:proofErr w:type="spellEnd"/>
      <w:r>
        <w:t xml:space="preserve"> Κανονισμό, όπως αυτοί έχουν τροποποιηθεί και ισχύουν και το εν γένει ισχύον θεσμικό πλαίσιο.</w:t>
      </w:r>
    </w:p>
    <w:p w:rsidR="00BE654B" w:rsidRDefault="00BE654B" w:rsidP="00BE654B"/>
    <w:p w:rsidR="008305D1" w:rsidRDefault="008305D1" w:rsidP="008305D1">
      <w:pPr>
        <w:pStyle w:val="1"/>
        <w:numPr>
          <w:ilvl w:val="0"/>
          <w:numId w:val="0"/>
        </w:numPr>
        <w:jc w:val="center"/>
        <w:sectPr w:rsidR="008305D1" w:rsidSect="00430672">
          <w:type w:val="oddPage"/>
          <w:pgSz w:w="11906" w:h="16838"/>
          <w:pgMar w:top="1440" w:right="1800" w:bottom="1440" w:left="1800" w:header="708" w:footer="708" w:gutter="0"/>
          <w:cols w:space="708"/>
          <w:docGrid w:linePitch="360"/>
        </w:sectPr>
      </w:pPr>
    </w:p>
    <w:p w:rsidR="00BE654B" w:rsidRDefault="00BE654B" w:rsidP="00BE654B">
      <w:pPr>
        <w:pStyle w:val="2"/>
        <w:numPr>
          <w:ilvl w:val="0"/>
          <w:numId w:val="0"/>
        </w:numPr>
        <w:jc w:val="center"/>
        <w:rPr>
          <w:lang w:val="en-US"/>
        </w:rPr>
      </w:pPr>
      <w:bookmarkStart w:id="49" w:name="_Toc362645597"/>
      <w:r>
        <w:lastRenderedPageBreak/>
        <w:t>1. Ανθρωπομετρικά στοιχεία</w:t>
      </w:r>
      <w:bookmarkEnd w:id="49"/>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Διαστάσεις αναπηρικού αμαξιδίου"/>
        <w:tblDescription w:val="Διαστάσεις αναπηρικού αμαξιδίου"/>
      </w:tblPr>
      <w:tblGrid>
        <w:gridCol w:w="5495"/>
        <w:gridCol w:w="3027"/>
      </w:tblGrid>
      <w:tr w:rsidR="00BE654B" w:rsidTr="00C7727D">
        <w:trPr>
          <w:tblHeader/>
        </w:trPr>
        <w:tc>
          <w:tcPr>
            <w:tcW w:w="5495" w:type="dxa"/>
            <w:vAlign w:val="bottom"/>
          </w:tcPr>
          <w:p w:rsidR="00BE654B" w:rsidRDefault="00BE654B" w:rsidP="00261988">
            <w:pPr>
              <w:spacing w:line="240" w:lineRule="auto"/>
              <w:jc w:val="left"/>
            </w:pPr>
            <w:r>
              <w:rPr>
                <w:noProof/>
                <w:lang w:eastAsia="el-GR"/>
              </w:rPr>
              <w:drawing>
                <wp:inline distT="0" distB="0" distL="0" distR="0" wp14:anchorId="075028D3" wp14:editId="293AE153">
                  <wp:extent cx="3131507" cy="2194129"/>
                  <wp:effectExtent l="0" t="0" r="0" b="0"/>
                  <wp:docPr id="16" name="Εικόνα 16" descr="Διαστάσεις αναπηρικού αμαξιδίου: εμφανίζονται –βάσει των προδιαγραφών των Ηνωμένων Εθνών- οι διαστάσεις του αναπηρικού αμαξιδίου σε κάτοψη 1,10 ως 1,25Χ0,60 ως 0,70 μέτρα, καθ’ ύψος 0,90 ως 1,10 μέτρα και το απαιτούμενο μήκος 1,75 μέτρων για την ώθηση αναπηρικού αμαξιδίου από συνοδό." title="Διαστάσεις αναπηρικού αμαξιδί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ndros\Desktop\images\1.b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31636" cy="2194219"/>
                          </a:xfrm>
                          <a:prstGeom prst="rect">
                            <a:avLst/>
                          </a:prstGeom>
                          <a:noFill/>
                          <a:ln>
                            <a:noFill/>
                          </a:ln>
                        </pic:spPr>
                      </pic:pic>
                    </a:graphicData>
                  </a:graphic>
                </wp:inline>
              </w:drawing>
            </w:r>
          </w:p>
        </w:tc>
        <w:tc>
          <w:tcPr>
            <w:tcW w:w="3027" w:type="dxa"/>
            <w:vAlign w:val="bottom"/>
          </w:tcPr>
          <w:p w:rsidR="00BE654B" w:rsidRDefault="00BE654B" w:rsidP="00261988">
            <w:pPr>
              <w:spacing w:line="240" w:lineRule="auto"/>
              <w:jc w:val="right"/>
            </w:pPr>
            <w:r>
              <w:rPr>
                <w:noProof/>
                <w:lang w:eastAsia="el-GR"/>
              </w:rPr>
              <w:drawing>
                <wp:inline distT="0" distB="0" distL="0" distR="0" wp14:anchorId="52E2E93E" wp14:editId="661AE349">
                  <wp:extent cx="1166179" cy="1528175"/>
                  <wp:effectExtent l="0" t="0" r="0" b="0"/>
                  <wp:docPr id="17" name="Εικόνα 17"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andros\Desktop\images\2.bm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71736" cy="1535457"/>
                          </a:xfrm>
                          <a:prstGeom prst="rect">
                            <a:avLst/>
                          </a:prstGeom>
                          <a:noFill/>
                          <a:ln>
                            <a:noFill/>
                          </a:ln>
                        </pic:spPr>
                      </pic:pic>
                    </a:graphicData>
                  </a:graphic>
                </wp:inline>
              </w:drawing>
            </w:r>
          </w:p>
        </w:tc>
      </w:tr>
    </w:tbl>
    <w:p w:rsidR="007F6DC0" w:rsidRPr="00261988" w:rsidRDefault="00261988" w:rsidP="008429AB">
      <w:pPr>
        <w:pStyle w:val="a3"/>
      </w:pPr>
      <w:r w:rsidRPr="00261988">
        <w:t>Διαστάσεις αναπηρικού αμαξιδίου</w:t>
      </w:r>
    </w:p>
    <w:p w:rsidR="00BE654B" w:rsidRDefault="00BE654B" w:rsidP="00261988">
      <w:pPr>
        <w:spacing w:line="240" w:lineRule="auto"/>
      </w:pPr>
    </w:p>
    <w:p w:rsidR="00261988" w:rsidRDefault="00261988" w:rsidP="00261988">
      <w:pPr>
        <w:spacing w:after="0" w:line="240" w:lineRule="auto"/>
        <w:jc w:val="center"/>
        <w:rPr>
          <w:lang w:val="en-US"/>
        </w:rPr>
      </w:pPr>
      <w:r>
        <w:rPr>
          <w:noProof/>
          <w:lang w:eastAsia="el-GR"/>
        </w:rPr>
        <w:drawing>
          <wp:inline distT="0" distB="0" distL="0" distR="0" wp14:anchorId="6D9599C9" wp14:editId="1F399654">
            <wp:extent cx="3240000" cy="738000"/>
            <wp:effectExtent l="0" t="0" r="0" b="5080"/>
            <wp:docPr id="18" name="Εικόνα 18" descr="Αναγκαίο πλάτος όδευσης σε περιπτώσεις που δεν απαιτείται διασταύρωση: το εικονιζόμενο πλάτος 0,90 μέτρα είναι το αναγκαίο πλάτος για την κίνηση πεζού, ατόμου σε αναπηρικό αμαξίδιο αλλά και ατόμου με βακτηρίες, μητέρας με παιδικό αμαξίδιο ή ατόμου που μεταφέρει φορτία και με τα δύο χέρια χωρίς να διασταυρώνεται με άλλο άτομο." title="Αναγκαίο πλάτος όδευσης σε περιπτώσεις που δεν απαιτείται διασταύρω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ndros\Desktop\images\3.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738000"/>
                    </a:xfrm>
                    <a:prstGeom prst="rect">
                      <a:avLst/>
                    </a:prstGeom>
                    <a:noFill/>
                    <a:ln>
                      <a:noFill/>
                    </a:ln>
                  </pic:spPr>
                </pic:pic>
              </a:graphicData>
            </a:graphic>
          </wp:inline>
        </w:drawing>
      </w:r>
    </w:p>
    <w:p w:rsidR="00261988" w:rsidRPr="00261988" w:rsidRDefault="00261988" w:rsidP="00DB3BAB">
      <w:pPr>
        <w:spacing w:after="0" w:line="240" w:lineRule="auto"/>
        <w:ind w:left="1701"/>
        <w:jc w:val="left"/>
        <w:rPr>
          <w:sz w:val="20"/>
          <w:lang w:val="en-US"/>
        </w:rPr>
      </w:pPr>
      <w:r w:rsidRPr="00261988">
        <w:rPr>
          <w:sz w:val="20"/>
          <w:lang w:val="en-US"/>
        </w:rPr>
        <w:t>ECA2003</w:t>
      </w:r>
    </w:p>
    <w:p w:rsidR="00BE654B" w:rsidRDefault="00261988" w:rsidP="00261988">
      <w:pPr>
        <w:spacing w:after="0" w:line="240" w:lineRule="auto"/>
        <w:jc w:val="center"/>
        <w:rPr>
          <w:lang w:val="en-US"/>
        </w:rPr>
      </w:pPr>
      <w:r>
        <w:rPr>
          <w:noProof/>
          <w:lang w:eastAsia="el-GR"/>
        </w:rPr>
        <w:drawing>
          <wp:inline distT="0" distB="0" distL="0" distR="0" wp14:anchorId="7F48D3FA" wp14:editId="27F91841">
            <wp:extent cx="4608894" cy="930658"/>
            <wp:effectExtent l="0" t="0" r="1270" b="3175"/>
            <wp:docPr id="19" name="Εικόνα 19"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andros\Desktop\images\4.b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09682" cy="930817"/>
                    </a:xfrm>
                    <a:prstGeom prst="rect">
                      <a:avLst/>
                    </a:prstGeom>
                    <a:noFill/>
                    <a:ln>
                      <a:noFill/>
                    </a:ln>
                  </pic:spPr>
                </pic:pic>
              </a:graphicData>
            </a:graphic>
          </wp:inline>
        </w:drawing>
      </w:r>
    </w:p>
    <w:p w:rsidR="00261988" w:rsidRPr="00F2285D" w:rsidRDefault="00261988" w:rsidP="00261988">
      <w:pPr>
        <w:spacing w:line="240" w:lineRule="auto"/>
        <w:ind w:left="993"/>
        <w:jc w:val="left"/>
        <w:rPr>
          <w:sz w:val="20"/>
        </w:rPr>
      </w:pPr>
      <w:r w:rsidRPr="00F2285D">
        <w:rPr>
          <w:sz w:val="20"/>
        </w:rPr>
        <w:t>ΥΠΕΧΩΔΕ (νυν ΥΠΕΚΑ)</w:t>
      </w:r>
    </w:p>
    <w:p w:rsidR="00261988" w:rsidRPr="00261988" w:rsidRDefault="00261988" w:rsidP="008429AB">
      <w:pPr>
        <w:pStyle w:val="a3"/>
      </w:pPr>
      <w:r w:rsidRPr="00261988">
        <w:t>Αναγκαίο πλάτος όδευσης σε περιπτώσεις που δεν απαιτείται διασταύρωση</w:t>
      </w:r>
    </w:p>
    <w:p w:rsidR="00261988" w:rsidRPr="00261988" w:rsidRDefault="00261988" w:rsidP="00261988">
      <w:pPr>
        <w:spacing w:line="240" w:lineRule="auto"/>
        <w:jc w:val="center"/>
      </w:pPr>
    </w:p>
    <w:p w:rsidR="00261988" w:rsidRDefault="00261988" w:rsidP="00261988">
      <w:pPr>
        <w:spacing w:after="0" w:line="240" w:lineRule="auto"/>
        <w:jc w:val="center"/>
        <w:rPr>
          <w:lang w:val="en-US"/>
        </w:rPr>
      </w:pPr>
      <w:r>
        <w:rPr>
          <w:noProof/>
          <w:lang w:eastAsia="el-GR"/>
        </w:rPr>
        <w:drawing>
          <wp:inline distT="0" distB="0" distL="0" distR="0" wp14:anchorId="1A2447F6" wp14:editId="7CE973BE">
            <wp:extent cx="3240000" cy="716400"/>
            <wp:effectExtent l="0" t="0" r="0" b="7620"/>
            <wp:docPr id="20" name="Εικόνα 20" descr="Αναγκαίο πλάτος όδευσης σε περιπτώσεις που σπάνια απαιτείται διασταύρωση: το εικονιζόμενο πλάτος 1,20 μέτρα είναι το αναγκαίο πλάτος για την παράλληλη κίνηση δύο πεζών, την διασταύρωση ατόμου σε στάση με άτομο σε αναπηρικό αμαξίδιο, άτομο με βακτηρίες, αλλά και άτομο που μεταφέρει φορτία και με τα δύο χέρια. Χρησιμοποιείται για το σχεδιασμό διαδρομών με μειωμένη συχνότητα διασταυρώσεων." title="Αναγκαίο πλάτος όδευσης σε περιπτώσεις που σπάνια απαιτείται διασταύρω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andros\Desktop\images\5.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716400"/>
                    </a:xfrm>
                    <a:prstGeom prst="rect">
                      <a:avLst/>
                    </a:prstGeom>
                    <a:noFill/>
                    <a:ln>
                      <a:noFill/>
                    </a:ln>
                  </pic:spPr>
                </pic:pic>
              </a:graphicData>
            </a:graphic>
          </wp:inline>
        </w:drawing>
      </w:r>
    </w:p>
    <w:p w:rsidR="00261988" w:rsidRPr="00261988" w:rsidRDefault="00261988" w:rsidP="00DB3BAB">
      <w:pPr>
        <w:spacing w:after="0" w:line="240" w:lineRule="auto"/>
        <w:ind w:left="1701"/>
        <w:jc w:val="left"/>
        <w:rPr>
          <w:sz w:val="20"/>
          <w:lang w:val="en-US"/>
        </w:rPr>
      </w:pPr>
      <w:r w:rsidRPr="00261988">
        <w:rPr>
          <w:sz w:val="20"/>
          <w:lang w:val="en-US"/>
        </w:rPr>
        <w:t>ECA2003</w:t>
      </w:r>
    </w:p>
    <w:p w:rsidR="00261988" w:rsidRDefault="00261988" w:rsidP="00261988">
      <w:pPr>
        <w:spacing w:after="0"/>
        <w:jc w:val="center"/>
        <w:rPr>
          <w:lang w:val="en-US"/>
        </w:rPr>
      </w:pPr>
      <w:r>
        <w:rPr>
          <w:noProof/>
          <w:lang w:eastAsia="el-GR"/>
        </w:rPr>
        <w:drawing>
          <wp:inline distT="0" distB="0" distL="0" distR="0" wp14:anchorId="230A35E3" wp14:editId="59C214AA">
            <wp:extent cx="3970751" cy="1103491"/>
            <wp:effectExtent l="0" t="0" r="0" b="1905"/>
            <wp:docPr id="21" name="Εικόνα 21"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andros\Desktop\images\6.b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75239" cy="1104738"/>
                    </a:xfrm>
                    <a:prstGeom prst="rect">
                      <a:avLst/>
                    </a:prstGeom>
                    <a:noFill/>
                    <a:ln>
                      <a:noFill/>
                    </a:ln>
                  </pic:spPr>
                </pic:pic>
              </a:graphicData>
            </a:graphic>
          </wp:inline>
        </w:drawing>
      </w:r>
    </w:p>
    <w:p w:rsidR="00261988" w:rsidRPr="00261988" w:rsidRDefault="00261988" w:rsidP="00261988">
      <w:pPr>
        <w:spacing w:line="240" w:lineRule="auto"/>
        <w:ind w:left="1276"/>
        <w:jc w:val="left"/>
        <w:rPr>
          <w:sz w:val="20"/>
        </w:rPr>
      </w:pPr>
      <w:r w:rsidRPr="00261988">
        <w:rPr>
          <w:sz w:val="20"/>
        </w:rPr>
        <w:t>ΥΠΕΧΩΔΕ (νυν ΥΠΕΚΑ)</w:t>
      </w:r>
    </w:p>
    <w:p w:rsidR="00261988" w:rsidRPr="00261988" w:rsidRDefault="00261988" w:rsidP="008429AB">
      <w:pPr>
        <w:pStyle w:val="a3"/>
      </w:pPr>
      <w:r w:rsidRPr="00261988">
        <w:t>Αναγκαίο πλάτος όδευσης σε περιπτώσεις που σπάνια απαιτείται διασταύρωση</w:t>
      </w:r>
    </w:p>
    <w:p w:rsidR="00261988" w:rsidRDefault="0083164C" w:rsidP="00DB3BAB">
      <w:pPr>
        <w:spacing w:after="0"/>
        <w:jc w:val="center"/>
        <w:rPr>
          <w:lang w:val="en-US"/>
        </w:rPr>
      </w:pPr>
      <w:r>
        <w:rPr>
          <w:noProof/>
          <w:lang w:eastAsia="el-GR"/>
        </w:rPr>
        <w:lastRenderedPageBreak/>
        <w:drawing>
          <wp:inline distT="0" distB="0" distL="0" distR="0" wp14:anchorId="059F9760" wp14:editId="567EFAA4">
            <wp:extent cx="3240000" cy="885600"/>
            <wp:effectExtent l="0" t="0" r="0" b="0"/>
            <wp:docPr id="22" name="Εικόνα 22" descr="Αναγκαίο πλάτος όδευσης σε περιπτώσεις που συχνά απαιτείται διασταύρωση: το εικονιζόμενο πλάτος 1,50 μέτρα είναι το αναγκαίο πλάτος για την διασταύρωση ατόμου σε στάση με δύο πεζούς που κινούνται παράλληλα, την παράλληλη κίνηση πεζού με άτομο σε αναπηρικό αμαξίδιο, ατόμου που μεταφέρει φορτία και με τα δύο χέρια με άτομο σε αναπηρικό αμαξίδιο ή μητέρα με παιδικό καρότσι, αλλά και τη διασταύρωση ατόμου που μεταφέρει φορτία και με τα δύο χέρια σε στάση με άτομο σε αναπηρικό αμαξίδιο. Χρησιμοποιείται για το σχεδιασμό διαδρομών με αυξημένη συχνότητα διασταυρώσεων." title="Αναγκαίο πλάτος όδευσης σε περιπτώσεις που συχνά απαιτείται διασταύρω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andros\Desktop\images\7.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885600"/>
                    </a:xfrm>
                    <a:prstGeom prst="rect">
                      <a:avLst/>
                    </a:prstGeom>
                    <a:noFill/>
                    <a:ln>
                      <a:noFill/>
                    </a:ln>
                  </pic:spPr>
                </pic:pic>
              </a:graphicData>
            </a:graphic>
          </wp:inline>
        </w:drawing>
      </w:r>
    </w:p>
    <w:p w:rsidR="00DB3BAB" w:rsidRPr="00261988" w:rsidRDefault="00DB3BAB" w:rsidP="00DB3BAB">
      <w:pPr>
        <w:spacing w:after="0" w:line="240" w:lineRule="auto"/>
        <w:ind w:left="1701"/>
        <w:jc w:val="left"/>
        <w:rPr>
          <w:sz w:val="20"/>
          <w:lang w:val="en-US"/>
        </w:rPr>
      </w:pPr>
      <w:r w:rsidRPr="00261988">
        <w:rPr>
          <w:sz w:val="20"/>
          <w:lang w:val="en-US"/>
        </w:rPr>
        <w:t>ECA2003</w:t>
      </w:r>
    </w:p>
    <w:p w:rsidR="0083164C" w:rsidRDefault="0083164C" w:rsidP="00DB3BAB">
      <w:pPr>
        <w:spacing w:after="0"/>
        <w:jc w:val="center"/>
        <w:rPr>
          <w:lang w:val="en-US"/>
        </w:rPr>
      </w:pPr>
      <w:r>
        <w:rPr>
          <w:noProof/>
          <w:lang w:eastAsia="el-GR"/>
        </w:rPr>
        <w:drawing>
          <wp:inline distT="0" distB="0" distL="0" distR="0" wp14:anchorId="60624B54" wp14:editId="35F0C8FB">
            <wp:extent cx="4331390" cy="1440493"/>
            <wp:effectExtent l="0" t="0" r="0" b="7620"/>
            <wp:docPr id="23" name="Εικόνα 23"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andros\Desktop\images\8.b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35628" cy="1441902"/>
                    </a:xfrm>
                    <a:prstGeom prst="rect">
                      <a:avLst/>
                    </a:prstGeom>
                    <a:noFill/>
                    <a:ln>
                      <a:noFill/>
                    </a:ln>
                  </pic:spPr>
                </pic:pic>
              </a:graphicData>
            </a:graphic>
          </wp:inline>
        </w:drawing>
      </w:r>
    </w:p>
    <w:p w:rsidR="00DB3BAB" w:rsidRPr="00261988" w:rsidRDefault="00DB3BAB" w:rsidP="00DB3BAB">
      <w:pPr>
        <w:spacing w:line="240" w:lineRule="auto"/>
        <w:ind w:left="1276"/>
        <w:jc w:val="left"/>
        <w:rPr>
          <w:sz w:val="20"/>
        </w:rPr>
      </w:pPr>
      <w:r w:rsidRPr="00261988">
        <w:rPr>
          <w:sz w:val="20"/>
        </w:rPr>
        <w:t>ΥΠΕΧΩΔΕ (νυν ΥΠΕΚΑ)</w:t>
      </w:r>
    </w:p>
    <w:p w:rsidR="0083164C" w:rsidRPr="00DB3BAB" w:rsidRDefault="00DB3BAB" w:rsidP="008429AB">
      <w:pPr>
        <w:pStyle w:val="a3"/>
      </w:pPr>
      <w:r w:rsidRPr="00DB3BAB">
        <w:t>Αναγκαίο πλάτος όδευσης σε περιπτώσεις που συχνά απαιτείται διασταύρωση</w:t>
      </w:r>
    </w:p>
    <w:p w:rsidR="00E57A4D" w:rsidRDefault="00E57A4D" w:rsidP="00261988">
      <w:pPr>
        <w:jc w:val="center"/>
      </w:pPr>
    </w:p>
    <w:p w:rsidR="00E57A4D" w:rsidRPr="00DB3BAB" w:rsidRDefault="00E57A4D" w:rsidP="00261988">
      <w:pPr>
        <w:jc w:val="center"/>
      </w:pPr>
    </w:p>
    <w:p w:rsidR="0083164C" w:rsidRDefault="00DB3BAB" w:rsidP="00DB3BAB">
      <w:pPr>
        <w:spacing w:after="0"/>
        <w:jc w:val="center"/>
        <w:rPr>
          <w:lang w:val="en-US"/>
        </w:rPr>
      </w:pPr>
      <w:r>
        <w:rPr>
          <w:noProof/>
          <w:lang w:eastAsia="el-GR"/>
        </w:rPr>
        <w:drawing>
          <wp:inline distT="0" distB="0" distL="0" distR="0" wp14:anchorId="715B1B80" wp14:editId="4F3AE0EE">
            <wp:extent cx="3240000" cy="1000800"/>
            <wp:effectExtent l="0" t="0" r="0" b="8890"/>
            <wp:docPr id="24" name="Εικόνα 24" descr="Αναγκαίο πλάτος όδευσης σε περιπτώσεις που απαιτείται διασταύρωση: το εικονιζόμενο πλάτος 1,70 μέτρα είναι το αναγκαίο πλάτος για την παράλληλη κίνηση τριών ατόμων, δύο ατόμων σε αμαξίδιο, δύο ατόμων που μεταφέρουν φορτία και με τα δύο χέρια ή δύο πεζών και μίας μητέρας με παιδικό καρότσι. Χρησιμοποιείται για το σχεδιασμό διαδρομών με δυνατότητα διασταυρώσεων διαφόρων περιπτώσεων πολιτών. Οι εθνικές προδιαγραφές για τη λειτουργία αυτή συστήνουν αναγκαίο πλάτος τουλάχιστον 1,70 μέτρα ενώ οι ευρωπαϊκές 1,80 μέτρα." title="Αναγκαίο πλάτος όδευσης σε περιπτώσεις που απαιτείται διασταύρω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andros\Desktop\images\9.b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000" cy="1000800"/>
                    </a:xfrm>
                    <a:prstGeom prst="rect">
                      <a:avLst/>
                    </a:prstGeom>
                    <a:noFill/>
                    <a:ln>
                      <a:noFill/>
                    </a:ln>
                  </pic:spPr>
                </pic:pic>
              </a:graphicData>
            </a:graphic>
          </wp:inline>
        </w:drawing>
      </w:r>
    </w:p>
    <w:p w:rsidR="00DB3BAB" w:rsidRPr="00261988" w:rsidRDefault="00DB3BAB" w:rsidP="00DB3BAB">
      <w:pPr>
        <w:spacing w:after="0" w:line="240" w:lineRule="auto"/>
        <w:ind w:left="1701"/>
        <w:jc w:val="left"/>
        <w:rPr>
          <w:sz w:val="20"/>
          <w:lang w:val="en-US"/>
        </w:rPr>
      </w:pPr>
      <w:r w:rsidRPr="00261988">
        <w:rPr>
          <w:sz w:val="20"/>
          <w:lang w:val="en-US"/>
        </w:rPr>
        <w:t>ECA2003</w:t>
      </w:r>
    </w:p>
    <w:p w:rsidR="0083164C" w:rsidRDefault="00DB3BAB" w:rsidP="00DB3BAB">
      <w:pPr>
        <w:spacing w:after="0"/>
        <w:jc w:val="center"/>
        <w:rPr>
          <w:lang w:val="en-US"/>
        </w:rPr>
      </w:pPr>
      <w:r>
        <w:rPr>
          <w:noProof/>
          <w:lang w:eastAsia="el-GR"/>
        </w:rPr>
        <w:drawing>
          <wp:inline distT="0" distB="0" distL="0" distR="0" wp14:anchorId="20D3E5CD" wp14:editId="7C23AD0E">
            <wp:extent cx="3807913" cy="1420001"/>
            <wp:effectExtent l="0" t="0" r="2540" b="8890"/>
            <wp:docPr id="25" name="Εικόνα 25"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xandros\Desktop\images\10.b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09582" cy="1420623"/>
                    </a:xfrm>
                    <a:prstGeom prst="rect">
                      <a:avLst/>
                    </a:prstGeom>
                    <a:noFill/>
                    <a:ln>
                      <a:noFill/>
                    </a:ln>
                  </pic:spPr>
                </pic:pic>
              </a:graphicData>
            </a:graphic>
          </wp:inline>
        </w:drawing>
      </w:r>
    </w:p>
    <w:p w:rsidR="00DB3BAB" w:rsidRPr="00261988" w:rsidRDefault="00DB3BAB" w:rsidP="00DB3BAB">
      <w:pPr>
        <w:spacing w:line="240" w:lineRule="auto"/>
        <w:ind w:left="1560"/>
        <w:jc w:val="left"/>
        <w:rPr>
          <w:sz w:val="20"/>
        </w:rPr>
      </w:pPr>
      <w:r w:rsidRPr="00261988">
        <w:rPr>
          <w:sz w:val="20"/>
        </w:rPr>
        <w:t>ΥΠΕΧΩΔΕ (νυν ΥΠΕΚΑ)</w:t>
      </w:r>
    </w:p>
    <w:p w:rsidR="0083164C" w:rsidRPr="00DB3BAB" w:rsidRDefault="00DB3BAB" w:rsidP="008429AB">
      <w:pPr>
        <w:pStyle w:val="a3"/>
      </w:pPr>
      <w:r w:rsidRPr="00DB3BAB">
        <w:t>Αναγκαίο πλάτος όδευσης σε περιπτώσεις που απαιτείται διασταύρωση</w:t>
      </w:r>
    </w:p>
    <w:p w:rsidR="0083164C" w:rsidRDefault="0083164C" w:rsidP="00261988">
      <w:pPr>
        <w:jc w:val="center"/>
      </w:pPr>
    </w:p>
    <w:p w:rsidR="00E57A4D" w:rsidRDefault="00E57A4D">
      <w:pPr>
        <w:spacing w:after="0" w:line="240" w:lineRule="auto"/>
        <w:jc w:val="left"/>
      </w:pPr>
      <w:r>
        <w:br w:type="page"/>
      </w:r>
    </w:p>
    <w:p w:rsidR="0087525A" w:rsidRDefault="0087525A" w:rsidP="00E57A4D">
      <w:pPr>
        <w:spacing w:after="0"/>
        <w:jc w:val="center"/>
      </w:pPr>
      <w:r>
        <w:rPr>
          <w:noProof/>
          <w:lang w:eastAsia="el-GR"/>
        </w:rPr>
        <w:lastRenderedPageBreak/>
        <w:drawing>
          <wp:inline distT="0" distB="0" distL="0" distR="0" wp14:anchorId="7FB2EC24" wp14:editId="0E1A1D3D">
            <wp:extent cx="3610471" cy="1126067"/>
            <wp:effectExtent l="0" t="0" r="0" b="0"/>
            <wp:docPr id="49" name="Εικόνα 49" descr="Στο αριστερό σκίτσο απεικονίζεται ως ελάχιστο αποδεκτό πλάτος τοπικής στένωσης όδευσης τα 0,85 μέτρα για ένα μήκος μόλις 0,30 μέτρο. Στο μεσαίο αναφέρεται το 0,50 μέτρο ανά δευτερόλεπτο ως η μέση ταχύτητα ατόμου με αναπηρία. Στο δεξιό σκίτσο αναφέρεται ότι το άθροισμα του πλάτους δύο κάθετων μεταξύ τους ανοιγμάτων (π.χ. δύο διάδρομοι ή διάδρομος και άνοιγμα πόρτας) που διασφαλίζει τη δυνατότητα στροφής ατόμου σε αναπηρικό αμαξίδιο κατά 90 μοίρες πρέπει να είναι τουλάχιστον 2,00 μέτρα." title="Ελάχιστα πλάτη και μέση ταχύτη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exandros\Desktop\images\11.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45395" cy="1136959"/>
                    </a:xfrm>
                    <a:prstGeom prst="rect">
                      <a:avLst/>
                    </a:prstGeom>
                    <a:noFill/>
                    <a:ln>
                      <a:noFill/>
                    </a:ln>
                  </pic:spPr>
                </pic:pic>
              </a:graphicData>
            </a:graphic>
          </wp:inline>
        </w:drawing>
      </w:r>
    </w:p>
    <w:p w:rsidR="00E57A4D" w:rsidRPr="00E57A4D" w:rsidRDefault="00E57A4D" w:rsidP="00E57A4D">
      <w:pPr>
        <w:spacing w:after="0" w:line="240" w:lineRule="auto"/>
        <w:ind w:left="1701"/>
        <w:jc w:val="left"/>
        <w:rPr>
          <w:sz w:val="20"/>
        </w:rPr>
      </w:pPr>
      <w:r w:rsidRPr="00261988">
        <w:rPr>
          <w:sz w:val="20"/>
          <w:lang w:val="en-US"/>
        </w:rPr>
        <w:t>ECA</w:t>
      </w:r>
      <w:r w:rsidRPr="00E57A4D">
        <w:rPr>
          <w:sz w:val="20"/>
        </w:rPr>
        <w:t>2003</w:t>
      </w:r>
    </w:p>
    <w:p w:rsidR="00E57A4D" w:rsidRDefault="00E57A4D" w:rsidP="00E57A4D">
      <w:pPr>
        <w:ind w:right="509"/>
        <w:jc w:val="center"/>
      </w:pPr>
      <w:r>
        <w:t xml:space="preserve">(α) </w:t>
      </w:r>
      <w:r>
        <w:tab/>
      </w:r>
      <w:r>
        <w:tab/>
        <w:t>(β)</w:t>
      </w:r>
      <w:r>
        <w:tab/>
      </w:r>
      <w:r>
        <w:tab/>
        <w:t xml:space="preserve"> (γ)</w:t>
      </w:r>
    </w:p>
    <w:p w:rsidR="00E57A4D" w:rsidRPr="00E57A4D" w:rsidRDefault="00E57A4D" w:rsidP="00D939E7">
      <w:pPr>
        <w:pStyle w:val="a3"/>
        <w:spacing w:before="0" w:after="0"/>
      </w:pPr>
      <w:r w:rsidRPr="00E57A4D">
        <w:t>α) Ελάχιστο αποδεκτό πλάτος σε σημείο τοπικής στένωσης της όδευσης</w:t>
      </w:r>
    </w:p>
    <w:p w:rsidR="00E57A4D" w:rsidRPr="00E57A4D" w:rsidRDefault="00E57A4D" w:rsidP="00D939E7">
      <w:pPr>
        <w:pStyle w:val="a3"/>
        <w:spacing w:before="0" w:after="0"/>
      </w:pPr>
      <w:r w:rsidRPr="00E57A4D">
        <w:t>β) Μέση ταχύτητα ατόμου με αναπηρία</w:t>
      </w:r>
    </w:p>
    <w:p w:rsidR="0087525A" w:rsidRDefault="00E57A4D" w:rsidP="00D939E7">
      <w:pPr>
        <w:pStyle w:val="a3"/>
        <w:spacing w:before="0" w:after="0"/>
      </w:pPr>
      <w:r w:rsidRPr="00E57A4D">
        <w:t>γ) Ελάχιστα αποδεκτά πλάτη που διασφαλίζουν δυνατότητα στροφής κατά 90ο σε αναπηρικό αμαξίδιο ευρισκόμενο σε διάδρομο προκειμένου να εισέλθει σε άλλο χώρο</w:t>
      </w:r>
    </w:p>
    <w:p w:rsidR="00E57A4D" w:rsidRPr="00E57A4D" w:rsidRDefault="00E57A4D" w:rsidP="00E57A4D"/>
    <w:p w:rsidR="0087525A" w:rsidRDefault="0087525A" w:rsidP="00E57A4D">
      <w:pPr>
        <w:spacing w:after="0"/>
        <w:jc w:val="center"/>
      </w:pPr>
      <w:r>
        <w:rPr>
          <w:noProof/>
          <w:lang w:eastAsia="el-GR"/>
        </w:rPr>
        <w:drawing>
          <wp:inline distT="0" distB="0" distL="0" distR="0" wp14:anchorId="1AE05FE4" wp14:editId="2CCB602E">
            <wp:extent cx="4734838" cy="1528175"/>
            <wp:effectExtent l="0" t="0" r="0" b="0"/>
            <wp:docPr id="50" name="Εικόνα 50" descr="Ελάχιστος χώρος που απαιτείται για στροφή 90 μοιρών: το αναπηρικό αμαξίδιο για να στραφεί κατά 90 μοίρες απαιτεί ελεύθερο χώρο απεικονιζόμενο ως τετράγωνο πλευράς τουλάχιστον 1,40 μέτρα κατά τις ευρωπαϊκές προδιαγραφές ή ως κύκλο διαμέτρου 1,50 μέτρων κατά τις εθνικές προδιαγραφές." title="Ελάχιστος χώρος που απαιτείται για στροφή 90 μοιρ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lexandros\Desktop\images\12.bmp"/>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5879"/>
                    <a:stretch/>
                  </pic:blipFill>
                  <pic:spPr bwMode="auto">
                    <a:xfrm>
                      <a:off x="0" y="0"/>
                      <a:ext cx="4735591" cy="1528418"/>
                    </a:xfrm>
                    <a:prstGeom prst="rect">
                      <a:avLst/>
                    </a:prstGeom>
                    <a:noFill/>
                    <a:ln>
                      <a:noFill/>
                    </a:ln>
                    <a:extLst>
                      <a:ext uri="{53640926-AAD7-44D8-BBD7-CCE9431645EC}">
                        <a14:shadowObscured xmlns:a14="http://schemas.microsoft.com/office/drawing/2010/main"/>
                      </a:ext>
                    </a:extLst>
                  </pic:spPr>
                </pic:pic>
              </a:graphicData>
            </a:graphic>
          </wp:inline>
        </w:drawing>
      </w:r>
    </w:p>
    <w:p w:rsidR="00E57A4D" w:rsidRPr="00261988" w:rsidRDefault="00E57A4D" w:rsidP="00D375AE">
      <w:pPr>
        <w:spacing w:after="0" w:line="240" w:lineRule="auto"/>
        <w:ind w:left="851"/>
        <w:jc w:val="left"/>
        <w:rPr>
          <w:sz w:val="20"/>
        </w:rPr>
      </w:pPr>
      <w:r w:rsidRPr="00261988">
        <w:rPr>
          <w:sz w:val="20"/>
        </w:rPr>
        <w:t>ΥΠΕΧΩΔΕ (νυν ΥΠΕΚΑ)</w:t>
      </w:r>
    </w:p>
    <w:p w:rsidR="0087525A" w:rsidRDefault="0087525A" w:rsidP="00E57A4D">
      <w:pPr>
        <w:spacing w:after="0"/>
        <w:jc w:val="center"/>
      </w:pPr>
      <w:r>
        <w:rPr>
          <w:noProof/>
          <w:lang w:eastAsia="el-GR"/>
        </w:rPr>
        <w:drawing>
          <wp:inline distT="0" distB="0" distL="0" distR="0" wp14:anchorId="1135A0F3" wp14:editId="516C54C1">
            <wp:extent cx="947946" cy="1102290"/>
            <wp:effectExtent l="0" t="0" r="5080" b="3175"/>
            <wp:docPr id="51" name="Εικόνα 51"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lexandros\Desktop\images\13.b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48006" cy="1102360"/>
                    </a:xfrm>
                    <a:prstGeom prst="rect">
                      <a:avLst/>
                    </a:prstGeom>
                    <a:noFill/>
                    <a:ln>
                      <a:noFill/>
                    </a:ln>
                  </pic:spPr>
                </pic:pic>
              </a:graphicData>
            </a:graphic>
          </wp:inline>
        </w:drawing>
      </w:r>
      <w:r>
        <w:rPr>
          <w:noProof/>
          <w:lang w:eastAsia="el-GR"/>
        </w:rPr>
        <w:drawing>
          <wp:inline distT="0" distB="0" distL="0" distR="0" wp14:anchorId="43FC5F15" wp14:editId="43D882D8">
            <wp:extent cx="893112" cy="1002082"/>
            <wp:effectExtent l="0" t="0" r="2540" b="7620"/>
            <wp:docPr id="52" name="Εικόνα 52"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lexandros\Desktop\images\14.b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3049" cy="1002011"/>
                    </a:xfrm>
                    <a:prstGeom prst="rect">
                      <a:avLst/>
                    </a:prstGeom>
                    <a:noFill/>
                    <a:ln>
                      <a:noFill/>
                    </a:ln>
                  </pic:spPr>
                </pic:pic>
              </a:graphicData>
            </a:graphic>
          </wp:inline>
        </w:drawing>
      </w:r>
    </w:p>
    <w:p w:rsidR="00E57A4D" w:rsidRPr="00E57A4D" w:rsidRDefault="00E57A4D" w:rsidP="00E57A4D">
      <w:pPr>
        <w:spacing w:after="0" w:line="240" w:lineRule="auto"/>
        <w:ind w:left="2694"/>
        <w:jc w:val="left"/>
        <w:rPr>
          <w:sz w:val="20"/>
        </w:rPr>
      </w:pPr>
      <w:r w:rsidRPr="00261988">
        <w:rPr>
          <w:sz w:val="20"/>
          <w:lang w:val="en-US"/>
        </w:rPr>
        <w:t>ECA</w:t>
      </w:r>
      <w:r w:rsidRPr="00E57A4D">
        <w:rPr>
          <w:sz w:val="20"/>
        </w:rPr>
        <w:t>2003</w:t>
      </w:r>
    </w:p>
    <w:p w:rsidR="00E57A4D" w:rsidRDefault="00E57A4D" w:rsidP="008429AB">
      <w:pPr>
        <w:pStyle w:val="a3"/>
      </w:pPr>
      <w:r w:rsidRPr="00E57A4D">
        <w:t>Ελάχιστος χώρος που απαιτείται για στροφή 90</w:t>
      </w:r>
      <w:r w:rsidRPr="00E57A4D">
        <w:rPr>
          <w:vertAlign w:val="superscript"/>
        </w:rPr>
        <w:t>ο</w:t>
      </w:r>
      <w:r>
        <w:t xml:space="preserve"> </w:t>
      </w:r>
    </w:p>
    <w:p w:rsidR="0087525A" w:rsidRDefault="0087525A" w:rsidP="00E57A4D">
      <w:pPr>
        <w:spacing w:after="0"/>
        <w:jc w:val="center"/>
      </w:pPr>
    </w:p>
    <w:p w:rsidR="0087525A" w:rsidRDefault="0087525A" w:rsidP="00E57A4D">
      <w:pPr>
        <w:spacing w:after="0"/>
        <w:jc w:val="center"/>
      </w:pPr>
      <w:r>
        <w:rPr>
          <w:noProof/>
          <w:lang w:eastAsia="el-GR"/>
        </w:rPr>
        <w:drawing>
          <wp:inline distT="0" distB="0" distL="0" distR="0" wp14:anchorId="6420669E" wp14:editId="4A0DA68C">
            <wp:extent cx="1938333" cy="1640726"/>
            <wp:effectExtent l="0" t="0" r="5080" b="0"/>
            <wp:docPr id="53" name="Εικόνα 53" descr="Ελάχιστος χώρος που απαιτείται για στροφή 180 μοιρών και στροφή 360 μοιρών: το αναπηρικό αμαξίδιο -κατά τις ευρωπαϊκές προδιαγραφές- για να στραφεί κατά 180 ή/και 360 μοίρες απαιτεί ελεύθερο χώρο απεικονιζόμενο ως ορθογώνιο πλευρών τουλάχιστον 1,40 μέτρα επί 1,70 μέτρα ή ως κύκλο διαμέτρου 1,80 μέτρων." title="Ελάχιστος χώρος που απαιτείται για στροφή 180 μοιρών και στροφή 360 μοιρ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lexandros\Desktop\images\15.bmp"/>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4227" r="27792"/>
                    <a:stretch/>
                  </pic:blipFill>
                  <pic:spPr bwMode="auto">
                    <a:xfrm>
                      <a:off x="0" y="0"/>
                      <a:ext cx="1938333" cy="1640726"/>
                    </a:xfrm>
                    <a:prstGeom prst="rect">
                      <a:avLst/>
                    </a:prstGeom>
                    <a:noFill/>
                    <a:ln>
                      <a:noFill/>
                    </a:ln>
                    <a:extLst>
                      <a:ext uri="{53640926-AAD7-44D8-BBD7-CCE9431645EC}">
                        <a14:shadowObscured xmlns:a14="http://schemas.microsoft.com/office/drawing/2010/main"/>
                      </a:ext>
                    </a:extLst>
                  </pic:spPr>
                </pic:pic>
              </a:graphicData>
            </a:graphic>
          </wp:inline>
        </w:drawing>
      </w:r>
      <w:r w:rsidR="00E57A4D">
        <w:tab/>
      </w:r>
      <w:r w:rsidR="00E57A4D">
        <w:tab/>
      </w:r>
      <w:r>
        <w:rPr>
          <w:noProof/>
          <w:lang w:eastAsia="el-GR"/>
        </w:rPr>
        <w:drawing>
          <wp:inline distT="0" distB="0" distL="0" distR="0" wp14:anchorId="08BB18F6" wp14:editId="0CB94F84">
            <wp:extent cx="1166695" cy="1027135"/>
            <wp:effectExtent l="0" t="0" r="0" b="1905"/>
            <wp:docPr id="54" name="Εικόνα 54"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lexandros\Desktop\images\16i.b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66800" cy="1027228"/>
                    </a:xfrm>
                    <a:prstGeom prst="rect">
                      <a:avLst/>
                    </a:prstGeom>
                    <a:noFill/>
                    <a:ln>
                      <a:noFill/>
                    </a:ln>
                  </pic:spPr>
                </pic:pic>
              </a:graphicData>
            </a:graphic>
          </wp:inline>
        </w:drawing>
      </w:r>
      <w:r>
        <w:rPr>
          <w:noProof/>
          <w:lang w:eastAsia="el-GR"/>
        </w:rPr>
        <w:drawing>
          <wp:inline distT="0" distB="0" distL="0" distR="0" wp14:anchorId="3C2C2CA2" wp14:editId="05B906BE">
            <wp:extent cx="1235118" cy="1027135"/>
            <wp:effectExtent l="0" t="0" r="3175" b="1905"/>
            <wp:docPr id="55" name="Εικόνα 55"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lexandros\Desktop\images\17.b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34964" cy="1027007"/>
                    </a:xfrm>
                    <a:prstGeom prst="rect">
                      <a:avLst/>
                    </a:prstGeom>
                    <a:noFill/>
                    <a:ln>
                      <a:noFill/>
                    </a:ln>
                  </pic:spPr>
                </pic:pic>
              </a:graphicData>
            </a:graphic>
          </wp:inline>
        </w:drawing>
      </w:r>
    </w:p>
    <w:p w:rsidR="00D375AE" w:rsidRPr="00261988" w:rsidRDefault="00D375AE" w:rsidP="00D375AE">
      <w:pPr>
        <w:spacing w:line="240" w:lineRule="auto"/>
        <w:ind w:left="284"/>
        <w:jc w:val="left"/>
        <w:rPr>
          <w:sz w:val="20"/>
        </w:rPr>
      </w:pPr>
      <w:r w:rsidRPr="00261988">
        <w:rPr>
          <w:sz w:val="20"/>
        </w:rPr>
        <w:t>ΥΠΕΧΩΔΕ (νυν ΥΠΕΚΑ)</w:t>
      </w:r>
      <w:r>
        <w:rPr>
          <w:sz w:val="20"/>
        </w:rPr>
        <w:tab/>
      </w:r>
      <w:r>
        <w:rPr>
          <w:sz w:val="20"/>
        </w:rPr>
        <w:tab/>
      </w:r>
      <w:r>
        <w:rPr>
          <w:sz w:val="20"/>
        </w:rPr>
        <w:tab/>
      </w:r>
      <w:r w:rsidRPr="00D375AE">
        <w:rPr>
          <w:sz w:val="20"/>
        </w:rPr>
        <w:t>ECA2003</w:t>
      </w:r>
    </w:p>
    <w:p w:rsidR="0087525A" w:rsidRDefault="00E57A4D" w:rsidP="008429AB">
      <w:pPr>
        <w:pStyle w:val="a3"/>
      </w:pPr>
      <w:r w:rsidRPr="00E57A4D">
        <w:t>Ελάχιστος χώρος που απαιτείται για στροφή 180</w:t>
      </w:r>
      <w:r w:rsidRPr="00D939E7">
        <w:rPr>
          <w:vertAlign w:val="superscript"/>
        </w:rPr>
        <w:t>ο</w:t>
      </w:r>
      <w:r w:rsidR="00D939E7">
        <w:t xml:space="preserve"> </w:t>
      </w:r>
      <w:r w:rsidRPr="00E57A4D">
        <w:t>και στροφή 360</w:t>
      </w:r>
      <w:r w:rsidRPr="00E57A4D">
        <w:rPr>
          <w:vertAlign w:val="superscript"/>
        </w:rPr>
        <w:t>ο</w:t>
      </w:r>
    </w:p>
    <w:p w:rsidR="0087525A" w:rsidRDefault="0087525A" w:rsidP="00E57A4D">
      <w:pPr>
        <w:spacing w:after="0"/>
        <w:jc w:val="cente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Ελάχιστος αναγκαίος ελεύθερος χώρος καθ’ ύψος"/>
        <w:tblDescription w:val="Ελάχιστος αναγκαίος ελεύθερος χώρος καθ’ ύψος"/>
      </w:tblPr>
      <w:tblGrid>
        <w:gridCol w:w="4219"/>
        <w:gridCol w:w="4303"/>
      </w:tblGrid>
      <w:tr w:rsidR="00D375AE" w:rsidTr="00C7727D">
        <w:trPr>
          <w:tblHeader/>
        </w:trPr>
        <w:tc>
          <w:tcPr>
            <w:tcW w:w="4219" w:type="dxa"/>
          </w:tcPr>
          <w:p w:rsidR="00D375AE" w:rsidRDefault="00D375AE" w:rsidP="00E57A4D">
            <w:pPr>
              <w:spacing w:after="0"/>
              <w:jc w:val="center"/>
              <w:rPr>
                <w:noProof/>
                <w:lang w:eastAsia="el-GR"/>
              </w:rPr>
            </w:pPr>
            <w:r>
              <w:rPr>
                <w:noProof/>
                <w:lang w:eastAsia="el-GR"/>
              </w:rPr>
              <w:lastRenderedPageBreak/>
              <w:drawing>
                <wp:inline distT="0" distB="0" distL="0" distR="0" wp14:anchorId="4998FB52" wp14:editId="0CEE490A">
                  <wp:extent cx="2614079" cy="1465206"/>
                  <wp:effectExtent l="0" t="0" r="0" b="1905"/>
                  <wp:docPr id="56" name="Εικόνα 56" descr="Ελάχιστος αναγκαίος ελεύθερος χώρος καθ’ ύψος: στο επάνω σκίτσο αναφέρονται οι ευρωπαϊκές προδιαγραφές ενώ στο κάτω οι εθνικές. Και στις δύο περιπτώσεις απαιτείται ελεύθερο ύψος από το δάπεδο 2,20 μέτρων ενώ γίνεται αποδεκτή μείωση του ύψους στα 2,10 μέτρα από δάπεδο σημειακά για ένα μήκος μόλις 30 εκατοστών. Εξάρσεις στο έδαφος είναι αποδεκτές εφόσον το ύψος τους δεν υπερβαίνει τα 2 εκατοστά, ενώ σε περίπτωση συνεχόμενων εξάρσεων το ύψος αυτό περιορίζεται στα 5 χιλιοστά. Το μέγιστο αποδεκτό κενό μεταξύ στοιχείων σχάρας κατά μεν τις ευρωπαϊκές προδιαγραφές ορίζεται στα 2 εκατοστά ενώ κατά τις εθνικές περιορίζεται στο 1 εκατοστό." title="Ελάχιστος αναγκαίος ελεύθερος χώρος καθ’ ύψ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lexandros\Desktop\images\18.bm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4187" cy="1465266"/>
                          </a:xfrm>
                          <a:prstGeom prst="rect">
                            <a:avLst/>
                          </a:prstGeom>
                          <a:noFill/>
                          <a:ln>
                            <a:noFill/>
                          </a:ln>
                        </pic:spPr>
                      </pic:pic>
                    </a:graphicData>
                  </a:graphic>
                </wp:inline>
              </w:drawing>
            </w:r>
          </w:p>
          <w:p w:rsidR="00D375AE" w:rsidRPr="00D375AE" w:rsidRDefault="00D375AE" w:rsidP="00D375AE">
            <w:pPr>
              <w:spacing w:after="0" w:line="240" w:lineRule="auto"/>
              <w:ind w:left="142"/>
              <w:jc w:val="left"/>
              <w:rPr>
                <w:sz w:val="20"/>
              </w:rPr>
            </w:pPr>
            <w:r w:rsidRPr="00261988">
              <w:rPr>
                <w:sz w:val="20"/>
                <w:lang w:val="en-US"/>
              </w:rPr>
              <w:t>ECA</w:t>
            </w:r>
            <w:r>
              <w:rPr>
                <w:sz w:val="20"/>
              </w:rPr>
              <w:t>2003</w:t>
            </w:r>
          </w:p>
        </w:tc>
        <w:tc>
          <w:tcPr>
            <w:tcW w:w="4303" w:type="dxa"/>
          </w:tcPr>
          <w:p w:rsidR="00D375AE" w:rsidRPr="00D375AE" w:rsidRDefault="00D375AE" w:rsidP="00D375AE">
            <w:pPr>
              <w:suppressAutoHyphens/>
              <w:spacing w:after="0"/>
              <w:jc w:val="left"/>
              <w:rPr>
                <w:sz w:val="22"/>
              </w:rPr>
            </w:pPr>
            <w:r w:rsidRPr="00D375AE">
              <w:rPr>
                <w:sz w:val="22"/>
              </w:rPr>
              <w:t>L= ελάχιστο αποδεκτό ελεύθερο ύψος</w:t>
            </w:r>
          </w:p>
          <w:p w:rsidR="00D375AE" w:rsidRPr="00D375AE" w:rsidRDefault="00D375AE" w:rsidP="00D375AE">
            <w:pPr>
              <w:suppressAutoHyphens/>
              <w:spacing w:after="0"/>
              <w:jc w:val="left"/>
              <w:rPr>
                <w:sz w:val="22"/>
              </w:rPr>
            </w:pPr>
            <w:r w:rsidRPr="00D375AE">
              <w:rPr>
                <w:sz w:val="22"/>
              </w:rPr>
              <w:t>Μ= ελάχιστο αποδεκτό ελεύθερο ύψος ανοίγματος πόρτας</w:t>
            </w:r>
          </w:p>
          <w:p w:rsidR="00D375AE" w:rsidRPr="00D375AE" w:rsidRDefault="00D375AE" w:rsidP="00D375AE">
            <w:pPr>
              <w:suppressAutoHyphens/>
              <w:spacing w:after="0"/>
              <w:jc w:val="left"/>
              <w:rPr>
                <w:sz w:val="22"/>
              </w:rPr>
            </w:pPr>
            <w:r w:rsidRPr="00D375AE">
              <w:rPr>
                <w:sz w:val="22"/>
              </w:rPr>
              <w:t>Ν= ελάχιστο αποδεκτό κενό μεταξύ στοιχείων σχάρας</w:t>
            </w:r>
          </w:p>
          <w:p w:rsidR="00D375AE" w:rsidRPr="00D375AE" w:rsidRDefault="00D375AE" w:rsidP="00D375AE">
            <w:pPr>
              <w:suppressAutoHyphens/>
              <w:spacing w:after="0"/>
              <w:jc w:val="left"/>
              <w:rPr>
                <w:sz w:val="22"/>
              </w:rPr>
            </w:pPr>
            <w:r w:rsidRPr="00D375AE">
              <w:rPr>
                <w:sz w:val="22"/>
              </w:rPr>
              <w:t>P= ελάχιστο αποδεκτό ύψος συνεχόμενων εξάρσεων στο δάπεδο</w:t>
            </w:r>
          </w:p>
          <w:p w:rsidR="00D375AE" w:rsidRDefault="00D375AE" w:rsidP="00D375AE">
            <w:pPr>
              <w:suppressAutoHyphens/>
              <w:spacing w:after="0"/>
              <w:jc w:val="left"/>
            </w:pPr>
            <w:r w:rsidRPr="00D375AE">
              <w:rPr>
                <w:sz w:val="22"/>
              </w:rPr>
              <w:t>Q= ελάχιστο αποδεκτό ύψος μεμονωμένων εξάρσεων στο δάπεδο</w:t>
            </w:r>
          </w:p>
        </w:tc>
      </w:tr>
    </w:tbl>
    <w:p w:rsidR="0087525A" w:rsidRDefault="0087525A" w:rsidP="00E57A4D">
      <w:pPr>
        <w:spacing w:after="0"/>
        <w:jc w:val="center"/>
      </w:pPr>
      <w:r>
        <w:rPr>
          <w:noProof/>
          <w:lang w:eastAsia="el-GR"/>
        </w:rPr>
        <w:drawing>
          <wp:inline distT="0" distB="0" distL="0" distR="0" wp14:anchorId="3CC047A6" wp14:editId="37897316">
            <wp:extent cx="5273675" cy="2542540"/>
            <wp:effectExtent l="0" t="0" r="3175" b="0"/>
            <wp:docPr id="57" name="Εικόνα 57"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lexandros\Desktop\images\19.b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3675" cy="2542540"/>
                    </a:xfrm>
                    <a:prstGeom prst="rect">
                      <a:avLst/>
                    </a:prstGeom>
                    <a:noFill/>
                    <a:ln>
                      <a:noFill/>
                    </a:ln>
                  </pic:spPr>
                </pic:pic>
              </a:graphicData>
            </a:graphic>
          </wp:inline>
        </w:drawing>
      </w:r>
    </w:p>
    <w:p w:rsidR="00D375AE" w:rsidRPr="00261988" w:rsidRDefault="00D375AE" w:rsidP="00D375AE">
      <w:pPr>
        <w:spacing w:line="240" w:lineRule="auto"/>
        <w:ind w:left="284"/>
        <w:jc w:val="left"/>
        <w:rPr>
          <w:sz w:val="20"/>
        </w:rPr>
      </w:pPr>
      <w:r w:rsidRPr="00261988">
        <w:rPr>
          <w:sz w:val="20"/>
        </w:rPr>
        <w:t>ΥΠΕΧΩΔΕ (νυν ΥΠΕΚΑ)</w:t>
      </w:r>
    </w:p>
    <w:p w:rsidR="0087525A" w:rsidRDefault="00D375AE" w:rsidP="008429AB">
      <w:pPr>
        <w:pStyle w:val="a3"/>
      </w:pPr>
      <w:r w:rsidRPr="00D375AE">
        <w:t>Ελάχιστος αναγκαίος ελεύθερος χώρος καθ’ ύψος</w:t>
      </w:r>
    </w:p>
    <w:p w:rsidR="00D375AE" w:rsidRDefault="00D375AE" w:rsidP="00D375AE"/>
    <w:p w:rsidR="005A3C16" w:rsidRDefault="005A3C16" w:rsidP="00D375AE"/>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Σημεία και περιοχή με δυνατότητα επισήμανσης εμποδίων από τυφλό άτομο"/>
        <w:tblDescription w:val="Σημεία και περιοχή με δυνατότητα επισήμανσης εμποδίων από τυφλό άτομο"/>
      </w:tblPr>
      <w:tblGrid>
        <w:gridCol w:w="3860"/>
        <w:gridCol w:w="4662"/>
      </w:tblGrid>
      <w:tr w:rsidR="005A3C16" w:rsidTr="00C7727D">
        <w:trPr>
          <w:tblHeader/>
        </w:trPr>
        <w:tc>
          <w:tcPr>
            <w:tcW w:w="3860" w:type="dxa"/>
            <w:vAlign w:val="bottom"/>
          </w:tcPr>
          <w:p w:rsidR="005A3C16" w:rsidRDefault="005A3C16" w:rsidP="005A3C16">
            <w:pPr>
              <w:spacing w:after="0"/>
              <w:jc w:val="left"/>
              <w:rPr>
                <w:noProof/>
                <w:lang w:eastAsia="el-GR"/>
              </w:rPr>
            </w:pPr>
            <w:r>
              <w:rPr>
                <w:noProof/>
                <w:lang w:eastAsia="el-GR"/>
              </w:rPr>
              <w:drawing>
                <wp:inline distT="0" distB="0" distL="0" distR="0" wp14:anchorId="4180D659" wp14:editId="06ABED33">
                  <wp:extent cx="2338014" cy="2254685"/>
                  <wp:effectExtent l="0" t="0" r="5715" b="0"/>
                  <wp:docPr id="58" name="Εικόνα 58" descr="Σημεία και περιοχή με δυνατότητα επισήμανσης εμποδίων από τυφλό άτομο: οι ευρωπαϊκές προδιαγραφές ορίζουν ένα μήκος 60 εκατοστών μπροστά από το άτομο, στο οποίο είναι δυνατή η ανίχνευση από ένα τυφλό άτομο με το μπαστούνι του. Παράλληλα ορίζουν ότι αντιληπτές γίνονται σημειακές κατασκευές ύψους 10εκ. Οι εθνικές προδιαγραφές ορίζουν ως ανιχνεύσιμο πλάτος με το μπαστούνι τα 90 εκατοστά, ενώ το άνοιγμα μεταξύ δύο συνεχόμενων κινήσεων του μπαστουνιού υπολογίζεται από 90 εκατοστά ως 1,50 μέτρο." title="Σημεία και περιοχή με δυνατότητα επισήμανσης εμποδίων από τυφλό άτομ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lexandros\Desktop\images\20.b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38053" cy="2254722"/>
                          </a:xfrm>
                          <a:prstGeom prst="rect">
                            <a:avLst/>
                          </a:prstGeom>
                          <a:noFill/>
                          <a:ln>
                            <a:noFill/>
                          </a:ln>
                        </pic:spPr>
                      </pic:pic>
                    </a:graphicData>
                  </a:graphic>
                </wp:inline>
              </w:drawing>
            </w:r>
          </w:p>
          <w:p w:rsidR="005A3C16" w:rsidRPr="005A3C16" w:rsidRDefault="005A3C16" w:rsidP="005A3C16">
            <w:pPr>
              <w:spacing w:after="0" w:line="240" w:lineRule="auto"/>
              <w:ind w:left="284"/>
              <w:jc w:val="left"/>
              <w:rPr>
                <w:sz w:val="20"/>
              </w:rPr>
            </w:pPr>
            <w:r w:rsidRPr="00261988">
              <w:rPr>
                <w:sz w:val="20"/>
                <w:lang w:val="en-US"/>
              </w:rPr>
              <w:t>ECA</w:t>
            </w:r>
            <w:r w:rsidRPr="00E57A4D">
              <w:rPr>
                <w:sz w:val="20"/>
              </w:rPr>
              <w:t>2003</w:t>
            </w:r>
          </w:p>
        </w:tc>
        <w:tc>
          <w:tcPr>
            <w:tcW w:w="4662" w:type="dxa"/>
            <w:vAlign w:val="bottom"/>
          </w:tcPr>
          <w:p w:rsidR="005A3C16" w:rsidRDefault="005A3C16" w:rsidP="005A3C16">
            <w:pPr>
              <w:spacing w:after="0"/>
              <w:jc w:val="left"/>
              <w:rPr>
                <w:noProof/>
                <w:lang w:eastAsia="el-GR"/>
              </w:rPr>
            </w:pPr>
            <w:r>
              <w:rPr>
                <w:noProof/>
                <w:lang w:eastAsia="el-GR"/>
              </w:rPr>
              <w:drawing>
                <wp:inline distT="0" distB="0" distL="0" distR="0" wp14:anchorId="0CB78157" wp14:editId="76E9A8D7">
                  <wp:extent cx="2859454" cy="1991638"/>
                  <wp:effectExtent l="0" t="0" r="0" b="8890"/>
                  <wp:docPr id="59" name="Εικόνα 59"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lexandros\Desktop\images\21.bmp"/>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23278"/>
                          <a:stretch/>
                        </pic:blipFill>
                        <pic:spPr bwMode="auto">
                          <a:xfrm>
                            <a:off x="0" y="0"/>
                            <a:ext cx="2875198" cy="2002604"/>
                          </a:xfrm>
                          <a:prstGeom prst="rect">
                            <a:avLst/>
                          </a:prstGeom>
                          <a:noFill/>
                          <a:ln>
                            <a:noFill/>
                          </a:ln>
                          <a:extLst>
                            <a:ext uri="{53640926-AAD7-44D8-BBD7-CCE9431645EC}">
                              <a14:shadowObscured xmlns:a14="http://schemas.microsoft.com/office/drawing/2010/main"/>
                            </a:ext>
                          </a:extLst>
                        </pic:spPr>
                      </pic:pic>
                    </a:graphicData>
                  </a:graphic>
                </wp:inline>
              </w:drawing>
            </w:r>
          </w:p>
          <w:p w:rsidR="005A3C16" w:rsidRPr="005A3C16" w:rsidRDefault="005A3C16" w:rsidP="005A3C16">
            <w:pPr>
              <w:spacing w:after="0" w:line="240" w:lineRule="auto"/>
              <w:ind w:left="284"/>
              <w:jc w:val="left"/>
              <w:rPr>
                <w:sz w:val="20"/>
              </w:rPr>
            </w:pPr>
            <w:r w:rsidRPr="005A3C16">
              <w:rPr>
                <w:sz w:val="20"/>
                <w:lang w:val="en-US"/>
              </w:rPr>
              <w:t>ΥΠΕΧΩΔΕ (</w:t>
            </w:r>
            <w:proofErr w:type="spellStart"/>
            <w:r w:rsidRPr="005A3C16">
              <w:rPr>
                <w:sz w:val="20"/>
                <w:lang w:val="en-US"/>
              </w:rPr>
              <w:t>νυν</w:t>
            </w:r>
            <w:proofErr w:type="spellEnd"/>
            <w:r w:rsidRPr="005A3C16">
              <w:rPr>
                <w:sz w:val="20"/>
                <w:lang w:val="en-US"/>
              </w:rPr>
              <w:t xml:space="preserve"> ΥΠΕΚΑ)</w:t>
            </w:r>
          </w:p>
        </w:tc>
      </w:tr>
    </w:tbl>
    <w:p w:rsidR="0087525A" w:rsidRDefault="005A3C16" w:rsidP="008429AB">
      <w:pPr>
        <w:pStyle w:val="a3"/>
      </w:pPr>
      <w:r w:rsidRPr="005A3C16">
        <w:t>Σημεία και περιοχή με δυνατότητα επισήμανσης εμποδίων από τυφλό άτομο</w:t>
      </w:r>
    </w:p>
    <w:p w:rsidR="0087525A" w:rsidRDefault="0087525A" w:rsidP="00E57A4D">
      <w:pPr>
        <w:spacing w:after="0"/>
        <w:jc w:val="center"/>
      </w:pPr>
    </w:p>
    <w:p w:rsidR="0087525A" w:rsidRDefault="0087525A" w:rsidP="00E57A4D">
      <w:pPr>
        <w:spacing w:after="0"/>
        <w:jc w:val="center"/>
      </w:pPr>
      <w:r>
        <w:rPr>
          <w:noProof/>
          <w:lang w:eastAsia="el-GR"/>
        </w:rPr>
        <w:lastRenderedPageBreak/>
        <w:drawing>
          <wp:inline distT="0" distB="0" distL="0" distR="0" wp14:anchorId="015467CF" wp14:editId="1E1F33A3">
            <wp:extent cx="3945386" cy="3027093"/>
            <wp:effectExtent l="0" t="0" r="0" b="1905"/>
            <wp:docPr id="60" name="Εικόνα 60" descr="Άτομο σε αναπηρικό αμαξίδιο: στο σκίτσο απεικονίζεται άτομο καθιστό σε αναπηρικό αμαξίδιο και οι διαστάσεις καθ’ ύψος αυτού." title="Άτομο σε αναπηρικό αμαξίδι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lexandros\Desktop\images\22.b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61130" cy="3039173"/>
                    </a:xfrm>
                    <a:prstGeom prst="rect">
                      <a:avLst/>
                    </a:prstGeom>
                    <a:noFill/>
                    <a:ln>
                      <a:noFill/>
                    </a:ln>
                  </pic:spPr>
                </pic:pic>
              </a:graphicData>
            </a:graphic>
          </wp:inline>
        </w:drawing>
      </w:r>
    </w:p>
    <w:p w:rsidR="00426D21" w:rsidRPr="00426D21" w:rsidRDefault="00426D21" w:rsidP="00426D21">
      <w:pPr>
        <w:spacing w:after="0"/>
        <w:ind w:left="1134"/>
        <w:jc w:val="left"/>
      </w:pPr>
      <w:r>
        <w:rPr>
          <w:sz w:val="20"/>
        </w:rPr>
        <w:t>ΟΗΕ</w:t>
      </w:r>
    </w:p>
    <w:p w:rsidR="0087525A" w:rsidRDefault="00426D21" w:rsidP="008429AB">
      <w:pPr>
        <w:pStyle w:val="a3"/>
      </w:pPr>
      <w:r w:rsidRPr="00426D21">
        <w:t>Άτομο σε αναπηρικό αμαξίδιο</w:t>
      </w:r>
    </w:p>
    <w:p w:rsidR="00426D21" w:rsidRDefault="00426D21" w:rsidP="00E57A4D">
      <w:pPr>
        <w:spacing w:after="0"/>
        <w:jc w:val="center"/>
      </w:pPr>
    </w:p>
    <w:p w:rsidR="0087525A" w:rsidRDefault="0087525A" w:rsidP="00E57A4D">
      <w:pPr>
        <w:spacing w:after="0"/>
        <w:jc w:val="center"/>
      </w:pPr>
      <w:r>
        <w:rPr>
          <w:noProof/>
          <w:lang w:eastAsia="el-GR"/>
        </w:rPr>
        <w:drawing>
          <wp:inline distT="0" distB="0" distL="0" distR="0" wp14:anchorId="2E0CB9FA" wp14:editId="39476EEB">
            <wp:extent cx="5110620" cy="2981195"/>
            <wp:effectExtent l="0" t="0" r="0" b="0"/>
            <wp:docPr id="61" name="Εικόνα 61" descr="Περιοχή προσεγγίσιμη από άτομο σε αναπηρικό αμαξίδιο: άτομο σε αναπηρικό αμαξίδιο μπορεί να προσεγγίσει αντικείμενα που βρίσκονται σε χαμηλά ύψη από 0,26 ως0,45 εκατοστά από το δάπεδο μέχρι αντικείμενα σε μεγάλα ύψη 1,58 ως 1,80 μέτρα από το δάπεδο." title="Περιοχή προσεγγίσιμη από άτομο σε αναπηρικό αμαξίδι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lexandros\Desktop\images\23i.bmp"/>
                    <pic:cNvPicPr>
                      <a:picLocks noChangeAspect="1" noChangeArrowheads="1"/>
                    </pic:cNvPicPr>
                  </pic:nvPicPr>
                  <pic:blipFill rotWithShape="1">
                    <a:blip r:embed="rId47">
                      <a:extLst>
                        <a:ext uri="{28A0092B-C50C-407E-A947-70E740481C1C}">
                          <a14:useLocalDpi xmlns:a14="http://schemas.microsoft.com/office/drawing/2010/main" val="0"/>
                        </a:ext>
                      </a:extLst>
                    </a:blip>
                    <a:srcRect r="3088"/>
                    <a:stretch/>
                  </pic:blipFill>
                  <pic:spPr bwMode="auto">
                    <a:xfrm>
                      <a:off x="0" y="0"/>
                      <a:ext cx="5110843" cy="2981325"/>
                    </a:xfrm>
                    <a:prstGeom prst="rect">
                      <a:avLst/>
                    </a:prstGeom>
                    <a:noFill/>
                    <a:ln>
                      <a:noFill/>
                    </a:ln>
                    <a:extLst>
                      <a:ext uri="{53640926-AAD7-44D8-BBD7-CCE9431645EC}">
                        <a14:shadowObscured xmlns:a14="http://schemas.microsoft.com/office/drawing/2010/main"/>
                      </a:ext>
                    </a:extLst>
                  </pic:spPr>
                </pic:pic>
              </a:graphicData>
            </a:graphic>
          </wp:inline>
        </w:drawing>
      </w:r>
    </w:p>
    <w:p w:rsidR="00426D21" w:rsidRPr="00426D21" w:rsidRDefault="00426D21" w:rsidP="00426D21">
      <w:pPr>
        <w:spacing w:after="0"/>
        <w:ind w:left="284"/>
        <w:jc w:val="left"/>
      </w:pPr>
      <w:r>
        <w:rPr>
          <w:sz w:val="20"/>
        </w:rPr>
        <w:t>ΟΗΕ</w:t>
      </w:r>
    </w:p>
    <w:p w:rsidR="0087525A" w:rsidRDefault="00426D21" w:rsidP="008429AB">
      <w:pPr>
        <w:pStyle w:val="a3"/>
      </w:pPr>
      <w:r w:rsidRPr="00426D21">
        <w:t>Περιοχή προσεγγίσιμη από άτομο σε αναπηρικό αμαξίδιο</w:t>
      </w:r>
    </w:p>
    <w:p w:rsidR="0087525A" w:rsidRDefault="0087525A" w:rsidP="00E57A4D">
      <w:pPr>
        <w:spacing w:after="0"/>
        <w:jc w:val="center"/>
      </w:pPr>
    </w:p>
    <w:p w:rsidR="0087525A" w:rsidRDefault="0087525A" w:rsidP="00E57A4D">
      <w:pPr>
        <w:spacing w:after="0"/>
        <w:jc w:val="center"/>
      </w:pPr>
      <w:r>
        <w:rPr>
          <w:noProof/>
          <w:lang w:eastAsia="el-GR"/>
        </w:rPr>
        <w:lastRenderedPageBreak/>
        <w:drawing>
          <wp:inline distT="0" distB="0" distL="0" distR="0" wp14:anchorId="04770D52" wp14:editId="6646B9C9">
            <wp:extent cx="3032344" cy="3858016"/>
            <wp:effectExtent l="0" t="0" r="0" b="9525"/>
            <wp:docPr id="62" name="Εικόνα 62" descr="Περιοχή προσεγγίσιμη από άτομο σε αναπηρικό αμαξίδιο: Αντικείμενα ευρισκόμενα σε απόσταση 0,50 ως 0,68 μέτρα ή 0,71 ως 0,92 μέτρα με ελαφρά κάμψη προς τα εμπρός είναι επίσης προσεγγίσιμα από άτομο σε αναπηρικό αμαξίδιο." title="Περιοχή προσεγγίσιμη από άτομο σε αναπηρικό αμαξίδι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lexandros\Desktop\images\24.b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32536" cy="3858260"/>
                    </a:xfrm>
                    <a:prstGeom prst="rect">
                      <a:avLst/>
                    </a:prstGeom>
                    <a:noFill/>
                    <a:ln>
                      <a:noFill/>
                    </a:ln>
                  </pic:spPr>
                </pic:pic>
              </a:graphicData>
            </a:graphic>
          </wp:inline>
        </w:drawing>
      </w:r>
    </w:p>
    <w:p w:rsidR="00426D21" w:rsidRPr="00426D21" w:rsidRDefault="00426D21" w:rsidP="00426D21">
      <w:pPr>
        <w:spacing w:after="0"/>
        <w:ind w:left="1985"/>
        <w:jc w:val="left"/>
      </w:pPr>
      <w:r>
        <w:rPr>
          <w:sz w:val="20"/>
        </w:rPr>
        <w:t>ΟΗΕ</w:t>
      </w:r>
    </w:p>
    <w:p w:rsidR="00426D21" w:rsidRDefault="00426D21" w:rsidP="008429AB">
      <w:pPr>
        <w:pStyle w:val="a3"/>
      </w:pPr>
      <w:r w:rsidRPr="00426D21">
        <w:t>Περιοχή προσεγγίσιμη από άτομο σε αναπηρικό αμαξίδιο</w:t>
      </w:r>
    </w:p>
    <w:p w:rsidR="0087525A" w:rsidRDefault="0087525A" w:rsidP="00E57A4D">
      <w:pPr>
        <w:spacing w:after="0"/>
        <w:jc w:val="center"/>
      </w:pPr>
    </w:p>
    <w:p w:rsidR="00426D21" w:rsidRDefault="00426D21" w:rsidP="00E57A4D">
      <w:pPr>
        <w:spacing w:after="0"/>
        <w:jc w:val="center"/>
      </w:pPr>
    </w:p>
    <w:p w:rsidR="0087525A" w:rsidRDefault="0087525A" w:rsidP="00E57A4D">
      <w:pPr>
        <w:spacing w:after="0"/>
        <w:jc w:val="center"/>
      </w:pPr>
      <w:r>
        <w:rPr>
          <w:noProof/>
          <w:lang w:eastAsia="el-GR"/>
        </w:rPr>
        <w:drawing>
          <wp:inline distT="0" distB="0" distL="0" distR="0" wp14:anchorId="42523A4C" wp14:editId="67934D20">
            <wp:extent cx="5260975" cy="3081655"/>
            <wp:effectExtent l="0" t="0" r="0" b="4445"/>
            <wp:docPr id="63" name="Εικόνα 63" descr="Περιοχές με δυνατότητα προσέγγισης από άτομο σε αναπηρικό αμαξίδιο και όρθιο άτομο: απεικονίζεται η ζώνη υψών μεταξύ 0,90 και 1,20 μέτρα ως η πλέον άνετη για προσέγγιση τόσο από καθιστό όσο και από όρθιο άτομο." title="Περιοχές με δυνατότητα προσέγγισης από άτομο σε αναπηρικό αμαξίδιο και όρθιο άτομ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lexandros\Desktop\images\25.bmp"/>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60975" cy="3081655"/>
                    </a:xfrm>
                    <a:prstGeom prst="rect">
                      <a:avLst/>
                    </a:prstGeom>
                    <a:noFill/>
                    <a:ln>
                      <a:noFill/>
                    </a:ln>
                  </pic:spPr>
                </pic:pic>
              </a:graphicData>
            </a:graphic>
          </wp:inline>
        </w:drawing>
      </w:r>
    </w:p>
    <w:p w:rsidR="00426D21" w:rsidRPr="00426D21" w:rsidRDefault="00426D21" w:rsidP="00426D21">
      <w:pPr>
        <w:spacing w:after="0"/>
        <w:ind w:left="142"/>
        <w:jc w:val="left"/>
      </w:pPr>
      <w:r>
        <w:rPr>
          <w:sz w:val="20"/>
        </w:rPr>
        <w:t>ΟΗΕ</w:t>
      </w:r>
    </w:p>
    <w:p w:rsidR="00426D21" w:rsidRDefault="00426D21" w:rsidP="008429AB">
      <w:pPr>
        <w:pStyle w:val="a3"/>
      </w:pPr>
      <w:r w:rsidRPr="00426D21">
        <w:t>Περιοχές με δυνατότητα προσέγγισης από άτομο σε αναπηρικό αμαξίδιο και όρθιο άτομο</w:t>
      </w:r>
    </w:p>
    <w:p w:rsidR="0087525A" w:rsidRDefault="0087525A" w:rsidP="00E57A4D">
      <w:pPr>
        <w:spacing w:after="0"/>
        <w:jc w:val="center"/>
      </w:pPr>
    </w:p>
    <w:p w:rsidR="0087525A" w:rsidRDefault="006E033F" w:rsidP="00E57A4D">
      <w:pPr>
        <w:spacing w:after="0"/>
        <w:jc w:val="center"/>
      </w:pPr>
      <w:r>
        <w:rPr>
          <w:noProof/>
          <w:lang w:eastAsia="el-GR"/>
        </w:rPr>
        <w:lastRenderedPageBreak/>
        <w:drawing>
          <wp:inline distT="0" distB="0" distL="0" distR="0" wp14:anchorId="1902A476" wp14:editId="156C028F">
            <wp:extent cx="4058433" cy="1464264"/>
            <wp:effectExtent l="0" t="0" r="0" b="3175"/>
            <wp:docPr id="64" name="Εικόνα 64" descr="Κατάλληλο ύψος τοποθέτησης χειρολαβών, διακοπτών, τηλεφώνων δημόσιας χρήσης, κομβίων ανελκυστήρων κ.λπ. εξοπλισμών: στο επάνω σκίτσο ορίζεται μία ζώνη υψών από 0,90 ως 1,10 μέτρα από το δάπεδο βάσει των ευρωπαϊκών προδιαγραφών ενώ στο κάτω σκίτσο η ζώνη αυτή οριοθετείται από 0,90 ως 1,20 μέτρα βάσει των εθνικών προδιαγραφών." title="Κατάλληλο ύψος τοποθέτησης χειρολαβών, διακοπτών, τηλεφώνων δημόσιας χρήσης, κομβίων ανελκυστήρων κ.λπ. εξοπλισμ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lexandros\Desktop\images\26.bmp"/>
                    <pic:cNvPicPr>
                      <a:picLocks noChangeAspect="1" noChangeArrowheads="1"/>
                    </pic:cNvPicPr>
                  </pic:nvPicPr>
                  <pic:blipFill rotWithShape="1">
                    <a:blip r:embed="rId50">
                      <a:extLst>
                        <a:ext uri="{28A0092B-C50C-407E-A947-70E740481C1C}">
                          <a14:useLocalDpi xmlns:a14="http://schemas.microsoft.com/office/drawing/2010/main" val="0"/>
                        </a:ext>
                      </a:extLst>
                    </a:blip>
                    <a:srcRect t="5596" b="5569"/>
                    <a:stretch/>
                  </pic:blipFill>
                  <pic:spPr bwMode="auto">
                    <a:xfrm>
                      <a:off x="0" y="0"/>
                      <a:ext cx="4058601" cy="1464325"/>
                    </a:xfrm>
                    <a:prstGeom prst="rect">
                      <a:avLst/>
                    </a:prstGeom>
                    <a:noFill/>
                    <a:ln>
                      <a:noFill/>
                    </a:ln>
                    <a:extLst>
                      <a:ext uri="{53640926-AAD7-44D8-BBD7-CCE9431645EC}">
                        <a14:shadowObscured xmlns:a14="http://schemas.microsoft.com/office/drawing/2010/main"/>
                      </a:ext>
                    </a:extLst>
                  </pic:spPr>
                </pic:pic>
              </a:graphicData>
            </a:graphic>
          </wp:inline>
        </w:drawing>
      </w:r>
    </w:p>
    <w:p w:rsidR="0087525A" w:rsidRDefault="00426D21" w:rsidP="00426D21">
      <w:pPr>
        <w:spacing w:after="0"/>
        <w:ind w:left="1276"/>
        <w:jc w:val="left"/>
      </w:pPr>
      <w:r w:rsidRPr="00261988">
        <w:rPr>
          <w:sz w:val="20"/>
          <w:lang w:val="en-US"/>
        </w:rPr>
        <w:t>ECA</w:t>
      </w:r>
      <w:r>
        <w:rPr>
          <w:sz w:val="20"/>
        </w:rPr>
        <w:t>2003</w:t>
      </w:r>
    </w:p>
    <w:p w:rsidR="0087525A" w:rsidRDefault="006E033F" w:rsidP="00E57A4D">
      <w:pPr>
        <w:spacing w:after="0"/>
        <w:jc w:val="center"/>
      </w:pPr>
      <w:r>
        <w:rPr>
          <w:noProof/>
          <w:lang w:eastAsia="el-GR"/>
        </w:rPr>
        <w:drawing>
          <wp:inline distT="0" distB="0" distL="0" distR="0" wp14:anchorId="6BAAEA8F" wp14:editId="16F55C26">
            <wp:extent cx="5260931" cy="2104373"/>
            <wp:effectExtent l="0" t="0" r="0" b="0"/>
            <wp:docPr id="65" name="Εικόνα 65"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lexandros\Desktop\images\27.bmp"/>
                    <pic:cNvPicPr>
                      <a:picLocks noChangeAspect="1" noChangeArrowheads="1"/>
                    </pic:cNvPicPr>
                  </pic:nvPicPr>
                  <pic:blipFill rotWithShape="1">
                    <a:blip r:embed="rId51">
                      <a:extLst>
                        <a:ext uri="{28A0092B-C50C-407E-A947-70E740481C1C}">
                          <a14:useLocalDpi xmlns:a14="http://schemas.microsoft.com/office/drawing/2010/main" val="0"/>
                        </a:ext>
                      </a:extLst>
                    </a:blip>
                    <a:srcRect b="5611"/>
                    <a:stretch/>
                  </pic:blipFill>
                  <pic:spPr bwMode="auto">
                    <a:xfrm>
                      <a:off x="0" y="0"/>
                      <a:ext cx="5260975" cy="2104391"/>
                    </a:xfrm>
                    <a:prstGeom prst="rect">
                      <a:avLst/>
                    </a:prstGeom>
                    <a:noFill/>
                    <a:ln>
                      <a:noFill/>
                    </a:ln>
                    <a:extLst>
                      <a:ext uri="{53640926-AAD7-44D8-BBD7-CCE9431645EC}">
                        <a14:shadowObscured xmlns:a14="http://schemas.microsoft.com/office/drawing/2010/main"/>
                      </a:ext>
                    </a:extLst>
                  </pic:spPr>
                </pic:pic>
              </a:graphicData>
            </a:graphic>
          </wp:inline>
        </w:drawing>
      </w:r>
    </w:p>
    <w:p w:rsidR="00426D21" w:rsidRPr="00261988" w:rsidRDefault="00426D21" w:rsidP="00426D21">
      <w:pPr>
        <w:spacing w:line="240" w:lineRule="auto"/>
        <w:ind w:left="142"/>
        <w:jc w:val="left"/>
        <w:rPr>
          <w:sz w:val="20"/>
        </w:rPr>
      </w:pPr>
      <w:r w:rsidRPr="00261988">
        <w:rPr>
          <w:sz w:val="20"/>
        </w:rPr>
        <w:t>ΥΠΕΧΩΔΕ (νυν ΥΠΕΚΑ)</w:t>
      </w:r>
    </w:p>
    <w:p w:rsidR="006E033F" w:rsidRDefault="00426D21" w:rsidP="008429AB">
      <w:pPr>
        <w:pStyle w:val="a3"/>
      </w:pPr>
      <w:r w:rsidRPr="00426D21">
        <w:t>Κατάλληλο ύψος τοποθέτησης χειρολαβών, διακοπτών, τηλεφώνων δημόσιας χρήσης, κο</w:t>
      </w:r>
      <w:r w:rsidRPr="00426D21">
        <w:t>μ</w:t>
      </w:r>
      <w:r w:rsidRPr="00426D21">
        <w:t>βίων ανελκυστήρων κλπ εξοπλισμών</w:t>
      </w:r>
    </w:p>
    <w:p w:rsidR="00426D21" w:rsidRDefault="00426D21" w:rsidP="00E57A4D">
      <w:pPr>
        <w:spacing w:after="0"/>
        <w:jc w:val="center"/>
      </w:pPr>
    </w:p>
    <w:p w:rsidR="006E033F" w:rsidRDefault="006E033F" w:rsidP="00E57A4D">
      <w:pPr>
        <w:spacing w:after="0"/>
        <w:jc w:val="center"/>
      </w:pPr>
      <w:r>
        <w:rPr>
          <w:noProof/>
          <w:lang w:eastAsia="el-GR"/>
        </w:rPr>
        <w:drawing>
          <wp:inline distT="0" distB="0" distL="0" distR="0" wp14:anchorId="5DDCDC5E" wp14:editId="7CFEF5AF">
            <wp:extent cx="3975823" cy="1302706"/>
            <wp:effectExtent l="0" t="0" r="5715" b="0"/>
            <wp:docPr id="66" name="Εικόνα 66" descr="Κατάλληλο ύψος τοποθέτησης ραφιών, αγκίστρων κ.λπ.: στο επάνω σκίτσο ορίζεται μία ζώνη υψών από 0,40 ως 1,35 μέτρα από το δάπεδο βάσει των ευρωπαϊκών προδιαγραφών ενώ και στο κάτω σκίτσο η ζώνη αυτή οριοθετείται επίσης από 0,40 ως 1,35 μέτρα βάσει των εθνικών προδιαγραφών." title="Κατάλληλο ύψος τοποθέτησης ραφιών, αγκίστρων κ.λ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lexandros\Desktop\images\28.bmp"/>
                    <pic:cNvPicPr>
                      <a:picLocks noChangeAspect="1" noChangeArrowheads="1"/>
                    </pic:cNvPicPr>
                  </pic:nvPicPr>
                  <pic:blipFill rotWithShape="1">
                    <a:blip r:embed="rId52">
                      <a:extLst>
                        <a:ext uri="{28A0092B-C50C-407E-A947-70E740481C1C}">
                          <a14:useLocalDpi xmlns:a14="http://schemas.microsoft.com/office/drawing/2010/main" val="0"/>
                        </a:ext>
                      </a:extLst>
                    </a:blip>
                    <a:srcRect t="5555" b="7143"/>
                    <a:stretch/>
                  </pic:blipFill>
                  <pic:spPr bwMode="auto">
                    <a:xfrm>
                      <a:off x="0" y="0"/>
                      <a:ext cx="3991387" cy="1307806"/>
                    </a:xfrm>
                    <a:prstGeom prst="rect">
                      <a:avLst/>
                    </a:prstGeom>
                    <a:noFill/>
                    <a:ln>
                      <a:noFill/>
                    </a:ln>
                    <a:extLst>
                      <a:ext uri="{53640926-AAD7-44D8-BBD7-CCE9431645EC}">
                        <a14:shadowObscured xmlns:a14="http://schemas.microsoft.com/office/drawing/2010/main"/>
                      </a:ext>
                    </a:extLst>
                  </pic:spPr>
                </pic:pic>
              </a:graphicData>
            </a:graphic>
          </wp:inline>
        </w:drawing>
      </w:r>
    </w:p>
    <w:p w:rsidR="00426D21" w:rsidRDefault="00426D21" w:rsidP="00426D21">
      <w:pPr>
        <w:spacing w:after="0"/>
        <w:ind w:left="1276"/>
        <w:jc w:val="left"/>
      </w:pPr>
      <w:r w:rsidRPr="00261988">
        <w:rPr>
          <w:sz w:val="20"/>
          <w:lang w:val="en-US"/>
        </w:rPr>
        <w:t>ECA</w:t>
      </w:r>
      <w:r>
        <w:rPr>
          <w:sz w:val="20"/>
        </w:rPr>
        <w:t>2003</w:t>
      </w:r>
    </w:p>
    <w:p w:rsidR="006E033F" w:rsidRDefault="006E033F" w:rsidP="00E57A4D">
      <w:pPr>
        <w:spacing w:after="0"/>
        <w:jc w:val="center"/>
      </w:pPr>
      <w:r>
        <w:rPr>
          <w:noProof/>
          <w:lang w:eastAsia="el-GR"/>
        </w:rPr>
        <w:drawing>
          <wp:inline distT="0" distB="0" distL="0" distR="0" wp14:anchorId="5C243E39" wp14:editId="7573F016">
            <wp:extent cx="5272902" cy="1916482"/>
            <wp:effectExtent l="0" t="0" r="4445" b="7620"/>
            <wp:docPr id="67" name="Εικόνα 67"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lexandros\Desktop\images\29.bmp"/>
                    <pic:cNvPicPr>
                      <a:picLocks noChangeAspect="1" noChangeArrowheads="1"/>
                    </pic:cNvPicPr>
                  </pic:nvPicPr>
                  <pic:blipFill rotWithShape="1">
                    <a:blip r:embed="rId53">
                      <a:extLst>
                        <a:ext uri="{28A0092B-C50C-407E-A947-70E740481C1C}">
                          <a14:useLocalDpi xmlns:a14="http://schemas.microsoft.com/office/drawing/2010/main" val="0"/>
                        </a:ext>
                      </a:extLst>
                    </a:blip>
                    <a:srcRect b="7831"/>
                    <a:stretch/>
                  </pic:blipFill>
                  <pic:spPr bwMode="auto">
                    <a:xfrm>
                      <a:off x="0" y="0"/>
                      <a:ext cx="5273675" cy="1916763"/>
                    </a:xfrm>
                    <a:prstGeom prst="rect">
                      <a:avLst/>
                    </a:prstGeom>
                    <a:noFill/>
                    <a:ln>
                      <a:noFill/>
                    </a:ln>
                    <a:extLst>
                      <a:ext uri="{53640926-AAD7-44D8-BBD7-CCE9431645EC}">
                        <a14:shadowObscured xmlns:a14="http://schemas.microsoft.com/office/drawing/2010/main"/>
                      </a:ext>
                    </a:extLst>
                  </pic:spPr>
                </pic:pic>
              </a:graphicData>
            </a:graphic>
          </wp:inline>
        </w:drawing>
      </w:r>
    </w:p>
    <w:p w:rsidR="00426D21" w:rsidRPr="00261988" w:rsidRDefault="00426D21" w:rsidP="00426D21">
      <w:pPr>
        <w:spacing w:line="240" w:lineRule="auto"/>
        <w:ind w:left="142"/>
        <w:jc w:val="left"/>
        <w:rPr>
          <w:sz w:val="20"/>
        </w:rPr>
      </w:pPr>
      <w:r w:rsidRPr="00261988">
        <w:rPr>
          <w:sz w:val="20"/>
        </w:rPr>
        <w:t>ΥΠΕΧΩΔΕ (νυν ΥΠΕΚΑ)</w:t>
      </w:r>
    </w:p>
    <w:p w:rsidR="00426D21" w:rsidRDefault="00426D21" w:rsidP="008429AB">
      <w:pPr>
        <w:pStyle w:val="a3"/>
      </w:pPr>
      <w:r w:rsidRPr="00426D21">
        <w:t>Κατάλληλο ύψος τοποθέτησης ραφιών, αγκίστρων κ.λπ.</w:t>
      </w:r>
    </w:p>
    <w:p w:rsidR="006E033F" w:rsidRDefault="006E033F" w:rsidP="00E57A4D">
      <w:pPr>
        <w:spacing w:after="0"/>
        <w:jc w:val="center"/>
      </w:pPr>
      <w:r>
        <w:rPr>
          <w:noProof/>
          <w:lang w:eastAsia="el-GR"/>
        </w:rPr>
        <w:lastRenderedPageBreak/>
        <w:drawing>
          <wp:inline distT="0" distB="0" distL="0" distR="0" wp14:anchorId="7BCE84F5" wp14:editId="3CCFACB5">
            <wp:extent cx="3920647" cy="1341187"/>
            <wp:effectExtent l="0" t="0" r="3810" b="0"/>
            <wp:docPr id="68" name="Εικόνα 68" descr="Κατάλληλο ύψος καθίσματος: στο επάνω σκίτσο ορίζεται ως μέσο κατάλληλο ύψος καθίσματος ύψος μεταξύ 0,45 και 0,50 μέτρο από το δάπεδο βάσει των ευρωπαϊκών προδιαγραφών, ενώ στο κάτω ύψος μεταξύ 0,46 και 0,50 μέτρο από το δάπεδο βάσει των εθνικών προδιαγραφών." title="Κατάλληλο ύψος καθίσματ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lexandros\Desktop\images\30i.b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20647" cy="1341187"/>
                    </a:xfrm>
                    <a:prstGeom prst="rect">
                      <a:avLst/>
                    </a:prstGeom>
                    <a:noFill/>
                    <a:ln>
                      <a:noFill/>
                    </a:ln>
                  </pic:spPr>
                </pic:pic>
              </a:graphicData>
            </a:graphic>
          </wp:inline>
        </w:drawing>
      </w:r>
    </w:p>
    <w:p w:rsidR="00426D21" w:rsidRDefault="00426D21" w:rsidP="00426D21">
      <w:pPr>
        <w:spacing w:after="0"/>
        <w:ind w:left="1560"/>
        <w:jc w:val="left"/>
      </w:pPr>
      <w:r w:rsidRPr="00261988">
        <w:rPr>
          <w:sz w:val="20"/>
          <w:lang w:val="en-US"/>
        </w:rPr>
        <w:t>ECA</w:t>
      </w:r>
      <w:r>
        <w:rPr>
          <w:sz w:val="20"/>
        </w:rPr>
        <w:t>2003</w:t>
      </w:r>
    </w:p>
    <w:p w:rsidR="006E033F" w:rsidRDefault="006E033F" w:rsidP="00E57A4D">
      <w:pPr>
        <w:spacing w:after="0"/>
        <w:jc w:val="center"/>
      </w:pPr>
      <w:r>
        <w:rPr>
          <w:noProof/>
          <w:lang w:eastAsia="el-GR"/>
        </w:rPr>
        <w:drawing>
          <wp:inline distT="0" distB="0" distL="0" distR="0" wp14:anchorId="06215F6B" wp14:editId="4956402C">
            <wp:extent cx="5273675" cy="1929130"/>
            <wp:effectExtent l="0" t="0" r="3175" b="0"/>
            <wp:docPr id="69" name="Εικόνα 69"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lexandros\Desktop\images\31.b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3675" cy="1929130"/>
                    </a:xfrm>
                    <a:prstGeom prst="rect">
                      <a:avLst/>
                    </a:prstGeom>
                    <a:noFill/>
                    <a:ln>
                      <a:noFill/>
                    </a:ln>
                  </pic:spPr>
                </pic:pic>
              </a:graphicData>
            </a:graphic>
          </wp:inline>
        </w:drawing>
      </w:r>
    </w:p>
    <w:p w:rsidR="00426D21" w:rsidRPr="00261988" w:rsidRDefault="00426D21" w:rsidP="008429AB">
      <w:pPr>
        <w:spacing w:after="0" w:line="240" w:lineRule="auto"/>
        <w:jc w:val="left"/>
        <w:rPr>
          <w:sz w:val="20"/>
        </w:rPr>
      </w:pPr>
      <w:r w:rsidRPr="00261988">
        <w:rPr>
          <w:sz w:val="20"/>
        </w:rPr>
        <w:t>ΥΠΕΧΩΔΕ (νυν ΥΠΕΚΑ)</w:t>
      </w:r>
    </w:p>
    <w:p w:rsidR="006E033F" w:rsidRDefault="008429AB" w:rsidP="008429AB">
      <w:pPr>
        <w:pStyle w:val="a3"/>
      </w:pPr>
      <w:r w:rsidRPr="008429AB">
        <w:t>Κατάλληλο ύψος καθίσματος</w:t>
      </w:r>
    </w:p>
    <w:p w:rsidR="006E033F" w:rsidRDefault="006E033F" w:rsidP="00E57A4D">
      <w:pPr>
        <w:spacing w:after="0"/>
        <w:jc w:val="center"/>
      </w:pPr>
    </w:p>
    <w:p w:rsidR="008429AB" w:rsidRDefault="008429AB" w:rsidP="00E57A4D">
      <w:pPr>
        <w:spacing w:after="0"/>
        <w:jc w:val="center"/>
      </w:pPr>
    </w:p>
    <w:p w:rsidR="006E033F" w:rsidRDefault="006E033F" w:rsidP="00E57A4D">
      <w:pPr>
        <w:spacing w:after="0"/>
        <w:jc w:val="center"/>
      </w:pPr>
      <w:r>
        <w:rPr>
          <w:noProof/>
          <w:lang w:eastAsia="el-GR"/>
        </w:rPr>
        <w:drawing>
          <wp:inline distT="0" distB="0" distL="0" distR="0" wp14:anchorId="0CE8A996" wp14:editId="54BE8B8D">
            <wp:extent cx="4293702" cy="1665961"/>
            <wp:effectExtent l="0" t="0" r="0" b="0"/>
            <wp:docPr id="70" name="Εικόνα 70" descr="Κατάλληλα ύψη διαμόρφωσης προσβάσιμων επιφανειών εργασίας: τόσο στο επάνω σκίτσο βάσει των ευρωπαϊκών προδιαγραφών όσο και στο κάτω σκίτσο βάσει των εθνικών προδιαγραφών απεικονίζεται επιφάνεια εργασίας με την άνω πλευρά στο 0,80 μέτρο από το δάπεδο και την κάτω στο 0,70 μέτρο ώστε να εξυπηρετείται και άτομο σε αναπηρικό αμαξίδιο." title="Κατάλληλα ύψη διαμόρφωσης προσβάσιμων επιφανειών εργασί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lexandros\Desktop\images\32i.bmp"/>
                    <pic:cNvPicPr>
                      <a:picLocks noChangeAspect="1" noChangeArrowheads="1"/>
                    </pic:cNvPicPr>
                  </pic:nvPicPr>
                  <pic:blipFill rotWithShape="1">
                    <a:blip r:embed="rId56">
                      <a:extLst>
                        <a:ext uri="{28A0092B-C50C-407E-A947-70E740481C1C}">
                          <a14:useLocalDpi xmlns:a14="http://schemas.microsoft.com/office/drawing/2010/main" val="0"/>
                        </a:ext>
                      </a:extLst>
                    </a:blip>
                    <a:srcRect t="6712" b="4027"/>
                    <a:stretch/>
                  </pic:blipFill>
                  <pic:spPr bwMode="auto">
                    <a:xfrm>
                      <a:off x="0" y="0"/>
                      <a:ext cx="4296605" cy="1667087"/>
                    </a:xfrm>
                    <a:prstGeom prst="rect">
                      <a:avLst/>
                    </a:prstGeom>
                    <a:noFill/>
                    <a:ln>
                      <a:noFill/>
                    </a:ln>
                    <a:extLst>
                      <a:ext uri="{53640926-AAD7-44D8-BBD7-CCE9431645EC}">
                        <a14:shadowObscured xmlns:a14="http://schemas.microsoft.com/office/drawing/2010/main"/>
                      </a:ext>
                    </a:extLst>
                  </pic:spPr>
                </pic:pic>
              </a:graphicData>
            </a:graphic>
          </wp:inline>
        </w:drawing>
      </w:r>
    </w:p>
    <w:p w:rsidR="008429AB" w:rsidRDefault="008429AB" w:rsidP="008429AB">
      <w:pPr>
        <w:spacing w:after="0"/>
        <w:ind w:left="1418"/>
        <w:jc w:val="left"/>
      </w:pPr>
      <w:r w:rsidRPr="00261988">
        <w:rPr>
          <w:sz w:val="20"/>
          <w:lang w:val="en-US"/>
        </w:rPr>
        <w:t>ECA</w:t>
      </w:r>
      <w:r>
        <w:rPr>
          <w:sz w:val="20"/>
        </w:rPr>
        <w:t>2003</w:t>
      </w:r>
    </w:p>
    <w:p w:rsidR="006E033F" w:rsidRDefault="006E033F" w:rsidP="00E57A4D">
      <w:pPr>
        <w:spacing w:after="0"/>
        <w:jc w:val="center"/>
      </w:pPr>
      <w:r>
        <w:rPr>
          <w:noProof/>
          <w:lang w:eastAsia="el-GR"/>
        </w:rPr>
        <w:drawing>
          <wp:inline distT="0" distB="0" distL="0" distR="0" wp14:anchorId="2CFC7292" wp14:editId="6BC4166A">
            <wp:extent cx="5273458" cy="1628384"/>
            <wp:effectExtent l="0" t="0" r="3810" b="0"/>
            <wp:docPr id="71" name="Εικόνα 71"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lexandros\Desktop\images\33.bmp"/>
                    <pic:cNvPicPr>
                      <a:picLocks noChangeAspect="1" noChangeArrowheads="1"/>
                    </pic:cNvPicPr>
                  </pic:nvPicPr>
                  <pic:blipFill rotWithShape="1">
                    <a:blip r:embed="rId57">
                      <a:extLst>
                        <a:ext uri="{28A0092B-C50C-407E-A947-70E740481C1C}">
                          <a14:useLocalDpi xmlns:a14="http://schemas.microsoft.com/office/drawing/2010/main" val="0"/>
                        </a:ext>
                      </a:extLst>
                    </a:blip>
                    <a:srcRect b="5089"/>
                    <a:stretch/>
                  </pic:blipFill>
                  <pic:spPr bwMode="auto">
                    <a:xfrm>
                      <a:off x="0" y="0"/>
                      <a:ext cx="5273675" cy="1628451"/>
                    </a:xfrm>
                    <a:prstGeom prst="rect">
                      <a:avLst/>
                    </a:prstGeom>
                    <a:noFill/>
                    <a:ln>
                      <a:noFill/>
                    </a:ln>
                    <a:extLst>
                      <a:ext uri="{53640926-AAD7-44D8-BBD7-CCE9431645EC}">
                        <a14:shadowObscured xmlns:a14="http://schemas.microsoft.com/office/drawing/2010/main"/>
                      </a:ext>
                    </a:extLst>
                  </pic:spPr>
                </pic:pic>
              </a:graphicData>
            </a:graphic>
          </wp:inline>
        </w:drawing>
      </w:r>
    </w:p>
    <w:p w:rsidR="008429AB" w:rsidRPr="00261988" w:rsidRDefault="008429AB" w:rsidP="008429AB">
      <w:pPr>
        <w:spacing w:after="0" w:line="240" w:lineRule="auto"/>
        <w:ind w:left="709"/>
        <w:jc w:val="left"/>
        <w:rPr>
          <w:sz w:val="20"/>
        </w:rPr>
      </w:pPr>
      <w:r w:rsidRPr="00261988">
        <w:rPr>
          <w:sz w:val="20"/>
        </w:rPr>
        <w:t>ΥΠΕΧΩΔΕ (νυν ΥΠΕΚΑ)</w:t>
      </w:r>
    </w:p>
    <w:p w:rsidR="006E033F" w:rsidRPr="008429AB" w:rsidRDefault="008429AB" w:rsidP="008429AB">
      <w:pPr>
        <w:pStyle w:val="a3"/>
      </w:pPr>
      <w:r w:rsidRPr="008429AB">
        <w:t>Κατάλληλα ύψη διαμόρφωσης προσβάσιμων επιφανειών εργασίας</w:t>
      </w:r>
    </w:p>
    <w:p w:rsidR="006E033F" w:rsidRDefault="006E033F" w:rsidP="00E57A4D">
      <w:pPr>
        <w:spacing w:after="0"/>
        <w:jc w:val="center"/>
      </w:pPr>
      <w:r>
        <w:rPr>
          <w:noProof/>
          <w:lang w:eastAsia="el-GR"/>
        </w:rPr>
        <w:lastRenderedPageBreak/>
        <w:drawing>
          <wp:inline distT="0" distB="0" distL="0" distR="0" wp14:anchorId="6A4AF40E" wp14:editId="5881B3D9">
            <wp:extent cx="5273458" cy="2204230"/>
            <wp:effectExtent l="0" t="0" r="3810" b="5715"/>
            <wp:docPr id="72" name="Εικόνα 72" descr="Διαμόρφωση χειρολαβών – ύψη τοποθέτησης: στο σκίτσο βάσει των εθνικών προδιαγραφών ορίζεται ως κατάλληλο ύψος για την τοποθέτηση χειρολαβών ύψος 0,70-0,90μέτρο από το δάπεδο, ενώ τυχόν διαμορφούμενο σοβατεπί πρέπει να έχει ύψος 10 εκατοστών. Ταυτόχρονα απεικονίζονται δύο τύποι χειρολαβών (σφαιρική και κυλινδρική) με διάμετρο μεταξύ 4 και 5 εκατοστών ώστε να μπορεί να την πιάσει με ασφάλεια το χέρι. Η χειρολαβή πρέπει να τοποθετείται σε απόσταση μεγαλύτερη από 4,5 εκατοστά από τον τοίχο για να μην τραυματίζεται το χέρι." title="Διαμόρφωση χειρολαβών – ύψη τοποθέτησ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lexandros\Desktop\images\34.bmp"/>
                    <pic:cNvPicPr>
                      <a:picLocks noChangeAspect="1" noChangeArrowheads="1"/>
                    </pic:cNvPicPr>
                  </pic:nvPicPr>
                  <pic:blipFill rotWithShape="1">
                    <a:blip r:embed="rId58">
                      <a:extLst>
                        <a:ext uri="{28A0092B-C50C-407E-A947-70E740481C1C}">
                          <a14:useLocalDpi xmlns:a14="http://schemas.microsoft.com/office/drawing/2010/main" val="0"/>
                        </a:ext>
                      </a:extLst>
                    </a:blip>
                    <a:srcRect t="8334"/>
                    <a:stretch/>
                  </pic:blipFill>
                  <pic:spPr bwMode="auto">
                    <a:xfrm>
                      <a:off x="0" y="0"/>
                      <a:ext cx="5273675" cy="2204321"/>
                    </a:xfrm>
                    <a:prstGeom prst="rect">
                      <a:avLst/>
                    </a:prstGeom>
                    <a:noFill/>
                    <a:ln>
                      <a:noFill/>
                    </a:ln>
                    <a:extLst>
                      <a:ext uri="{53640926-AAD7-44D8-BBD7-CCE9431645EC}">
                        <a14:shadowObscured xmlns:a14="http://schemas.microsoft.com/office/drawing/2010/main"/>
                      </a:ext>
                    </a:extLst>
                  </pic:spPr>
                </pic:pic>
              </a:graphicData>
            </a:graphic>
          </wp:inline>
        </w:drawing>
      </w:r>
    </w:p>
    <w:p w:rsidR="008429AB" w:rsidRPr="00261988" w:rsidRDefault="008429AB" w:rsidP="008429AB">
      <w:pPr>
        <w:spacing w:after="0" w:line="240" w:lineRule="auto"/>
        <w:ind w:left="142"/>
        <w:jc w:val="left"/>
        <w:rPr>
          <w:sz w:val="20"/>
        </w:rPr>
      </w:pPr>
      <w:r w:rsidRPr="00261988">
        <w:rPr>
          <w:sz w:val="20"/>
        </w:rPr>
        <w:t>ΥΠΕΧΩΔΕ (νυν ΥΠΕΚΑ)</w:t>
      </w:r>
    </w:p>
    <w:p w:rsidR="006E033F" w:rsidRDefault="008429AB" w:rsidP="008429AB">
      <w:pPr>
        <w:pStyle w:val="a3"/>
      </w:pPr>
      <w:r w:rsidRPr="008429AB">
        <w:t>Διαμόρφωση χειρολαβών-ύψη τοποθέτησης</w:t>
      </w:r>
    </w:p>
    <w:p w:rsidR="006E033F" w:rsidRDefault="006E033F" w:rsidP="00E57A4D">
      <w:pPr>
        <w:spacing w:after="0"/>
        <w:jc w:val="center"/>
      </w:pPr>
    </w:p>
    <w:p w:rsidR="008429AB" w:rsidRDefault="008429AB" w:rsidP="00E57A4D">
      <w:pPr>
        <w:spacing w:after="0"/>
        <w:jc w:val="center"/>
      </w:pPr>
    </w:p>
    <w:p w:rsidR="006E033F" w:rsidRDefault="006E033F" w:rsidP="00E57A4D">
      <w:pPr>
        <w:spacing w:after="0"/>
        <w:jc w:val="center"/>
      </w:pPr>
      <w:r>
        <w:rPr>
          <w:noProof/>
          <w:lang w:eastAsia="el-GR"/>
        </w:rPr>
        <w:drawing>
          <wp:inline distT="0" distB="0" distL="0" distR="0" wp14:anchorId="02DD61DB" wp14:editId="01FFAFC2">
            <wp:extent cx="5273675" cy="4346575"/>
            <wp:effectExtent l="0" t="0" r="3175" b="0"/>
            <wp:docPr id="73" name="Εικόνα 73" descr="Χρήση θυρών – αναγκαίοι απαιτούμενοι ελεύθεροι χώροι: στο πρώτο σκίτσο αριστερά –βάσει των ευρωπαϊκών προδιαγραφών- απεικονίζεται ο τρόπος προσέγγισης και ανοίγματος μιας πόρτας από άτομο σε αναπηρικό αμαξίδιο, στο μεσαίο σκίτσο από άτομο με βακτηρίες και στο δεξιό σκίτσο από άτομο που μεταφέρει φορτία. Ταυτόχρονα αναφέρεται στο μεσαίο σκίτσο ότι η μέγιστη αποδεκτή αντίσταση κατά το άνοιγμα δεν πρέπει να υπερβαίνει τα 30 Newton ενώ το ανεμπόδιστο άνοιγμα πρέπει να είναι μεγαλύτερο από 0,85 μέτρα. Στο αριστερό σκίτσο που ακολουθεί απεικονίζεται η εγκάρσια προσέγγιση πόρτας από αμαξίδιο που κινείται σε διάδρομο πλάτους 1,15 μέτρα. Για να μπορέσει να εισέλθει το άτομο στην πόρτα θα πρέπει το άθροισμα του πλάτους του διαδρόμου  και του πλάτους της πόρτας να είναι μεγαλύτερο ίσιο από 2,25 μέτρα. Στο δεξιό σκίτσο απεικονίζεται η περίπτωση κατά μέτωπον προσέγγισης της πόρτας. Σε αυτή την περίπτωση απαιτείται κατά τις ευρωπαϊκές προδιαγραφές ένα διάστημα μεγαλύτερο ή ίσο των 20 εκατοστών μεταξύ της κάσας της πόρτας και του τοίχου, το δε άθροισμα αυτής της απόστασης και του χώρου που μένει ελεύθερος μπροστά από το ανοιγμένο θυρόφυλλο θα πρέπει να είναι μεγαλύτερο ή ίσο από 1,40 μέτρα." title="Χρήση θυρών – αναγκαίοι απαιτούμενοι ελεύθεροι χώρο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lexandros\Desktop\images\35.b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3675" cy="4346575"/>
                    </a:xfrm>
                    <a:prstGeom prst="rect">
                      <a:avLst/>
                    </a:prstGeom>
                    <a:noFill/>
                    <a:ln>
                      <a:noFill/>
                    </a:ln>
                  </pic:spPr>
                </pic:pic>
              </a:graphicData>
            </a:graphic>
          </wp:inline>
        </w:drawing>
      </w:r>
    </w:p>
    <w:p w:rsidR="008429AB" w:rsidRDefault="008429AB" w:rsidP="008429AB">
      <w:pPr>
        <w:spacing w:after="0"/>
        <w:jc w:val="left"/>
      </w:pPr>
      <w:r w:rsidRPr="00261988">
        <w:rPr>
          <w:sz w:val="20"/>
          <w:lang w:val="en-US"/>
        </w:rPr>
        <w:t>ECA</w:t>
      </w:r>
      <w:r>
        <w:rPr>
          <w:sz w:val="20"/>
        </w:rPr>
        <w:t>2003</w:t>
      </w:r>
    </w:p>
    <w:p w:rsidR="006E033F" w:rsidRDefault="008429AB" w:rsidP="008429AB">
      <w:pPr>
        <w:spacing w:after="0" w:line="240" w:lineRule="auto"/>
        <w:rPr>
          <w:sz w:val="22"/>
        </w:rPr>
      </w:pPr>
      <w:r w:rsidRPr="008429AB">
        <w:rPr>
          <w:sz w:val="22"/>
        </w:rPr>
        <w:t xml:space="preserve">Όπου Α= ανεμπόδιστο άνοιγμα, Β= μέγιστη αποδεκτή απαιτούμενη αντίσταση κατά το </w:t>
      </w:r>
      <w:r w:rsidRPr="008429AB">
        <w:rPr>
          <w:sz w:val="22"/>
        </w:rPr>
        <w:t>ά</w:t>
      </w:r>
      <w:r w:rsidRPr="008429AB">
        <w:rPr>
          <w:sz w:val="22"/>
        </w:rPr>
        <w:t xml:space="preserve">νοιγμα, C= απαιτούμενος ελεύθερος χώρος για προσέγγιση θύρας από το </w:t>
      </w:r>
      <w:r w:rsidR="000D6DDA" w:rsidRPr="008429AB">
        <w:rPr>
          <w:sz w:val="22"/>
        </w:rPr>
        <w:t>πλάι</w:t>
      </w:r>
      <w:r w:rsidRPr="008429AB">
        <w:rPr>
          <w:sz w:val="22"/>
        </w:rPr>
        <w:t>, D= απαιτο</w:t>
      </w:r>
      <w:r w:rsidRPr="008429AB">
        <w:rPr>
          <w:sz w:val="22"/>
        </w:rPr>
        <w:t>ύ</w:t>
      </w:r>
      <w:r w:rsidRPr="008429AB">
        <w:rPr>
          <w:sz w:val="22"/>
        </w:rPr>
        <w:t>μενος ελεύθερος χώρος για προσέγγιση θύρας κατά μέτωπο, Χ= απαιτούμενος ελεύθερος χ</w:t>
      </w:r>
      <w:r w:rsidRPr="008429AB">
        <w:rPr>
          <w:sz w:val="22"/>
        </w:rPr>
        <w:t>ώ</w:t>
      </w:r>
      <w:r w:rsidRPr="008429AB">
        <w:rPr>
          <w:sz w:val="22"/>
        </w:rPr>
        <w:t>ρος στην πλευρά της χειρολαβής, Υ= απαιτούμενος ελεύθερος χώρος εκτός τόξου ανοίγματος του θυρόφυλλου</w:t>
      </w:r>
    </w:p>
    <w:p w:rsidR="008429AB" w:rsidRPr="008429AB" w:rsidRDefault="008429AB" w:rsidP="008429AB">
      <w:pPr>
        <w:pStyle w:val="a3"/>
      </w:pPr>
      <w:r>
        <w:t>Χρήση θυρών – αναγκαίοι απαιτούμενοι ελεύθεροι χώροι</w:t>
      </w:r>
    </w:p>
    <w:p w:rsidR="006E033F" w:rsidRDefault="006E033F" w:rsidP="00E57A4D">
      <w:pPr>
        <w:spacing w:after="0"/>
        <w:jc w:val="center"/>
      </w:pPr>
      <w:r>
        <w:rPr>
          <w:noProof/>
          <w:lang w:eastAsia="el-GR"/>
        </w:rPr>
        <w:lastRenderedPageBreak/>
        <w:drawing>
          <wp:inline distT="0" distB="0" distL="0" distR="0" wp14:anchorId="49064480" wp14:editId="107EB49F">
            <wp:extent cx="5273675" cy="6149975"/>
            <wp:effectExtent l="0" t="0" r="3175" b="3175"/>
            <wp:docPr id="74" name="Εικόνα 74" descr="Σε τρία σκίτσα απεικονίζονται διαστάσεις του χώρου που απαιτούνται ώστε άτομο σε αναπηρικό αμαξίδιο να μπορεί να προσεγγίσει και χρησιμοποιήσει πόρτα πλευρικά ή κατά μέτωπον βάσει των οδηγιών των Ηνωμένων Εθνών. Στο πρώτο σκίτσο περίπτωσης πλευρικής προσέγγισης από την πλευρά στην οποία ανοίγει η πόρτα απαιτείται ελεύθερος χώρος προσέγγισης ατόμου σε αναπηρικό αμαξίδιο πλάτους 1,20 μέτρων στον χώρο εντός του οποίου δεν ανοίγει η πόρτα και διαστάσεων 1,20Χ2,60μέτρα στην πλευρά στην οποία ανοίγει η πόρτα. Στην δεύτερη περίπτωση πλευρικής προσέγγισης από την αντίθετη πλευρά στην οποία ανοίγει η πόρτα απαιτείται ελεύθερος χώρος προσέγγισης ατόμου σε αναπηρικό αμαξίδιο διαστάσεων 1,20Χ1,60 μέτρα στον χώρο εντός του οποίου δεν ανοίγει η πόρτα και 1,20Χ2,20μέτρα στην πλευρά στην οποία ανοίγει η πόρτα. Στην τρίτη περίπτωση της κατά μέτωπον προσέγγισης απαιτείται ελεύθερος χώρος 1,40Χ1,40 μέτρα στον χώρο εντός του οποίου δεν ανοίγει η πόρτα και 1,70Χ1,40 μέτρα στην πλευρά στην οποία ανοίγει." title="Χρήση θυρών – αναγκαίοι απαιτούμενοι ελεύθεροι χώρο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lexandros\Desktop\images\36.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3675" cy="6149975"/>
                    </a:xfrm>
                    <a:prstGeom prst="rect">
                      <a:avLst/>
                    </a:prstGeom>
                    <a:noFill/>
                    <a:ln>
                      <a:noFill/>
                    </a:ln>
                  </pic:spPr>
                </pic:pic>
              </a:graphicData>
            </a:graphic>
          </wp:inline>
        </w:drawing>
      </w:r>
    </w:p>
    <w:p w:rsidR="008429AB" w:rsidRPr="00261988" w:rsidRDefault="008429AB" w:rsidP="008429AB">
      <w:pPr>
        <w:spacing w:after="0" w:line="240" w:lineRule="auto"/>
        <w:ind w:left="142"/>
        <w:jc w:val="left"/>
        <w:rPr>
          <w:sz w:val="20"/>
        </w:rPr>
      </w:pPr>
      <w:r>
        <w:rPr>
          <w:sz w:val="20"/>
        </w:rPr>
        <w:t>ΟΗΕ</w:t>
      </w:r>
    </w:p>
    <w:p w:rsidR="006E033F" w:rsidRDefault="006E033F" w:rsidP="00E57A4D">
      <w:pPr>
        <w:spacing w:after="0"/>
        <w:jc w:val="center"/>
      </w:pPr>
      <w:r>
        <w:rPr>
          <w:noProof/>
          <w:lang w:eastAsia="el-GR"/>
        </w:rPr>
        <w:drawing>
          <wp:inline distT="0" distB="0" distL="0" distR="0" wp14:anchorId="67E3E697" wp14:editId="2D121CDA">
            <wp:extent cx="5273675" cy="1953895"/>
            <wp:effectExtent l="0" t="0" r="3175" b="8255"/>
            <wp:docPr id="75" name="Εικόνα 75" descr="Στην περίπτωση σχεδιασμού χώρων στάθμευσης παράλληλα με το πεζοδρόμιο απαιτείται ελεύθερη ζώνη πλάτους 90 εκατοστών μεταξύ δύο σταθμευμένων οχημάτων για τη διέλευση ατόμων με αναπηρία και μία ελεύθερη ζώνη πλάτους τουλάχιστον 1,40μέτρων για την από/επιβίβαση ατόμου σε αναπηρικό αμαξίδιο από το όχημα, όπως απεικονίζεται στο σκίτσο βάσει των ευρωπαϊκών προδιαγραφών." title="Χρήση θυρών – αναγκαίοι απαιτούμενοι ελεύθεροι χώρο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lexandros\Desktop\images\37.b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3675" cy="1953895"/>
                    </a:xfrm>
                    <a:prstGeom prst="rect">
                      <a:avLst/>
                    </a:prstGeom>
                    <a:noFill/>
                    <a:ln>
                      <a:noFill/>
                    </a:ln>
                  </pic:spPr>
                </pic:pic>
              </a:graphicData>
            </a:graphic>
          </wp:inline>
        </w:drawing>
      </w:r>
    </w:p>
    <w:p w:rsidR="008429AB" w:rsidRDefault="008429AB" w:rsidP="008429AB">
      <w:pPr>
        <w:spacing w:after="0"/>
        <w:jc w:val="left"/>
      </w:pPr>
      <w:r w:rsidRPr="00261988">
        <w:rPr>
          <w:sz w:val="20"/>
          <w:lang w:val="en-US"/>
        </w:rPr>
        <w:t>ECA</w:t>
      </w:r>
      <w:r>
        <w:rPr>
          <w:sz w:val="20"/>
        </w:rPr>
        <w:t>2003</w:t>
      </w:r>
    </w:p>
    <w:p w:rsidR="008429AB" w:rsidRPr="008429AB" w:rsidRDefault="008429AB" w:rsidP="008429AB">
      <w:pPr>
        <w:pStyle w:val="a3"/>
      </w:pPr>
      <w:r>
        <w:t>Χρήση θυρών – αναγκαίοι απαιτούμενοι ελεύθεροι χώροι</w:t>
      </w:r>
    </w:p>
    <w:p w:rsidR="006E033F" w:rsidRDefault="006E033F" w:rsidP="00E57A4D">
      <w:pPr>
        <w:spacing w:after="0"/>
        <w:jc w:val="center"/>
      </w:pPr>
      <w:r>
        <w:rPr>
          <w:noProof/>
          <w:lang w:eastAsia="el-GR"/>
        </w:rPr>
        <w:lastRenderedPageBreak/>
        <w:drawing>
          <wp:inline distT="0" distB="0" distL="0" distR="0" wp14:anchorId="2AE9A38D" wp14:editId="60340F38">
            <wp:extent cx="5273675" cy="2994025"/>
            <wp:effectExtent l="0" t="0" r="3175" b="0"/>
            <wp:docPr id="76" name="Εικόνα 76" descr="Βάσει των προδιαγραφών των Ηνωμένων Εθνών στην περίπτωση χώρων στάθμευσης κάθετα στο πεζοδρόμιο απαιτείται ζώνη πλάτους 1,20 μέτρων μεταξύ δύο οχημάτων για την από/επιβίβαση ατόμου σε αναπηρικό αμαξίδιο και η πρόβλεψη ράμπας στο πεζοδρόμιο σε συνέχεια της ελεύθερης ζώνης, ενώ για την περίπτωση στάθμευσης παράλληλα με το πεζοδρόμιο απαιτείται ζώνη στάθμευσης συνολικού πλάτους 3,60μ (όχημα και ζώνη από/επιβίβασης)." title="Χρήση θυρών – αναγκαίοι απαιτούμενοι ελεύθεροι χώρο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lexandros\Desktop\images\38.b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3675" cy="2994025"/>
                    </a:xfrm>
                    <a:prstGeom prst="rect">
                      <a:avLst/>
                    </a:prstGeom>
                    <a:noFill/>
                    <a:ln>
                      <a:noFill/>
                    </a:ln>
                  </pic:spPr>
                </pic:pic>
              </a:graphicData>
            </a:graphic>
          </wp:inline>
        </w:drawing>
      </w:r>
    </w:p>
    <w:p w:rsidR="006E033F" w:rsidRDefault="006E033F" w:rsidP="00E57A4D">
      <w:pPr>
        <w:spacing w:after="0"/>
        <w:jc w:val="center"/>
      </w:pPr>
    </w:p>
    <w:p w:rsidR="006E033F" w:rsidRDefault="006E033F" w:rsidP="00E57A4D">
      <w:pPr>
        <w:spacing w:after="0"/>
        <w:jc w:val="center"/>
      </w:pPr>
    </w:p>
    <w:p w:rsidR="006E033F" w:rsidRDefault="006E033F" w:rsidP="00E57A4D">
      <w:pPr>
        <w:spacing w:after="0"/>
        <w:jc w:val="center"/>
      </w:pPr>
      <w:r>
        <w:rPr>
          <w:noProof/>
          <w:lang w:eastAsia="el-GR"/>
        </w:rPr>
        <w:drawing>
          <wp:inline distT="0" distB="0" distL="0" distR="0" wp14:anchorId="4838BD9F" wp14:editId="43CF5447">
            <wp:extent cx="3832964" cy="1853852"/>
            <wp:effectExtent l="0" t="0" r="0" b="0"/>
            <wp:docPr id="77" name="Εικόνα 77"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lexandros\Desktop\images\39.bmp"/>
                    <pic:cNvPicPr>
                      <a:picLocks noChangeAspect="1" noChangeArrowheads="1"/>
                    </pic:cNvPicPr>
                  </pic:nvPicPr>
                  <pic:blipFill rotWithShape="1">
                    <a:blip r:embed="rId63">
                      <a:extLst>
                        <a:ext uri="{28A0092B-C50C-407E-A947-70E740481C1C}">
                          <a14:useLocalDpi xmlns:a14="http://schemas.microsoft.com/office/drawing/2010/main" val="0"/>
                        </a:ext>
                      </a:extLst>
                    </a:blip>
                    <a:srcRect b="29856"/>
                    <a:stretch/>
                  </pic:blipFill>
                  <pic:spPr bwMode="auto">
                    <a:xfrm>
                      <a:off x="0" y="0"/>
                      <a:ext cx="3832964" cy="1853852"/>
                    </a:xfrm>
                    <a:prstGeom prst="rect">
                      <a:avLst/>
                    </a:prstGeom>
                    <a:noFill/>
                    <a:ln>
                      <a:noFill/>
                    </a:ln>
                    <a:extLst>
                      <a:ext uri="{53640926-AAD7-44D8-BBD7-CCE9431645EC}">
                        <a14:shadowObscured xmlns:a14="http://schemas.microsoft.com/office/drawing/2010/main"/>
                      </a:ext>
                    </a:extLst>
                  </pic:spPr>
                </pic:pic>
              </a:graphicData>
            </a:graphic>
          </wp:inline>
        </w:drawing>
      </w:r>
    </w:p>
    <w:p w:rsidR="008429AB" w:rsidRPr="008429AB" w:rsidRDefault="008429AB" w:rsidP="008429AB">
      <w:pPr>
        <w:spacing w:after="0"/>
        <w:ind w:left="1418"/>
        <w:jc w:val="left"/>
      </w:pPr>
      <w:r>
        <w:rPr>
          <w:sz w:val="20"/>
        </w:rPr>
        <w:t>ΟΗΕ</w:t>
      </w:r>
    </w:p>
    <w:p w:rsidR="008429AB" w:rsidRPr="008429AB" w:rsidRDefault="008429AB" w:rsidP="008429AB">
      <w:pPr>
        <w:pStyle w:val="a3"/>
      </w:pPr>
      <w:r>
        <w:t>Χρήση θυρών – αναγκαίοι απαιτούμενοι ελεύθεροι χώροι</w:t>
      </w:r>
    </w:p>
    <w:p w:rsidR="006E033F" w:rsidRDefault="006E033F" w:rsidP="00E57A4D">
      <w:pPr>
        <w:spacing w:after="0"/>
        <w:jc w:val="center"/>
      </w:pPr>
    </w:p>
    <w:p w:rsidR="006E033F" w:rsidRPr="00DB3BAB" w:rsidRDefault="006E033F" w:rsidP="00E57A4D">
      <w:pPr>
        <w:spacing w:after="0"/>
        <w:jc w:val="center"/>
      </w:pPr>
    </w:p>
    <w:p w:rsidR="00DB3BAB" w:rsidRDefault="00DB3BAB">
      <w:pPr>
        <w:spacing w:after="0" w:line="240" w:lineRule="auto"/>
        <w:jc w:val="left"/>
        <w:rPr>
          <w:rFonts w:cs="Arial"/>
          <w:b/>
          <w:bCs/>
          <w:iCs/>
          <w:color w:val="auto"/>
          <w:sz w:val="28"/>
          <w:szCs w:val="28"/>
        </w:rPr>
      </w:pPr>
      <w:r>
        <w:br w:type="page"/>
      </w:r>
    </w:p>
    <w:p w:rsidR="0083164C" w:rsidRDefault="00DB3BAB" w:rsidP="00DB3BAB">
      <w:pPr>
        <w:pStyle w:val="2"/>
        <w:numPr>
          <w:ilvl w:val="0"/>
          <w:numId w:val="0"/>
        </w:numPr>
        <w:jc w:val="center"/>
      </w:pPr>
      <w:bookmarkStart w:id="50" w:name="_Toc362645598"/>
      <w:r w:rsidRPr="00DB3BAB">
        <w:lastRenderedPageBreak/>
        <w:t>2. Πρόσβαση στην είσοδο και το επίπεδο εισόδου</w:t>
      </w:r>
      <w:bookmarkEnd w:id="50"/>
    </w:p>
    <w:p w:rsidR="006E033F" w:rsidRDefault="006E033F" w:rsidP="006E033F"/>
    <w:p w:rsidR="006E033F" w:rsidRDefault="006E033F" w:rsidP="008429AB">
      <w:pPr>
        <w:spacing w:after="0"/>
        <w:jc w:val="center"/>
      </w:pPr>
      <w:r>
        <w:rPr>
          <w:noProof/>
          <w:lang w:eastAsia="el-GR"/>
        </w:rPr>
        <w:drawing>
          <wp:inline distT="0" distB="0" distL="0" distR="0" wp14:anchorId="03E107A1" wp14:editId="6AEE6B2D">
            <wp:extent cx="3807913" cy="3344449"/>
            <wp:effectExtent l="0" t="0" r="2540" b="8890"/>
            <wp:docPr id="78" name="Εικόνα 78" descr="Γεφύρωση υψομετρικών διαφορών στην είσοδο: Στο σκίτσο απεικονίζεται υπερυψωμένη κατά 30 εκατοστά είσοδος η οποία, βάσει των εθνικών προδιαγραφών, εκτός των δύο σκαλοπατιών φέρει και ράμπα συνολικού μήκους 6,00 μέτρων με τα εξής χαρακτηριστικά: κλίση 5%, πλάτος 1,30 μέτρα, δύο χειρολαβές σε ύψη 0,70 και 0,90 μέτρα από το δάπεδο και σοβατεπί στην εξωτερική της πλευρά." title="Γεφύρωση υψομετρικών διαφορών στην είσοδ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lexandros\Desktop\images\40.bmp"/>
                    <pic:cNvPicPr>
                      <a:picLocks noChangeAspect="1" noChangeArrowheads="1"/>
                    </pic:cNvPicPr>
                  </pic:nvPicPr>
                  <pic:blipFill rotWithShape="1">
                    <a:blip r:embed="rId64">
                      <a:extLst>
                        <a:ext uri="{28A0092B-C50C-407E-A947-70E740481C1C}">
                          <a14:useLocalDpi xmlns:a14="http://schemas.microsoft.com/office/drawing/2010/main" val="0"/>
                        </a:ext>
                      </a:extLst>
                    </a:blip>
                    <a:srcRect l="14763" r="12852" b="2909"/>
                    <a:stretch/>
                  </pic:blipFill>
                  <pic:spPr bwMode="auto">
                    <a:xfrm>
                      <a:off x="0" y="0"/>
                      <a:ext cx="3808154" cy="3344661"/>
                    </a:xfrm>
                    <a:prstGeom prst="rect">
                      <a:avLst/>
                    </a:prstGeom>
                    <a:noFill/>
                    <a:ln>
                      <a:noFill/>
                    </a:ln>
                    <a:extLst>
                      <a:ext uri="{53640926-AAD7-44D8-BBD7-CCE9431645EC}">
                        <a14:shadowObscured xmlns:a14="http://schemas.microsoft.com/office/drawing/2010/main"/>
                      </a:ext>
                    </a:extLst>
                  </pic:spPr>
                </pic:pic>
              </a:graphicData>
            </a:graphic>
          </wp:inline>
        </w:drawing>
      </w:r>
    </w:p>
    <w:p w:rsidR="008429AB" w:rsidRPr="00261988" w:rsidRDefault="008429AB" w:rsidP="008429AB">
      <w:pPr>
        <w:spacing w:after="0" w:line="240" w:lineRule="auto"/>
        <w:ind w:left="1276"/>
        <w:jc w:val="left"/>
        <w:rPr>
          <w:sz w:val="20"/>
        </w:rPr>
      </w:pPr>
      <w:r w:rsidRPr="00261988">
        <w:rPr>
          <w:sz w:val="20"/>
        </w:rPr>
        <w:t>ΥΠΕΧΩΔΕ (νυν ΥΠΕΚΑ)</w:t>
      </w:r>
    </w:p>
    <w:p w:rsidR="006E033F" w:rsidRDefault="008429AB" w:rsidP="008429AB">
      <w:pPr>
        <w:pStyle w:val="a3"/>
      </w:pPr>
      <w:r w:rsidRPr="008429AB">
        <w:t>Γεφύρωση υψομετρικών διαφορών στην είσοδο</w:t>
      </w:r>
    </w:p>
    <w:p w:rsidR="006E033F" w:rsidRDefault="006E033F" w:rsidP="008429AB">
      <w:pPr>
        <w:spacing w:after="0"/>
      </w:pPr>
      <w:r>
        <w:rPr>
          <w:noProof/>
          <w:lang w:eastAsia="el-GR"/>
        </w:rPr>
        <w:drawing>
          <wp:inline distT="0" distB="0" distL="0" distR="0" wp14:anchorId="57928652" wp14:editId="2B37E410">
            <wp:extent cx="5260975" cy="2029460"/>
            <wp:effectExtent l="0" t="0" r="0" b="8890"/>
            <wp:docPr id="79" name="Εικόνα 79" descr="Στοιχεία ράμπας: στα σκίτσα απεικονίζονται τα στοιχεία της ράμπας βάσει των εθνικών προδιαγραφών, δηλαδή συνολικό πλάτος 1,20 μέτρα, μέγιστη κλίση 5%, σοβατεπί στην εξωτερική πλευρά ύψους 5εκατοστών, χειρολισθήρες σε ύψη 0,70 και 0,90 μέτρα από το δάπεδο στην εξωτερική πλευρά και χειρολισθήρας σε ύψος 0,90 μέτρα από το δάπεδο στην εσωτερική πλευρά επί του τοίχου." title="Στοιχεία ράμπ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lexandros\Desktop\images\41.b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60975" cy="2029460"/>
                    </a:xfrm>
                    <a:prstGeom prst="rect">
                      <a:avLst/>
                    </a:prstGeom>
                    <a:noFill/>
                    <a:ln>
                      <a:noFill/>
                    </a:ln>
                  </pic:spPr>
                </pic:pic>
              </a:graphicData>
            </a:graphic>
          </wp:inline>
        </w:drawing>
      </w:r>
    </w:p>
    <w:p w:rsidR="008429AB" w:rsidRPr="00261988" w:rsidRDefault="008429AB" w:rsidP="008429AB">
      <w:pPr>
        <w:spacing w:after="0" w:line="240" w:lineRule="auto"/>
        <w:ind w:left="142"/>
        <w:jc w:val="left"/>
        <w:rPr>
          <w:sz w:val="20"/>
        </w:rPr>
      </w:pPr>
      <w:r w:rsidRPr="00261988">
        <w:rPr>
          <w:sz w:val="20"/>
        </w:rPr>
        <w:t>ΥΠΕΧΩΔΕ (νυν ΥΠΕΚΑ)</w:t>
      </w:r>
    </w:p>
    <w:p w:rsidR="006E033F" w:rsidRDefault="006E033F" w:rsidP="00B33BE0">
      <w:pPr>
        <w:spacing w:after="0"/>
        <w:jc w:val="center"/>
      </w:pPr>
      <w:r>
        <w:rPr>
          <w:noProof/>
          <w:lang w:eastAsia="el-GR"/>
        </w:rPr>
        <w:drawing>
          <wp:inline distT="0" distB="0" distL="0" distR="0" wp14:anchorId="1A34FF59" wp14:editId="7E34C262">
            <wp:extent cx="4258850" cy="1456881"/>
            <wp:effectExtent l="0" t="0" r="8890" b="0"/>
            <wp:docPr id="80" name="Εικόνα 80" descr="Στοιχεία ράμπας: Σε σκίτσο βάσει των προδιαγραφών των Ηνωμένων Εθνών φαίνεται ότι το επίπεδο δάπεδο χωρίς κλίση αποτελεί την ιδανική περίπτωση για άτομο σε αναπηρικό αμαξίδιο, δάπεδο με κλίση μικρότερη από 1 προς 20 είναι προσβάσιμο από το άτομο αυτόνομα, με κλίση 1:10 απαιτείται βοήθεια ενώ αν η κλίση υπερβαίνει το 1:10 τότε υπάρχει κίνδυνος ανατροπής." title="Στοιχεία ράμπ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lexandros\Desktop\images\42.bm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59528" cy="1457113"/>
                    </a:xfrm>
                    <a:prstGeom prst="rect">
                      <a:avLst/>
                    </a:prstGeom>
                    <a:noFill/>
                    <a:ln>
                      <a:noFill/>
                    </a:ln>
                  </pic:spPr>
                </pic:pic>
              </a:graphicData>
            </a:graphic>
          </wp:inline>
        </w:drawing>
      </w:r>
    </w:p>
    <w:p w:rsidR="00B33BE0" w:rsidRPr="008429AB" w:rsidRDefault="00B33BE0" w:rsidP="00B33BE0">
      <w:pPr>
        <w:spacing w:after="0"/>
        <w:ind w:left="851"/>
        <w:jc w:val="left"/>
      </w:pPr>
      <w:r>
        <w:rPr>
          <w:sz w:val="20"/>
        </w:rPr>
        <w:t>ΟΗΕ</w:t>
      </w:r>
    </w:p>
    <w:p w:rsidR="00B33BE0" w:rsidRPr="006E033F" w:rsidRDefault="00B33BE0" w:rsidP="00B33BE0">
      <w:pPr>
        <w:pStyle w:val="a3"/>
      </w:pPr>
      <w:r>
        <w:t>Στοιχεία ράμπας</w:t>
      </w:r>
    </w:p>
    <w:p w:rsidR="0083164C" w:rsidRDefault="00E943CC" w:rsidP="00B33BE0">
      <w:pPr>
        <w:spacing w:after="0"/>
        <w:jc w:val="center"/>
      </w:pPr>
      <w:r>
        <w:rPr>
          <w:noProof/>
          <w:lang w:eastAsia="el-GR"/>
        </w:rPr>
        <w:lastRenderedPageBreak/>
        <w:drawing>
          <wp:inline distT="0" distB="0" distL="0" distR="0" wp14:anchorId="49122DA0" wp14:editId="596D2F10">
            <wp:extent cx="4957485" cy="8523414"/>
            <wp:effectExtent l="0" t="0" r="0" b="0"/>
            <wp:docPr id="30" name="Εικόνα 30" descr="Σχεδιασμός προσβάσιμων ανεμοφρακτών εισόδου: σε πέντε σκίτσα απεικονίζονται οι διαστάσεις που πρέπει να έχει ένας ανεμοφράκτης εισόδου ανάλογα με τη θέση και το είδος των θυρών ώστε να είναι δυνατή η είσοδος ατόμου σε αναπηρικό αμαξίδιο και η διασταύρωσή του με πεζό. Στην περίπτωση ανεμοφράκτη με δύο μονόφυλλες ανοιγόμενες πόρτες απαιτούνται διαστάσεις ανεμοφράκτη 1,50Χ2,30 μέτρα, στην περίπτωση δύο απλών δίφυλλων ανοιγόμενων θυρών 2,00Χ2,20 μέτρα ενώ δύο ανοιγόμενων αλλέ-ρετούρ θυρών 2,00Χ2,90 μέτρα. Στην δε περίπτωση ανεμοφράκτη με συρόμενες θύρες απαιτείται μέγεθος ανεμοφράκτη 1,60Χ1,80 μέτρα." title="Σχεδιασμός προσβάσιμων ανεμοφρακτών εισόδ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exandros\Desktop\images\43.bmp"/>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092" b="1872"/>
                    <a:stretch/>
                  </pic:blipFill>
                  <pic:spPr bwMode="auto">
                    <a:xfrm>
                      <a:off x="0" y="0"/>
                      <a:ext cx="4964933" cy="8536220"/>
                    </a:xfrm>
                    <a:prstGeom prst="rect">
                      <a:avLst/>
                    </a:prstGeom>
                    <a:noFill/>
                    <a:ln>
                      <a:noFill/>
                    </a:ln>
                    <a:extLst>
                      <a:ext uri="{53640926-AAD7-44D8-BBD7-CCE9431645EC}">
                        <a14:shadowObscured xmlns:a14="http://schemas.microsoft.com/office/drawing/2010/main"/>
                      </a:ext>
                    </a:extLst>
                  </pic:spPr>
                </pic:pic>
              </a:graphicData>
            </a:graphic>
          </wp:inline>
        </w:drawing>
      </w:r>
    </w:p>
    <w:p w:rsidR="00E943CC" w:rsidRPr="00E943CC" w:rsidRDefault="00E943CC" w:rsidP="008429AB">
      <w:pPr>
        <w:pStyle w:val="a3"/>
      </w:pPr>
      <w:r w:rsidRPr="00E943CC">
        <w:t>Σχεδιασμός προσβάσιμων ανεμοφρακτών εισόδου</w:t>
      </w:r>
    </w:p>
    <w:p w:rsidR="0083164C" w:rsidRPr="00DB3BAB" w:rsidRDefault="00DB3BAB" w:rsidP="00DB3BAB">
      <w:pPr>
        <w:pStyle w:val="2"/>
        <w:numPr>
          <w:ilvl w:val="0"/>
          <w:numId w:val="0"/>
        </w:numPr>
        <w:jc w:val="center"/>
      </w:pPr>
      <w:bookmarkStart w:id="51" w:name="_Toc362645599"/>
      <w:r w:rsidRPr="00DB3BAB">
        <w:lastRenderedPageBreak/>
        <w:t>3. Πρόσβαση στη σήμανση/ πληροφορία/ επικοινωνία</w:t>
      </w:r>
      <w:bookmarkEnd w:id="51"/>
    </w:p>
    <w:p w:rsidR="00DB3BAB" w:rsidRDefault="00E943CC" w:rsidP="00C4438E">
      <w:pPr>
        <w:spacing w:after="0"/>
        <w:jc w:val="center"/>
      </w:pPr>
      <w:r>
        <w:rPr>
          <w:noProof/>
          <w:lang w:eastAsia="el-GR"/>
        </w:rPr>
        <w:drawing>
          <wp:inline distT="0" distB="0" distL="0" distR="0" wp14:anchorId="7A240CAE" wp14:editId="54076B24">
            <wp:extent cx="3169085" cy="1463702"/>
            <wp:effectExtent l="0" t="0" r="0" b="3175"/>
            <wp:docPr id="31" name="Εικόνα 31" descr="Πεδίο όρασης για όρθιους: σε δύο σκίτσα βάσει των ευρωπαϊκών και εθνικών προδιαγραφών απεικονίζεται μία ζώνη όρασης από 1,05 μέχρι 1,95 μέτρα από το δάπεδο με μέσο ύψος που εξυπηρετεί όλα τα όρθια άτομα το 1,50 μέτρο." title="Πεδίο όρασης για όρθιου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exandros\Desktop\images\44.bmp"/>
                    <pic:cNvPicPr>
                      <a:picLocks noChangeAspect="1" noChangeArrowheads="1"/>
                    </pic:cNvPicPr>
                  </pic:nvPicPr>
                  <pic:blipFill rotWithShape="1">
                    <a:blip r:embed="rId68">
                      <a:extLst>
                        <a:ext uri="{28A0092B-C50C-407E-A947-70E740481C1C}">
                          <a14:useLocalDpi xmlns:a14="http://schemas.microsoft.com/office/drawing/2010/main" val="0"/>
                        </a:ext>
                      </a:extLst>
                    </a:blip>
                    <a:srcRect t="7837"/>
                    <a:stretch/>
                  </pic:blipFill>
                  <pic:spPr bwMode="auto">
                    <a:xfrm>
                      <a:off x="0" y="0"/>
                      <a:ext cx="3169216" cy="1463763"/>
                    </a:xfrm>
                    <a:prstGeom prst="rect">
                      <a:avLst/>
                    </a:prstGeom>
                    <a:noFill/>
                    <a:ln>
                      <a:noFill/>
                    </a:ln>
                    <a:extLst>
                      <a:ext uri="{53640926-AAD7-44D8-BBD7-CCE9431645EC}">
                        <a14:shadowObscured xmlns:a14="http://schemas.microsoft.com/office/drawing/2010/main"/>
                      </a:ext>
                    </a:extLst>
                  </pic:spPr>
                </pic:pic>
              </a:graphicData>
            </a:graphic>
          </wp:inline>
        </w:drawing>
      </w:r>
    </w:p>
    <w:p w:rsidR="00C4438E" w:rsidRDefault="00C4438E" w:rsidP="00C4438E">
      <w:pPr>
        <w:spacing w:after="0"/>
        <w:ind w:left="1985"/>
        <w:jc w:val="left"/>
      </w:pPr>
      <w:r w:rsidRPr="00261988">
        <w:rPr>
          <w:sz w:val="20"/>
          <w:lang w:val="en-US"/>
        </w:rPr>
        <w:t>ECA</w:t>
      </w:r>
      <w:r>
        <w:rPr>
          <w:sz w:val="20"/>
        </w:rPr>
        <w:t>2003</w:t>
      </w:r>
    </w:p>
    <w:p w:rsidR="00E943CC" w:rsidRDefault="00E943CC" w:rsidP="008429AB">
      <w:pPr>
        <w:spacing w:after="0"/>
      </w:pPr>
      <w:r>
        <w:rPr>
          <w:noProof/>
          <w:lang w:eastAsia="el-GR"/>
        </w:rPr>
        <w:drawing>
          <wp:inline distT="0" distB="0" distL="0" distR="0" wp14:anchorId="3BA62EB4" wp14:editId="715A7512">
            <wp:extent cx="5260644" cy="2204581"/>
            <wp:effectExtent l="0" t="0" r="0" b="5715"/>
            <wp:docPr id="32" name="Εικόνα 32"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exandros\Desktop\images\45.bmp"/>
                    <pic:cNvPicPr>
                      <a:picLocks noChangeAspect="1" noChangeArrowheads="1"/>
                    </pic:cNvPicPr>
                  </pic:nvPicPr>
                  <pic:blipFill rotWithShape="1">
                    <a:blip r:embed="rId69">
                      <a:extLst>
                        <a:ext uri="{28A0092B-C50C-407E-A947-70E740481C1C}">
                          <a14:useLocalDpi xmlns:a14="http://schemas.microsoft.com/office/drawing/2010/main" val="0"/>
                        </a:ext>
                      </a:extLst>
                    </a:blip>
                    <a:srcRect t="6061" b="5051"/>
                    <a:stretch/>
                  </pic:blipFill>
                  <pic:spPr bwMode="auto">
                    <a:xfrm>
                      <a:off x="0" y="0"/>
                      <a:ext cx="5260975" cy="2204720"/>
                    </a:xfrm>
                    <a:prstGeom prst="rect">
                      <a:avLst/>
                    </a:prstGeom>
                    <a:noFill/>
                    <a:ln>
                      <a:noFill/>
                    </a:ln>
                    <a:extLst>
                      <a:ext uri="{53640926-AAD7-44D8-BBD7-CCE9431645EC}">
                        <a14:shadowObscured xmlns:a14="http://schemas.microsoft.com/office/drawing/2010/main"/>
                      </a:ext>
                    </a:extLst>
                  </pic:spPr>
                </pic:pic>
              </a:graphicData>
            </a:graphic>
          </wp:inline>
        </w:drawing>
      </w:r>
    </w:p>
    <w:p w:rsidR="00C4438E" w:rsidRPr="00261988" w:rsidRDefault="00C4438E" w:rsidP="00C4438E">
      <w:pPr>
        <w:spacing w:after="0" w:line="240" w:lineRule="auto"/>
        <w:ind w:left="142"/>
        <w:jc w:val="left"/>
        <w:rPr>
          <w:sz w:val="20"/>
        </w:rPr>
      </w:pPr>
      <w:r w:rsidRPr="00261988">
        <w:rPr>
          <w:sz w:val="20"/>
        </w:rPr>
        <w:t>ΥΠΕΧΩΔΕ (νυν ΥΠΕΚΑ)</w:t>
      </w:r>
    </w:p>
    <w:p w:rsidR="00E943CC" w:rsidRDefault="00C4438E" w:rsidP="00C4438E">
      <w:pPr>
        <w:pStyle w:val="a3"/>
      </w:pPr>
      <w:r w:rsidRPr="00C4438E">
        <w:t>Πεδίο όρασης για όρθιους</w:t>
      </w:r>
    </w:p>
    <w:p w:rsidR="00E943CC" w:rsidRDefault="00E943CC" w:rsidP="00261988">
      <w:pPr>
        <w:jc w:val="center"/>
      </w:pPr>
    </w:p>
    <w:p w:rsidR="00E943CC" w:rsidRDefault="00E943CC" w:rsidP="00C4438E">
      <w:pPr>
        <w:spacing w:after="0"/>
        <w:jc w:val="center"/>
      </w:pPr>
      <w:r>
        <w:rPr>
          <w:noProof/>
          <w:lang w:eastAsia="el-GR"/>
        </w:rPr>
        <w:drawing>
          <wp:inline distT="0" distB="0" distL="0" distR="0" wp14:anchorId="364A30E5" wp14:editId="574296AF">
            <wp:extent cx="4133590" cy="1202498"/>
            <wp:effectExtent l="0" t="0" r="635" b="0"/>
            <wp:docPr id="33" name="Εικόνα 33" descr="Πεδίο όρασης για καθιστούς και χρήστες αναπηρικού αμαξιδίου: σε δύο σκίτσα βάσει των ευρωπαϊκών και εθνικών προδιαγραφών απεικονίζεται μία ζώνη όρασης από 0,60 μέχρι 1,45 μέτρα από το δάπεδο βάσει των ευρωπαϊκών προδιαγραφών και από 0,85 μέχρι 1,45 μέτρα βάσει των εθνικών αντίστοιχα." title="Πεδίο όρασης για καθιστούς και χρήστες αναπηρικού αμαξιδί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exandros\Desktop\images\46.bmp"/>
                    <pic:cNvPicPr>
                      <a:picLocks noChangeAspect="1" noChangeArrowheads="1"/>
                    </pic:cNvPicPr>
                  </pic:nvPicPr>
                  <pic:blipFill rotWithShape="1">
                    <a:blip r:embed="rId70">
                      <a:extLst>
                        <a:ext uri="{28A0092B-C50C-407E-A947-70E740481C1C}">
                          <a14:useLocalDpi xmlns:a14="http://schemas.microsoft.com/office/drawing/2010/main" val="0"/>
                        </a:ext>
                      </a:extLst>
                    </a:blip>
                    <a:srcRect b="11889"/>
                    <a:stretch/>
                  </pic:blipFill>
                  <pic:spPr bwMode="auto">
                    <a:xfrm>
                      <a:off x="0" y="0"/>
                      <a:ext cx="4135458" cy="1203041"/>
                    </a:xfrm>
                    <a:prstGeom prst="rect">
                      <a:avLst/>
                    </a:prstGeom>
                    <a:noFill/>
                    <a:ln>
                      <a:noFill/>
                    </a:ln>
                    <a:extLst>
                      <a:ext uri="{53640926-AAD7-44D8-BBD7-CCE9431645EC}">
                        <a14:shadowObscured xmlns:a14="http://schemas.microsoft.com/office/drawing/2010/main"/>
                      </a:ext>
                    </a:extLst>
                  </pic:spPr>
                </pic:pic>
              </a:graphicData>
            </a:graphic>
          </wp:inline>
        </w:drawing>
      </w:r>
    </w:p>
    <w:p w:rsidR="00C4438E" w:rsidRDefault="00C4438E" w:rsidP="00C4438E">
      <w:pPr>
        <w:spacing w:after="0"/>
        <w:ind w:left="1134"/>
        <w:jc w:val="left"/>
      </w:pPr>
      <w:r w:rsidRPr="00261988">
        <w:rPr>
          <w:sz w:val="20"/>
          <w:lang w:val="en-US"/>
        </w:rPr>
        <w:t>ECA</w:t>
      </w:r>
      <w:r>
        <w:rPr>
          <w:sz w:val="20"/>
        </w:rPr>
        <w:t>2003</w:t>
      </w:r>
    </w:p>
    <w:p w:rsidR="00E943CC" w:rsidRDefault="00E943CC" w:rsidP="008429AB">
      <w:pPr>
        <w:spacing w:after="0"/>
      </w:pPr>
      <w:r>
        <w:rPr>
          <w:noProof/>
          <w:lang w:eastAsia="el-GR"/>
        </w:rPr>
        <w:drawing>
          <wp:inline distT="0" distB="0" distL="0" distR="0" wp14:anchorId="309B9B15" wp14:editId="5C99307F">
            <wp:extent cx="5273188" cy="1741118"/>
            <wp:effectExtent l="0" t="0" r="3810" b="0"/>
            <wp:docPr id="34" name="Εικόνα 34"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exandros\Desktop\images\47.bmp"/>
                    <pic:cNvPicPr>
                      <a:picLocks noChangeAspect="1" noChangeArrowheads="1"/>
                    </pic:cNvPicPr>
                  </pic:nvPicPr>
                  <pic:blipFill rotWithShape="1">
                    <a:blip r:embed="rId71">
                      <a:extLst>
                        <a:ext uri="{28A0092B-C50C-407E-A947-70E740481C1C}">
                          <a14:useLocalDpi xmlns:a14="http://schemas.microsoft.com/office/drawing/2010/main" val="0"/>
                        </a:ext>
                      </a:extLst>
                    </a:blip>
                    <a:srcRect t="4430" b="7595"/>
                    <a:stretch/>
                  </pic:blipFill>
                  <pic:spPr bwMode="auto">
                    <a:xfrm>
                      <a:off x="0" y="0"/>
                      <a:ext cx="5273675" cy="1741279"/>
                    </a:xfrm>
                    <a:prstGeom prst="rect">
                      <a:avLst/>
                    </a:prstGeom>
                    <a:noFill/>
                    <a:ln>
                      <a:noFill/>
                    </a:ln>
                    <a:extLst>
                      <a:ext uri="{53640926-AAD7-44D8-BBD7-CCE9431645EC}">
                        <a14:shadowObscured xmlns:a14="http://schemas.microsoft.com/office/drawing/2010/main"/>
                      </a:ext>
                    </a:extLst>
                  </pic:spPr>
                </pic:pic>
              </a:graphicData>
            </a:graphic>
          </wp:inline>
        </w:drawing>
      </w:r>
    </w:p>
    <w:p w:rsidR="00C4438E" w:rsidRPr="00261988" w:rsidRDefault="00C4438E" w:rsidP="00C4438E">
      <w:pPr>
        <w:spacing w:after="0" w:line="240" w:lineRule="auto"/>
        <w:ind w:left="142"/>
        <w:jc w:val="left"/>
        <w:rPr>
          <w:sz w:val="20"/>
        </w:rPr>
      </w:pPr>
      <w:r w:rsidRPr="00261988">
        <w:rPr>
          <w:sz w:val="20"/>
        </w:rPr>
        <w:t>ΥΠΕΧΩΔΕ (νυν ΥΠΕΚΑ)</w:t>
      </w:r>
    </w:p>
    <w:p w:rsidR="00C4438E" w:rsidRDefault="00C4438E" w:rsidP="00C4438E">
      <w:pPr>
        <w:pStyle w:val="a3"/>
      </w:pPr>
      <w:r w:rsidRPr="00C4438E">
        <w:t>Πεδίο όρασης για καθιστούς και χρήστες αναπηρικού αμαξιδίου</w:t>
      </w:r>
    </w:p>
    <w:p w:rsidR="00E943CC" w:rsidRDefault="00E943CC" w:rsidP="008429AB">
      <w:pPr>
        <w:spacing w:after="0"/>
      </w:pPr>
      <w:r>
        <w:rPr>
          <w:noProof/>
          <w:lang w:eastAsia="el-GR"/>
        </w:rPr>
        <w:lastRenderedPageBreak/>
        <w:drawing>
          <wp:inline distT="0" distB="0" distL="0" distR="0" wp14:anchorId="7BE656FE" wp14:editId="4EA44CD4">
            <wp:extent cx="5273675" cy="1503045"/>
            <wp:effectExtent l="0" t="0" r="3175" b="1905"/>
            <wp:docPr id="35" name="Εικόνα 35" descr="Ικανοποιητικό κοντράστ φόντου-στοιχείων: βάσει των ευρωπαϊκών προδιαγραφών η αντίθεση λευκό/μαύρο αποτελεί ικανοποιητική λύση κοντράστ με καλύτερη την περίπτωση μαύρου φόντου με λευκά στοιχεία, όπως απεικονίζεται σε δύο σκίτσα που παρουσιάζουν το ίδιο κείμενο με λευκά στοιχεία σε μαύρο φόντο και με μαύρα στοιχεία σε λευκό φόντο." title="Ικανοποιητικό κοντράστ φόντου-στοιχεί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exandros\Desktop\images\48.bm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3675" cy="1503045"/>
                    </a:xfrm>
                    <a:prstGeom prst="rect">
                      <a:avLst/>
                    </a:prstGeom>
                    <a:noFill/>
                    <a:ln>
                      <a:noFill/>
                    </a:ln>
                  </pic:spPr>
                </pic:pic>
              </a:graphicData>
            </a:graphic>
          </wp:inline>
        </w:drawing>
      </w:r>
    </w:p>
    <w:p w:rsidR="00C4438E" w:rsidRDefault="00C4438E" w:rsidP="002A1C81">
      <w:pPr>
        <w:spacing w:after="0"/>
        <w:ind w:left="426"/>
        <w:jc w:val="left"/>
      </w:pPr>
      <w:r w:rsidRPr="00261988">
        <w:rPr>
          <w:sz w:val="20"/>
          <w:lang w:val="en-US"/>
        </w:rPr>
        <w:t>ECA</w:t>
      </w:r>
      <w:r>
        <w:rPr>
          <w:sz w:val="20"/>
        </w:rPr>
        <w:t>2003</w:t>
      </w:r>
    </w:p>
    <w:p w:rsidR="00E943CC" w:rsidRDefault="00C4438E" w:rsidP="00C4438E">
      <w:pPr>
        <w:pStyle w:val="a3"/>
      </w:pPr>
      <w:r>
        <w:t>Ικανοποιητικό κοντράστ φόντου-στοιχείων</w:t>
      </w:r>
    </w:p>
    <w:p w:rsidR="00C4438E" w:rsidRPr="00C4438E" w:rsidRDefault="00C4438E" w:rsidP="00C4438E"/>
    <w:p w:rsidR="00E943CC" w:rsidRDefault="00E943CC" w:rsidP="008429AB">
      <w:pPr>
        <w:spacing w:after="0"/>
      </w:pPr>
      <w:r>
        <w:rPr>
          <w:noProof/>
          <w:lang w:eastAsia="el-GR"/>
        </w:rPr>
        <w:drawing>
          <wp:inline distT="0" distB="0" distL="0" distR="0" wp14:anchorId="102432EA" wp14:editId="57C202F0">
            <wp:extent cx="5273675" cy="1428115"/>
            <wp:effectExtent l="0" t="0" r="3175" b="635"/>
            <wp:docPr id="36" name="Εικόνα 36" descr="Εύκολα αντιληπτή σήμανση με χρήση κλασικών χρωμάτων: βάσει των ευρωπαϊκών προδιαγραφών παρουσιάζεται σε τέσσερα σκίτσα ο τρόπος χρήσης τεσσάρων βασικών χρωμάτων σε πινακίδες όπου το μπλε χρησιμοποιείται για πληροφοριακές πινακίδες, το πράσινο για πληροφόρηση σχετικά με ασφάλεια, το κίτρινο για να επιστηθεί η προσοχή και το κόκκινο για τον κίνδυνο και την ανάγκη άμεσης αντίδρασης." title="Εύκολα αντιληπτή σήμανση με χρήση κλασικών χρωμάτ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exandros\Desktop\images\49.bm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3675" cy="1428115"/>
                    </a:xfrm>
                    <a:prstGeom prst="rect">
                      <a:avLst/>
                    </a:prstGeom>
                    <a:noFill/>
                    <a:ln>
                      <a:noFill/>
                    </a:ln>
                  </pic:spPr>
                </pic:pic>
              </a:graphicData>
            </a:graphic>
          </wp:inline>
        </w:drawing>
      </w:r>
    </w:p>
    <w:p w:rsidR="00C4438E" w:rsidRDefault="00C4438E" w:rsidP="002A1C81">
      <w:pPr>
        <w:spacing w:after="0"/>
        <w:ind w:left="426"/>
        <w:jc w:val="left"/>
      </w:pPr>
      <w:r w:rsidRPr="00261988">
        <w:rPr>
          <w:sz w:val="20"/>
          <w:lang w:val="en-US"/>
        </w:rPr>
        <w:t>ECA</w:t>
      </w:r>
      <w:r>
        <w:rPr>
          <w:sz w:val="20"/>
        </w:rPr>
        <w:t>2003</w:t>
      </w:r>
    </w:p>
    <w:p w:rsidR="00E943CC" w:rsidRDefault="00C4438E" w:rsidP="00C4438E">
      <w:pPr>
        <w:pStyle w:val="a3"/>
      </w:pPr>
      <w:r>
        <w:t>Εύκολα αντιληπτή σήμανση με χρήση κλασικών χρωμάτων: α) μπλε για πληροφόρηση, β) πράσινο για ασφάλεια, γ) κίτρινο για προσοχή, δ) κόκκινο για κίνδυνο/ άμεση αντίδραση</w:t>
      </w:r>
    </w:p>
    <w:p w:rsidR="00C4438E" w:rsidRPr="00C4438E" w:rsidRDefault="00C4438E" w:rsidP="00C4438E"/>
    <w:p w:rsidR="00E943CC" w:rsidRDefault="00E943CC" w:rsidP="008429AB">
      <w:pPr>
        <w:spacing w:after="0"/>
      </w:pPr>
      <w:r>
        <w:rPr>
          <w:noProof/>
          <w:lang w:eastAsia="el-GR"/>
        </w:rPr>
        <w:drawing>
          <wp:inline distT="0" distB="0" distL="0" distR="0" wp14:anchorId="48F7996A" wp14:editId="5DC54462">
            <wp:extent cx="5273675" cy="1352550"/>
            <wp:effectExtent l="0" t="0" r="3175" b="0"/>
            <wp:docPr id="37" name="Εικόνα 37" descr="Αντιληπτό μέγεθος στοιχείων επιγραφής σε σχέση με την απόσταση: με τρία σκίτσα φαίνεται ότι ύψος γραμμάτων 25 εκατοστά γίνεται αντιληπτό σε απόσταση 10 μέτρων, ύψος 40 εκατοστών σε 20 μέτρα και ύψος 75 εκατοστών σε 50 μέτρα." title="Αντιληπτό μέγεθος στοιχείων επιγραφής σε σχέση με την απόστα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exandros\Desktop\images\50.b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3675" cy="1352550"/>
                    </a:xfrm>
                    <a:prstGeom prst="rect">
                      <a:avLst/>
                    </a:prstGeom>
                    <a:noFill/>
                    <a:ln>
                      <a:noFill/>
                    </a:ln>
                  </pic:spPr>
                </pic:pic>
              </a:graphicData>
            </a:graphic>
          </wp:inline>
        </w:drawing>
      </w:r>
    </w:p>
    <w:p w:rsidR="00E943CC" w:rsidRDefault="00C4438E" w:rsidP="00C4438E">
      <w:pPr>
        <w:pStyle w:val="a3"/>
      </w:pPr>
      <w:r w:rsidRPr="00C4438E">
        <w:t>Αντιληπτό μέγεθος στοιχείων επιγραφής σε σχέση με την απόσταση</w:t>
      </w:r>
    </w:p>
    <w:p w:rsidR="00E943CC" w:rsidRDefault="00E943CC" w:rsidP="00261988">
      <w:pPr>
        <w:jc w:val="center"/>
      </w:pPr>
    </w:p>
    <w:p w:rsidR="00C4438E" w:rsidRDefault="00C4438E" w:rsidP="00261988">
      <w:pPr>
        <w:jc w:val="center"/>
      </w:pPr>
    </w:p>
    <w:p w:rsidR="00C4438E" w:rsidRDefault="00C4438E" w:rsidP="00C4438E">
      <w:r>
        <w:t>Ιδιαίτερα επισημαίνεται ότι για άτομα με προβλήματα όρασης επιβάλλεται η χρήση ανάγλυφων συμβόλων (πχ, σε κομβία ανελκυστήρων κλπ) και η πρ</w:t>
      </w:r>
      <w:r>
        <w:t>ό</w:t>
      </w:r>
      <w:r>
        <w:t>βλεψη ηχητικής σήμανσης. Αντίστοιχα για άτομα με προβλήματα ακοής αν</w:t>
      </w:r>
      <w:r>
        <w:t>α</w:t>
      </w:r>
      <w:r>
        <w:t>γκαία είναι η πρόβλεψη οπτικής σήμανσης, συστημάτων δόνησης (πχ. για ε</w:t>
      </w:r>
      <w:r>
        <w:t>ι</w:t>
      </w:r>
      <w:r>
        <w:t>δοποίηση σε περίπτωση ανάγκης) και διερμηνείας στη νοηματική.</w:t>
      </w:r>
    </w:p>
    <w:p w:rsidR="00C4438E" w:rsidRDefault="00C4438E" w:rsidP="00C4438E">
      <w:r>
        <w:lastRenderedPageBreak/>
        <w:t>Πληροφόρηση για προσβάσιμες μορφές πληροφόρησης/ επικοινωνίας θα βρε</w:t>
      </w:r>
      <w:r>
        <w:t>ί</w:t>
      </w:r>
      <w:r>
        <w:t>τε στις παρακάτω ηλεκτρονικές διευθύνσεις:</w:t>
      </w:r>
    </w:p>
    <w:p w:rsidR="00C4438E" w:rsidRDefault="00C4438E" w:rsidP="00C4438E">
      <w:pPr>
        <w:pStyle w:val="myBullet"/>
      </w:pPr>
      <w:r>
        <w:t>http://www.euroblind.org/fichiersGB/accessinfo.htm</w:t>
      </w:r>
    </w:p>
    <w:p w:rsidR="00C4438E" w:rsidRDefault="00C4438E" w:rsidP="00C4438E">
      <w:pPr>
        <w:pStyle w:val="myBullet"/>
      </w:pPr>
      <w:r>
        <w:t>http://www.equalityhumanrights.com/Documents/Disability/Services/Good%20signs%20Improving%20signs%20for%20people%20with%20a%20learning%20disability.pdf</w:t>
      </w:r>
    </w:p>
    <w:p w:rsidR="00C4438E" w:rsidRPr="00C4438E" w:rsidRDefault="00C4438E" w:rsidP="00C4438E">
      <w:pPr>
        <w:pStyle w:val="myBullet"/>
        <w:rPr>
          <w:lang w:val="en-US"/>
        </w:rPr>
      </w:pPr>
      <w:r w:rsidRPr="00C4438E">
        <w:rPr>
          <w:lang w:val="en-US"/>
        </w:rPr>
        <w:t>83.137.212.42/</w:t>
      </w:r>
      <w:proofErr w:type="spellStart"/>
      <w:r w:rsidRPr="00C4438E">
        <w:rPr>
          <w:lang w:val="en-US"/>
        </w:rPr>
        <w:t>sitearchive</w:t>
      </w:r>
      <w:proofErr w:type="spellEnd"/>
      <w:r w:rsidRPr="00C4438E">
        <w:rPr>
          <w:lang w:val="en-US"/>
        </w:rPr>
        <w:t>/DRC/</w:t>
      </w:r>
      <w:proofErr w:type="spellStart"/>
      <w:r w:rsidRPr="00C4438E">
        <w:rPr>
          <w:lang w:val="en-US"/>
        </w:rPr>
        <w:t>pdf</w:t>
      </w:r>
      <w:proofErr w:type="spellEnd"/>
      <w:r w:rsidRPr="00C4438E">
        <w:rPr>
          <w:lang w:val="en-US"/>
        </w:rPr>
        <w:t>/DRC_ER_Booklet1006.pdf</w:t>
      </w:r>
    </w:p>
    <w:p w:rsidR="00C4438E" w:rsidRPr="00C4438E" w:rsidRDefault="00C4438E" w:rsidP="00C4438E">
      <w:pPr>
        <w:pStyle w:val="myBullet"/>
        <w:rPr>
          <w:lang w:val="en-US"/>
        </w:rPr>
      </w:pPr>
      <w:r w:rsidRPr="00C4438E">
        <w:rPr>
          <w:lang w:val="en-US"/>
        </w:rPr>
        <w:t>http://www.equalityhumanrights.com/Documents/Disability/Services/Organising%20accessible%20events.doc</w:t>
      </w:r>
    </w:p>
    <w:p w:rsidR="00E943CC" w:rsidRPr="00C4438E" w:rsidRDefault="00C4438E" w:rsidP="00C4438E">
      <w:pPr>
        <w:pStyle w:val="myBullet"/>
        <w:rPr>
          <w:lang w:val="en-US"/>
        </w:rPr>
      </w:pPr>
      <w:r w:rsidRPr="00C4438E">
        <w:rPr>
          <w:lang w:val="en-US"/>
        </w:rPr>
        <w:t>http://www.acessibilidade.net/tdt/FinalreportTVforAll.pdf</w:t>
      </w:r>
    </w:p>
    <w:p w:rsidR="00E943CC" w:rsidRPr="00C4438E" w:rsidRDefault="00E943CC" w:rsidP="00C4438E">
      <w:pPr>
        <w:rPr>
          <w:lang w:val="en-US"/>
        </w:rPr>
      </w:pPr>
    </w:p>
    <w:p w:rsidR="00DB3BAB" w:rsidRPr="00C4438E" w:rsidRDefault="00DB3BAB">
      <w:pPr>
        <w:spacing w:after="0" w:line="240" w:lineRule="auto"/>
        <w:jc w:val="left"/>
        <w:rPr>
          <w:rFonts w:cs="Arial"/>
          <w:b/>
          <w:bCs/>
          <w:iCs/>
          <w:color w:val="auto"/>
          <w:sz w:val="28"/>
          <w:szCs w:val="28"/>
          <w:lang w:val="en-US"/>
        </w:rPr>
      </w:pPr>
      <w:r w:rsidRPr="00C4438E">
        <w:rPr>
          <w:lang w:val="en-US"/>
        </w:rPr>
        <w:br w:type="page"/>
      </w:r>
    </w:p>
    <w:p w:rsidR="00DB3BAB" w:rsidRPr="00DB3BAB" w:rsidRDefault="00DB3BAB" w:rsidP="00DB3BAB">
      <w:pPr>
        <w:pStyle w:val="2"/>
        <w:numPr>
          <w:ilvl w:val="0"/>
          <w:numId w:val="0"/>
        </w:numPr>
        <w:jc w:val="center"/>
      </w:pPr>
      <w:bookmarkStart w:id="52" w:name="_Toc362645600"/>
      <w:r w:rsidRPr="00DB3BAB">
        <w:lastRenderedPageBreak/>
        <w:t>4. Δυνατότητα κατακόρυφης κυκλοφορίας</w:t>
      </w:r>
      <w:bookmarkEnd w:id="52"/>
    </w:p>
    <w:p w:rsidR="00E943CC" w:rsidRPr="00E943CC" w:rsidRDefault="00E943CC" w:rsidP="00E943CC">
      <w:r w:rsidRPr="00E943CC">
        <w:t>Υπάρχει πάντα δυσκολία στην κάλυψη υψομετρικών διαφορών. Πρέπει όμως όλοι οι χρήστες ενός χώρου να μπορούν να υπερβούν αυτές τις διαφορές</w:t>
      </w:r>
      <w:r>
        <w:t xml:space="preserve"> </w:t>
      </w:r>
      <w:r w:rsidRPr="00E943CC">
        <w:t>με την καταβολή της ελάχιστης δύναμης. Αυτό επιτυγχάνεται πάντα με τη χρήση ενός ανελκυστήρα, ενώ ούτε τα σκαλοπάτια ούτε οι ράμπες είναι πάντα κατά</w:t>
      </w:r>
      <w:r w:rsidRPr="00E943CC">
        <w:t>λ</w:t>
      </w:r>
      <w:r w:rsidRPr="00E943CC">
        <w:t>ληλες για όλους.</w:t>
      </w:r>
    </w:p>
    <w:p w:rsidR="00E943CC" w:rsidRPr="00E943CC" w:rsidRDefault="00E943CC" w:rsidP="00E943CC">
      <w:r w:rsidRPr="00E943CC">
        <w:t>Αυτό σημαίνει ότι</w:t>
      </w:r>
    </w:p>
    <w:p w:rsidR="00E943CC" w:rsidRPr="00E943CC" w:rsidRDefault="00E943CC" w:rsidP="00E943CC">
      <w:pPr>
        <w:pStyle w:val="myBullet"/>
      </w:pPr>
      <w:r w:rsidRPr="00E943CC">
        <w:t>Πρέπει να αποφεύγεται η δημιουργία υψομετρικών διαφορών ή να με</w:t>
      </w:r>
      <w:r w:rsidRPr="00E943CC">
        <w:t>ι</w:t>
      </w:r>
      <w:r w:rsidRPr="00E943CC">
        <w:t>ώνεται στο ελάχιστο δυνατό</w:t>
      </w:r>
    </w:p>
    <w:p w:rsidR="00E943CC" w:rsidRPr="00E943CC" w:rsidRDefault="00E943CC" w:rsidP="00E943CC">
      <w:pPr>
        <w:pStyle w:val="myBullet"/>
      </w:pPr>
      <w:r w:rsidRPr="00E943CC">
        <w:t xml:space="preserve">Σε περίπτωση ύπαρξης υψομετρικής διαφοράς πάνω από 20χλστ πρέπει να κατασκευάζεται ράμπα ή να δημιουργείται εναλλακτική ισόπεδη </w:t>
      </w:r>
      <w:r w:rsidRPr="00E943CC">
        <w:t>ό</w:t>
      </w:r>
      <w:r w:rsidRPr="00E943CC">
        <w:t xml:space="preserve">δευση ή να χρησιμοποιείται </w:t>
      </w:r>
      <w:proofErr w:type="spellStart"/>
      <w:r w:rsidRPr="00E943CC">
        <w:t>αναβατώριο</w:t>
      </w:r>
      <w:proofErr w:type="spellEnd"/>
      <w:r w:rsidRPr="00E943CC">
        <w:t xml:space="preserve"> ή/και ανελκυστήρας.</w:t>
      </w:r>
    </w:p>
    <w:p w:rsidR="00DB3BAB" w:rsidRPr="00E943CC" w:rsidRDefault="00E943CC" w:rsidP="00E943CC">
      <w:pPr>
        <w:pStyle w:val="myBullet"/>
      </w:pPr>
      <w:r w:rsidRPr="00E943CC">
        <w:t>Μία ράμπα μικρότερης κλίσης από 1:20 (5%) μπορεί να χρησιμοποιηθεί</w:t>
      </w:r>
      <w:r>
        <w:t xml:space="preserve"> </w:t>
      </w:r>
      <w:r w:rsidRPr="00E943CC">
        <w:t>από όλους, οπότε συμπληρωματική κλίμακα δε χρειάζεται.</w:t>
      </w:r>
    </w:p>
    <w:p w:rsidR="00DB3BAB" w:rsidRDefault="00DB3BAB">
      <w:pPr>
        <w:spacing w:after="0" w:line="240" w:lineRule="auto"/>
        <w:jc w:val="left"/>
        <w:rPr>
          <w:rFonts w:cs="Arial"/>
          <w:b/>
          <w:bCs/>
          <w:iCs/>
          <w:color w:val="auto"/>
          <w:sz w:val="28"/>
          <w:szCs w:val="28"/>
        </w:rPr>
      </w:pPr>
      <w:r>
        <w:br w:type="page"/>
      </w:r>
    </w:p>
    <w:p w:rsidR="00DB3BAB" w:rsidRPr="00DB3BAB" w:rsidRDefault="00DB3BAB" w:rsidP="00DB3BAB">
      <w:pPr>
        <w:pStyle w:val="2"/>
        <w:numPr>
          <w:ilvl w:val="0"/>
          <w:numId w:val="0"/>
        </w:numPr>
        <w:jc w:val="center"/>
      </w:pPr>
      <w:bookmarkStart w:id="53" w:name="_Toc362645601"/>
      <w:r w:rsidRPr="00DB3BAB">
        <w:lastRenderedPageBreak/>
        <w:t>5. Προσβάσιμοι χώροι υγιεινής</w:t>
      </w:r>
      <w:bookmarkEnd w:id="53"/>
    </w:p>
    <w:p w:rsidR="0083164C" w:rsidRDefault="00E943CC" w:rsidP="00E943CC">
      <w:r w:rsidRPr="00E943CC">
        <w:t xml:space="preserve">Στο </w:t>
      </w:r>
      <w:r w:rsidRPr="00E943CC">
        <w:rPr>
          <w:lang w:val="en-US"/>
        </w:rPr>
        <w:t>European</w:t>
      </w:r>
      <w:r w:rsidRPr="00E943CC">
        <w:t xml:space="preserve"> </w:t>
      </w:r>
      <w:r w:rsidRPr="00E943CC">
        <w:rPr>
          <w:lang w:val="en-US"/>
        </w:rPr>
        <w:t>Concept</w:t>
      </w:r>
      <w:r w:rsidRPr="00E943CC">
        <w:t xml:space="preserve"> </w:t>
      </w:r>
      <w:r w:rsidRPr="00E943CC">
        <w:rPr>
          <w:lang w:val="en-US"/>
        </w:rPr>
        <w:t>for</w:t>
      </w:r>
      <w:r w:rsidRPr="00E943CC">
        <w:t xml:space="preserve"> </w:t>
      </w:r>
      <w:r w:rsidRPr="00E943CC">
        <w:rPr>
          <w:lang w:val="en-US"/>
        </w:rPr>
        <w:t>Accessibility</w:t>
      </w:r>
      <w:r w:rsidRPr="00E943CC">
        <w:t>-</w:t>
      </w:r>
      <w:r w:rsidRPr="00E943CC">
        <w:rPr>
          <w:lang w:val="en-US"/>
        </w:rPr>
        <w:t>ECA</w:t>
      </w:r>
      <w:r w:rsidRPr="00E943CC">
        <w:t xml:space="preserve"> 2003,</w:t>
      </w:r>
      <w:r w:rsidRPr="00E943CC">
        <w:rPr>
          <w:lang w:val="en-US"/>
        </w:rPr>
        <w:t>Technical</w:t>
      </w:r>
      <w:r w:rsidRPr="00E943CC">
        <w:t xml:space="preserve"> </w:t>
      </w:r>
      <w:r w:rsidRPr="00E943CC">
        <w:rPr>
          <w:lang w:val="en-US"/>
        </w:rPr>
        <w:t>Assistance</w:t>
      </w:r>
      <w:r w:rsidRPr="00E943CC">
        <w:t xml:space="preserve"> </w:t>
      </w:r>
      <w:r w:rsidRPr="00E943CC">
        <w:rPr>
          <w:lang w:val="en-US"/>
        </w:rPr>
        <w:t>Ma</w:t>
      </w:r>
      <w:r w:rsidRPr="00E943CC">
        <w:rPr>
          <w:lang w:val="en-US"/>
        </w:rPr>
        <w:t>n</w:t>
      </w:r>
      <w:r w:rsidRPr="00E943CC">
        <w:rPr>
          <w:lang w:val="en-US"/>
        </w:rPr>
        <w:t>ual</w:t>
      </w:r>
      <w:r w:rsidRPr="00E943CC">
        <w:t>, δίνονται γενικές κατευθύνσεις για το σχεδιασμό προσβάσιμων χώρων</w:t>
      </w:r>
      <w:r>
        <w:t xml:space="preserve"> </w:t>
      </w:r>
      <w:r w:rsidRPr="00E943CC">
        <w:t>υγ</w:t>
      </w:r>
      <w:r w:rsidRPr="00E943CC">
        <w:t>ι</w:t>
      </w:r>
      <w:r w:rsidRPr="00E943CC">
        <w:t>εινής ενώ αποφεύγεται η προσφορά έτοιμων λύσεων, που συχνά έχουν αρνητ</w:t>
      </w:r>
      <w:r w:rsidRPr="00E943CC">
        <w:t>ι</w:t>
      </w:r>
      <w:r w:rsidRPr="00E943CC">
        <w:t>κά αποτελέσματα ιδιαίτερα σε περιπτώσεις τροποποίησης υφιστάμενων χώρων ή χώρων περιορισμένων διαστάσεων.</w:t>
      </w:r>
    </w:p>
    <w:p w:rsidR="00DB3BAB" w:rsidRPr="00E943CC" w:rsidRDefault="00E943CC" w:rsidP="004D3D94">
      <w:pPr>
        <w:spacing w:after="0"/>
        <w:jc w:val="center"/>
      </w:pPr>
      <w:r>
        <w:rPr>
          <w:noProof/>
          <w:lang w:eastAsia="el-GR"/>
        </w:rPr>
        <w:drawing>
          <wp:inline distT="0" distB="0" distL="0" distR="0" wp14:anchorId="73DD4B60" wp14:editId="0BA191AC">
            <wp:extent cx="4121063" cy="1250638"/>
            <wp:effectExtent l="0" t="0" r="0" b="6985"/>
            <wp:docPr id="38" name="Εικόνα 38" descr="Τρόποι προσέγγισης λεκάνης από χρήστη αναπηρικού αμαξιδίου: σε τρία σκίτσα φαίνεται βάσει των ευρωπαϊκών προδιαγραφών ότι άτομο σε αναπηρικό αμαξίδιο μπορεί να προσεγγίσει την λεκάνη τουαλέτας πλαγιομετωπικά, πλάγια ή μετωπικά." title="Τρόποι προσέγγισης λεκάνης από χρήστη αναπηρικού αμαξιδί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exandros\Desktop\images\51.bmp"/>
                    <pic:cNvPicPr>
                      <a:picLocks noChangeAspect="1" noChangeArrowheads="1"/>
                    </pic:cNvPicPr>
                  </pic:nvPicPr>
                  <pic:blipFill rotWithShape="1">
                    <a:blip r:embed="rId75">
                      <a:extLst>
                        <a:ext uri="{28A0092B-C50C-407E-A947-70E740481C1C}">
                          <a14:useLocalDpi xmlns:a14="http://schemas.microsoft.com/office/drawing/2010/main" val="0"/>
                        </a:ext>
                      </a:extLst>
                    </a:blip>
                    <a:srcRect t="6871" b="7373"/>
                    <a:stretch/>
                  </pic:blipFill>
                  <pic:spPr bwMode="auto">
                    <a:xfrm>
                      <a:off x="0" y="0"/>
                      <a:ext cx="4127224" cy="1252508"/>
                    </a:xfrm>
                    <a:prstGeom prst="rect">
                      <a:avLst/>
                    </a:prstGeom>
                    <a:noFill/>
                    <a:ln>
                      <a:noFill/>
                    </a:ln>
                    <a:extLst>
                      <a:ext uri="{53640926-AAD7-44D8-BBD7-CCE9431645EC}">
                        <a14:shadowObscured xmlns:a14="http://schemas.microsoft.com/office/drawing/2010/main"/>
                      </a:ext>
                    </a:extLst>
                  </pic:spPr>
                </pic:pic>
              </a:graphicData>
            </a:graphic>
          </wp:inline>
        </w:drawing>
      </w:r>
    </w:p>
    <w:p w:rsidR="002A1C81" w:rsidRDefault="002A1C81" w:rsidP="004D3D94">
      <w:pPr>
        <w:spacing w:after="0"/>
        <w:ind w:left="1134"/>
        <w:jc w:val="left"/>
      </w:pPr>
      <w:r w:rsidRPr="00261988">
        <w:rPr>
          <w:sz w:val="20"/>
          <w:lang w:val="en-US"/>
        </w:rPr>
        <w:t>ECA</w:t>
      </w:r>
      <w:r>
        <w:rPr>
          <w:sz w:val="20"/>
        </w:rPr>
        <w:t>2003</w:t>
      </w:r>
    </w:p>
    <w:p w:rsidR="00DB3BAB" w:rsidRDefault="002A1C81" w:rsidP="002A1C81">
      <w:pPr>
        <w:pStyle w:val="a3"/>
      </w:pPr>
      <w:r>
        <w:t>Τρόποι προσέγγισης λεκάνης από χρήστη αναπηρικού αμαξιδίου</w:t>
      </w:r>
    </w:p>
    <w:p w:rsidR="004D3D94" w:rsidRPr="002A1C81" w:rsidRDefault="004D3D94" w:rsidP="002A1C81"/>
    <w:p w:rsidR="00E943CC" w:rsidRDefault="00E943CC" w:rsidP="004D3D94">
      <w:pPr>
        <w:spacing w:after="0"/>
        <w:jc w:val="center"/>
      </w:pPr>
      <w:r>
        <w:rPr>
          <w:noProof/>
          <w:lang w:eastAsia="el-GR"/>
        </w:rPr>
        <w:drawing>
          <wp:inline distT="0" distB="0" distL="0" distR="0" wp14:anchorId="505E2742" wp14:editId="4714FC86">
            <wp:extent cx="4114948" cy="2154476"/>
            <wp:effectExtent l="0" t="0" r="0" b="0"/>
            <wp:docPr id="39" name="Εικόνα 39" descr="Βάσει των προδιαγραφών των Ηνωμένων Εθνών παρουσιάζονται σε τρία σκίτσα χώρου υγιεινής διαστάσεων 1,50Χ1,50 μέτρα η παράλληλη προσέγγιση της λεκάνης από άτομο σε αναπηρικό αμαξίδιο, η διαγώνια προσέγγιση και η κάθετη προσέγγιση ανάλογα με τη θέση της πόρτας και τη διευθέτηση των ειδών υγιεινής χωρίς δυνατότητα περιστροφής αμαξιδίου μέσα στο χώρο αυτό, ενώ στο τέταρτο σκίτσο απεικονίζεται η ανάγκη πρόβλεψης ελεύθερου χώρου διαμέτρου 1,50 μέτρου μέσα στο χώρο υγιεινής προκειμένου να είναι δυνατή η περιστροφή ατόμου σε αναπηρικό αμαξίδιο." title="Χωροθέτηση ειδών υγιεινής ανάλογα με τον τρόπο προσέγγισης της λεκά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exandros\Desktop\images\52..bmp"/>
                    <pic:cNvPicPr>
                      <a:picLocks noChangeAspect="1" noChangeArrowheads="1"/>
                    </pic:cNvPicPr>
                  </pic:nvPicPr>
                  <pic:blipFill rotWithShape="1">
                    <a:blip r:embed="rId76">
                      <a:extLst>
                        <a:ext uri="{28A0092B-C50C-407E-A947-70E740481C1C}">
                          <a14:useLocalDpi xmlns:a14="http://schemas.microsoft.com/office/drawing/2010/main" val="0"/>
                        </a:ext>
                      </a:extLst>
                    </a:blip>
                    <a:srcRect r="4275" b="62050"/>
                    <a:stretch/>
                  </pic:blipFill>
                  <pic:spPr bwMode="auto">
                    <a:xfrm>
                      <a:off x="0" y="0"/>
                      <a:ext cx="4115120" cy="2154566"/>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Default="004D3D94" w:rsidP="004D3D94">
      <w:pPr>
        <w:pStyle w:val="a3"/>
        <w:spacing w:before="0" w:after="120"/>
      </w:pPr>
      <w:r>
        <w:t xml:space="preserve">Παράλληλη προσέγγιση </w:t>
      </w:r>
      <w:r>
        <w:tab/>
      </w:r>
      <w:r>
        <w:tab/>
        <w:t>Διαγώνια προσέγγιση</w:t>
      </w:r>
    </w:p>
    <w:p w:rsidR="00E943CC" w:rsidRDefault="004D3D94" w:rsidP="004D3D94">
      <w:pPr>
        <w:spacing w:after="0"/>
        <w:jc w:val="center"/>
      </w:pPr>
      <w:r>
        <w:rPr>
          <w:noProof/>
          <w:lang w:eastAsia="el-GR"/>
        </w:rPr>
        <w:drawing>
          <wp:inline distT="0" distB="0" distL="0" distR="0" wp14:anchorId="318FB82A" wp14:editId="7198F5AD">
            <wp:extent cx="4246324" cy="1724754"/>
            <wp:effectExtent l="0" t="0" r="1905" b="8890"/>
            <wp:docPr id="81" name="Εικόνα 81"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exandros\Desktop\images\52..bmp"/>
                    <pic:cNvPicPr>
                      <a:picLocks noChangeAspect="1" noChangeArrowheads="1"/>
                    </pic:cNvPicPr>
                  </pic:nvPicPr>
                  <pic:blipFill rotWithShape="1">
                    <a:blip r:embed="rId76">
                      <a:extLst>
                        <a:ext uri="{28A0092B-C50C-407E-A947-70E740481C1C}">
                          <a14:useLocalDpi xmlns:a14="http://schemas.microsoft.com/office/drawing/2010/main" val="0"/>
                        </a:ext>
                      </a:extLst>
                    </a:blip>
                    <a:srcRect t="53778" b="15466"/>
                    <a:stretch/>
                  </pic:blipFill>
                  <pic:spPr bwMode="auto">
                    <a:xfrm>
                      <a:off x="0" y="0"/>
                      <a:ext cx="4246500" cy="1724826"/>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Default="004D3D94" w:rsidP="004D3D94">
      <w:pPr>
        <w:pStyle w:val="a3"/>
        <w:spacing w:before="0" w:after="0"/>
        <w:ind w:left="709"/>
      </w:pPr>
      <w:r w:rsidRPr="004D3D94">
        <w:t>Κάθετη προσέγγιση</w:t>
      </w:r>
      <w:r>
        <w:t xml:space="preserve"> </w:t>
      </w:r>
      <w:r>
        <w:tab/>
      </w:r>
      <w:r>
        <w:tab/>
      </w:r>
      <w:r w:rsidRPr="004D3D94">
        <w:t>Χώρος πλήρους περιστροφής</w:t>
      </w:r>
    </w:p>
    <w:p w:rsidR="004D3D94" w:rsidRPr="008429AB" w:rsidRDefault="004D3D94" w:rsidP="004D3D94">
      <w:pPr>
        <w:spacing w:after="0"/>
        <w:ind w:left="851"/>
        <w:jc w:val="left"/>
      </w:pPr>
      <w:r>
        <w:rPr>
          <w:sz w:val="20"/>
        </w:rPr>
        <w:t>ΟΗΕ</w:t>
      </w:r>
    </w:p>
    <w:p w:rsidR="004D3D94" w:rsidRDefault="004D3D94" w:rsidP="004D3D94">
      <w:pPr>
        <w:pStyle w:val="a3"/>
      </w:pPr>
      <w:proofErr w:type="spellStart"/>
      <w:r w:rsidRPr="004D3D94">
        <w:t>Χωροθέτηση</w:t>
      </w:r>
      <w:proofErr w:type="spellEnd"/>
      <w:r w:rsidRPr="004D3D94">
        <w:t xml:space="preserve"> ειδών υγιεινής ανάλογα με τον τρόπο προσέγγισης της λεκάνης</w:t>
      </w:r>
    </w:p>
    <w:p w:rsidR="00E943CC" w:rsidRDefault="00E943CC" w:rsidP="00261988">
      <w:pPr>
        <w:jc w:val="center"/>
      </w:pPr>
      <w:r>
        <w:rPr>
          <w:noProof/>
          <w:lang w:eastAsia="el-GR"/>
        </w:rPr>
        <w:lastRenderedPageBreak/>
        <w:drawing>
          <wp:inline distT="0" distB="0" distL="0" distR="0" wp14:anchorId="0B286997" wp14:editId="28676F38">
            <wp:extent cx="3102945" cy="3494762"/>
            <wp:effectExtent l="0" t="0" r="2540" b="0"/>
            <wp:docPr id="40" name="Εικόνα 40" descr="Αναγκαίος χώρος για προσέγγιση λεκάνης: στο σκίτσο βάσει των ευρωπαϊκών προδιαγραφών περιγράφεται ότι για να είναι δυνατή η προσέγγιση λεκάνης απαιτείται ελεύθερος χώρος διαστάσεων μεγαλύτερων από 1,00Χ1,80 μέτρα από τη μία πλευρά της λεκάνης." title="Αναγκαίος χώρος για προσέγγιση λεκά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exandros\Desktop\images\53.bmp"/>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4187" b="3202"/>
                    <a:stretch/>
                  </pic:blipFill>
                  <pic:spPr bwMode="auto">
                    <a:xfrm>
                      <a:off x="0" y="0"/>
                      <a:ext cx="3118844" cy="3512668"/>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Default="004D3D94" w:rsidP="004D3D94">
      <w:pPr>
        <w:spacing w:after="0"/>
        <w:ind w:left="1843"/>
        <w:jc w:val="left"/>
      </w:pPr>
      <w:r w:rsidRPr="00261988">
        <w:rPr>
          <w:sz w:val="20"/>
          <w:lang w:val="en-US"/>
        </w:rPr>
        <w:t>ECA</w:t>
      </w:r>
      <w:r>
        <w:rPr>
          <w:sz w:val="20"/>
        </w:rPr>
        <w:t>2003</w:t>
      </w:r>
    </w:p>
    <w:p w:rsidR="00E943CC" w:rsidRDefault="004D3D94" w:rsidP="004D3D94">
      <w:pPr>
        <w:pStyle w:val="a3"/>
      </w:pPr>
      <w:r>
        <w:t>Αναγκαίος χώρος για προσέγγιση λεκάνης</w:t>
      </w:r>
    </w:p>
    <w:p w:rsidR="00E943CC" w:rsidRDefault="00E943CC" w:rsidP="00261988">
      <w:pPr>
        <w:jc w:val="center"/>
      </w:pPr>
    </w:p>
    <w:p w:rsidR="00E943CC" w:rsidRDefault="00E943CC" w:rsidP="00261988">
      <w:pPr>
        <w:jc w:val="center"/>
      </w:pPr>
      <w:r>
        <w:rPr>
          <w:noProof/>
          <w:lang w:eastAsia="el-GR"/>
        </w:rPr>
        <w:drawing>
          <wp:inline distT="0" distB="0" distL="0" distR="0" wp14:anchorId="23227503" wp14:editId="7BEFBA5F">
            <wp:extent cx="3216852" cy="3232255"/>
            <wp:effectExtent l="0" t="0" r="3175" b="6350"/>
            <wp:docPr id="41" name="Εικόνα 41" descr="Αναγκαίος χώρος για την περιστροφή αναπηρικού αμαξιδίου και την πρόβλεψη προσβάσιμου χώρου ντους: στο σκίτσο βάσει των ευρωπαϊκών προδιαγραφών περιγράφεται ότι για να είναι δυνατή η περιστροφή αμαξιδίου σε τουαλέτα ή χώρο ντους απαιτείται ελεύθερος χώρος διαστάσεων μεγαλύτερων από 1,40Χ1,70 μέτρα." title="Αναγκαίος χώρος για την περιστροφή αναπηρικού αμαξιδίου και την πρόβλεψη προσβάσιμου χώρου ντου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exandros\Desktop\images\54.bmp"/>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7416" b="3178"/>
                    <a:stretch/>
                  </pic:blipFill>
                  <pic:spPr bwMode="auto">
                    <a:xfrm>
                      <a:off x="0" y="0"/>
                      <a:ext cx="3220391" cy="3235811"/>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Default="004D3D94" w:rsidP="004D3D94">
      <w:pPr>
        <w:spacing w:after="0"/>
        <w:ind w:left="1843"/>
        <w:jc w:val="left"/>
      </w:pPr>
      <w:r w:rsidRPr="00261988">
        <w:rPr>
          <w:sz w:val="20"/>
          <w:lang w:val="en-US"/>
        </w:rPr>
        <w:t>ECA</w:t>
      </w:r>
      <w:r>
        <w:rPr>
          <w:sz w:val="20"/>
        </w:rPr>
        <w:t>2003</w:t>
      </w:r>
    </w:p>
    <w:p w:rsidR="004D3D94" w:rsidRDefault="004D3D94" w:rsidP="004D3D94">
      <w:pPr>
        <w:pStyle w:val="a3"/>
      </w:pPr>
      <w:r>
        <w:t xml:space="preserve">Αναγκαίος χώρος για την περιστροφή αναπηρικού αμαξιδίου και την </w:t>
      </w:r>
      <w:r>
        <w:br/>
        <w:t>πρόβλεψη προσβάσιμου χώρου ντους</w:t>
      </w:r>
    </w:p>
    <w:p w:rsidR="004D3D94" w:rsidRPr="004D3D94" w:rsidRDefault="004D3D94" w:rsidP="004D3D94">
      <w:r>
        <w:lastRenderedPageBreak/>
        <w:t xml:space="preserve">Στις «Οδηγίες σχεδιασμού για άτομα με αναπηρία» του Γραφείου μελετών για </w:t>
      </w:r>
      <w:proofErr w:type="spellStart"/>
      <w:r>
        <w:t>Α.μεΑ</w:t>
      </w:r>
      <w:proofErr w:type="spellEnd"/>
      <w:r>
        <w:t>. του Υ.ΠΕ.ΧΩ.Δ.Ε. (νυν Υ.Π.Ε.Κ.Α.) προτείνεται συγκεκριμένα ο π</w:t>
      </w:r>
      <w:r>
        <w:t>α</w:t>
      </w:r>
      <w:r>
        <w:t xml:space="preserve">ρακάτω σχεδιασμός χώρων υγιεινής, ο οποίος όμως ενώ πρέπει να εφαρμόζεται σε </w:t>
      </w:r>
      <w:proofErr w:type="spellStart"/>
      <w:r>
        <w:t>νεοκατασκευαζόμενα</w:t>
      </w:r>
      <w:proofErr w:type="spellEnd"/>
      <w:r>
        <w:t xml:space="preserve"> κτίρια με δυσκολία μπορεί να προσαρμοστεί σε ήδη υφιστάμενα.</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Βασικός εξοπλισμός ενός προσβάσιμου χώρου υγιεινής "/>
        <w:tblDescription w:val="Βασικός εξοπλισμός ενός προσβάσιμου χώρου υγιεινής "/>
      </w:tblPr>
      <w:tblGrid>
        <w:gridCol w:w="4626"/>
        <w:gridCol w:w="3896"/>
      </w:tblGrid>
      <w:tr w:rsidR="004D3D94" w:rsidTr="00C7727D">
        <w:trPr>
          <w:tblHeader/>
        </w:trPr>
        <w:tc>
          <w:tcPr>
            <w:tcW w:w="4626" w:type="dxa"/>
          </w:tcPr>
          <w:p w:rsidR="004D3D94" w:rsidRDefault="004D3D94" w:rsidP="00261988">
            <w:pPr>
              <w:jc w:val="center"/>
              <w:rPr>
                <w:noProof/>
                <w:lang w:eastAsia="el-GR"/>
              </w:rPr>
            </w:pPr>
            <w:r>
              <w:rPr>
                <w:noProof/>
                <w:lang w:eastAsia="el-GR"/>
              </w:rPr>
              <w:drawing>
                <wp:inline distT="0" distB="0" distL="0" distR="0" wp14:anchorId="2EC98332" wp14:editId="03BAEABC">
                  <wp:extent cx="2793305" cy="2931039"/>
                  <wp:effectExtent l="0" t="0" r="7620" b="3175"/>
                  <wp:docPr id="42" name="Εικόνα 42" descr="Στο σκίτσο βάσει των εθνικών προδιαγραφών απεικονίζεται ο βασικός εξοπλισμός ενός προσβάσιμου χώρου υγιεινής και τα ύψη τοποθέτησής του." title="Βασικός εξοπλισμός ενός προσβάσιμου χώρου υγιεινή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lexandros\Desktop\images\55.bmp"/>
                          <pic:cNvPicPr>
                            <a:picLocks noChangeAspect="1" noChangeArrowheads="1"/>
                          </pic:cNvPicPr>
                        </pic:nvPicPr>
                        <pic:blipFill rotWithShape="1">
                          <a:blip r:embed="rId79">
                            <a:extLst>
                              <a:ext uri="{28A0092B-C50C-407E-A947-70E740481C1C}">
                                <a14:useLocalDpi xmlns:a14="http://schemas.microsoft.com/office/drawing/2010/main" val="0"/>
                              </a:ext>
                            </a:extLst>
                          </a:blip>
                          <a:srcRect r="47031"/>
                          <a:stretch/>
                        </pic:blipFill>
                        <pic:spPr bwMode="auto">
                          <a:xfrm>
                            <a:off x="0" y="0"/>
                            <a:ext cx="2793420" cy="2931160"/>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Default="004D3D94" w:rsidP="004D3D94">
            <w:pPr>
              <w:spacing w:after="0" w:line="240" w:lineRule="auto"/>
              <w:ind w:left="142"/>
              <w:jc w:val="left"/>
            </w:pPr>
            <w:r w:rsidRPr="00261988">
              <w:rPr>
                <w:sz w:val="20"/>
              </w:rPr>
              <w:t>ΥΠΕΧΩΔΕ (νυν ΥΠΕΚΑ)</w:t>
            </w:r>
          </w:p>
        </w:tc>
        <w:tc>
          <w:tcPr>
            <w:tcW w:w="3896" w:type="dxa"/>
          </w:tcPr>
          <w:p w:rsidR="004D3D94" w:rsidRPr="004D3D94" w:rsidRDefault="004D3D94" w:rsidP="00D83676">
            <w:pPr>
              <w:suppressAutoHyphens/>
              <w:spacing w:after="120" w:line="240" w:lineRule="auto"/>
              <w:jc w:val="left"/>
              <w:rPr>
                <w:sz w:val="22"/>
              </w:rPr>
            </w:pPr>
            <w:r w:rsidRPr="004D3D94">
              <w:rPr>
                <w:sz w:val="22"/>
              </w:rPr>
              <w:t>α=</w:t>
            </w:r>
            <w:r>
              <w:rPr>
                <w:sz w:val="22"/>
              </w:rPr>
              <w:t xml:space="preserve"> </w:t>
            </w:r>
            <w:r w:rsidRPr="004D3D94">
              <w:rPr>
                <w:sz w:val="22"/>
              </w:rPr>
              <w:t>λεκάνη</w:t>
            </w:r>
          </w:p>
          <w:p w:rsidR="004D3D94" w:rsidRPr="004D3D94" w:rsidRDefault="004D3D94" w:rsidP="00D83676">
            <w:pPr>
              <w:suppressAutoHyphens/>
              <w:spacing w:after="120" w:line="240" w:lineRule="auto"/>
              <w:jc w:val="left"/>
              <w:rPr>
                <w:sz w:val="22"/>
              </w:rPr>
            </w:pPr>
            <w:r w:rsidRPr="004D3D94">
              <w:rPr>
                <w:sz w:val="22"/>
              </w:rPr>
              <w:t>β=</w:t>
            </w:r>
            <w:r>
              <w:rPr>
                <w:sz w:val="22"/>
              </w:rPr>
              <w:t xml:space="preserve"> </w:t>
            </w:r>
            <w:r w:rsidRPr="004D3D94">
              <w:rPr>
                <w:sz w:val="22"/>
              </w:rPr>
              <w:t>νιπτήρας</w:t>
            </w:r>
          </w:p>
          <w:p w:rsidR="004D3D94" w:rsidRPr="004D3D94" w:rsidRDefault="004D3D94" w:rsidP="00D83676">
            <w:pPr>
              <w:suppressAutoHyphens/>
              <w:spacing w:after="120" w:line="240" w:lineRule="auto"/>
              <w:jc w:val="left"/>
              <w:rPr>
                <w:sz w:val="22"/>
              </w:rPr>
            </w:pPr>
            <w:r w:rsidRPr="004D3D94">
              <w:rPr>
                <w:sz w:val="22"/>
              </w:rPr>
              <w:t>γ=</w:t>
            </w:r>
            <w:r>
              <w:rPr>
                <w:sz w:val="22"/>
              </w:rPr>
              <w:t xml:space="preserve"> </w:t>
            </w:r>
            <w:r w:rsidRPr="004D3D94">
              <w:rPr>
                <w:sz w:val="22"/>
              </w:rPr>
              <w:t>καθρέπτης</w:t>
            </w:r>
          </w:p>
          <w:p w:rsidR="004D3D94" w:rsidRPr="004D3D94" w:rsidRDefault="004D3D94" w:rsidP="00D83676">
            <w:pPr>
              <w:suppressAutoHyphens/>
              <w:spacing w:after="120" w:line="240" w:lineRule="auto"/>
              <w:jc w:val="left"/>
              <w:rPr>
                <w:sz w:val="22"/>
              </w:rPr>
            </w:pPr>
            <w:r w:rsidRPr="004D3D94">
              <w:rPr>
                <w:sz w:val="22"/>
              </w:rPr>
              <w:t>δ= πετσετοθήκη ή σύστημα για στέγνωμα χεριών</w:t>
            </w:r>
          </w:p>
          <w:p w:rsidR="004D3D94" w:rsidRPr="004D3D94" w:rsidRDefault="004D3D94" w:rsidP="00D83676">
            <w:pPr>
              <w:suppressAutoHyphens/>
              <w:spacing w:after="120" w:line="240" w:lineRule="auto"/>
              <w:jc w:val="left"/>
              <w:rPr>
                <w:sz w:val="22"/>
              </w:rPr>
            </w:pPr>
            <w:r w:rsidRPr="004D3D94">
              <w:rPr>
                <w:sz w:val="22"/>
              </w:rPr>
              <w:t>ε=</w:t>
            </w:r>
            <w:r>
              <w:rPr>
                <w:sz w:val="22"/>
              </w:rPr>
              <w:t xml:space="preserve"> </w:t>
            </w:r>
            <w:r w:rsidRPr="004D3D94">
              <w:rPr>
                <w:sz w:val="22"/>
              </w:rPr>
              <w:t>οριζόντια χειρολαβή</w:t>
            </w:r>
          </w:p>
          <w:p w:rsidR="004D3D94" w:rsidRPr="004D3D94" w:rsidRDefault="004D3D94" w:rsidP="00D83676">
            <w:pPr>
              <w:suppressAutoHyphens/>
              <w:spacing w:after="120" w:line="240" w:lineRule="auto"/>
              <w:jc w:val="left"/>
              <w:rPr>
                <w:sz w:val="22"/>
              </w:rPr>
            </w:pPr>
            <w:r w:rsidRPr="004D3D94">
              <w:rPr>
                <w:sz w:val="22"/>
              </w:rPr>
              <w:t>ζ=</w:t>
            </w:r>
            <w:r>
              <w:rPr>
                <w:sz w:val="22"/>
              </w:rPr>
              <w:t xml:space="preserve"> </w:t>
            </w:r>
            <w:r w:rsidRPr="004D3D94">
              <w:rPr>
                <w:sz w:val="22"/>
              </w:rPr>
              <w:t>σπαστή χειρολαβή</w:t>
            </w:r>
          </w:p>
          <w:p w:rsidR="004D3D94" w:rsidRPr="004D3D94" w:rsidRDefault="004D3D94" w:rsidP="00D83676">
            <w:pPr>
              <w:suppressAutoHyphens/>
              <w:spacing w:after="120" w:line="240" w:lineRule="auto"/>
              <w:jc w:val="left"/>
              <w:rPr>
                <w:sz w:val="22"/>
              </w:rPr>
            </w:pPr>
            <w:r w:rsidRPr="004D3D94">
              <w:rPr>
                <w:sz w:val="22"/>
              </w:rPr>
              <w:t>η= κατακόρυφη χειρολαβή</w:t>
            </w:r>
          </w:p>
          <w:p w:rsidR="004D3D94" w:rsidRPr="004D3D94" w:rsidRDefault="004D3D94" w:rsidP="00D83676">
            <w:pPr>
              <w:suppressAutoHyphens/>
              <w:spacing w:after="120" w:line="240" w:lineRule="auto"/>
              <w:jc w:val="left"/>
              <w:rPr>
                <w:sz w:val="22"/>
              </w:rPr>
            </w:pPr>
            <w:r w:rsidRPr="004D3D94">
              <w:rPr>
                <w:sz w:val="22"/>
              </w:rPr>
              <w:t>κ= σύστημα κλίσης</w:t>
            </w:r>
          </w:p>
          <w:p w:rsidR="004D3D94" w:rsidRPr="004D3D94" w:rsidRDefault="004D3D94" w:rsidP="00D83676">
            <w:pPr>
              <w:suppressAutoHyphens/>
              <w:spacing w:after="120" w:line="240" w:lineRule="auto"/>
              <w:jc w:val="left"/>
              <w:rPr>
                <w:sz w:val="22"/>
              </w:rPr>
            </w:pPr>
            <w:r w:rsidRPr="004D3D94">
              <w:rPr>
                <w:sz w:val="22"/>
              </w:rPr>
              <w:t xml:space="preserve">λ= </w:t>
            </w:r>
            <w:proofErr w:type="spellStart"/>
            <w:r w:rsidRPr="004D3D94">
              <w:rPr>
                <w:sz w:val="22"/>
              </w:rPr>
              <w:t>ανακλινόμενο</w:t>
            </w:r>
            <w:proofErr w:type="spellEnd"/>
            <w:r w:rsidRPr="004D3D94">
              <w:rPr>
                <w:sz w:val="22"/>
              </w:rPr>
              <w:t xml:space="preserve"> κάθισμα (περίπτωση ύπαρξης ντο</w:t>
            </w:r>
            <w:r>
              <w:rPr>
                <w:sz w:val="22"/>
              </w:rPr>
              <w:t>υ</w:t>
            </w:r>
            <w:r w:rsidRPr="004D3D94">
              <w:rPr>
                <w:sz w:val="22"/>
              </w:rPr>
              <w:t>ς)</w:t>
            </w:r>
          </w:p>
          <w:p w:rsidR="004D3D94" w:rsidRPr="004D3D94" w:rsidRDefault="004D3D94" w:rsidP="00D83676">
            <w:pPr>
              <w:suppressAutoHyphens/>
              <w:spacing w:after="120" w:line="240" w:lineRule="auto"/>
              <w:jc w:val="left"/>
              <w:rPr>
                <w:sz w:val="22"/>
              </w:rPr>
            </w:pPr>
            <w:r w:rsidRPr="004D3D94">
              <w:rPr>
                <w:sz w:val="22"/>
              </w:rPr>
              <w:t>μ= θέση μπαταρίας ντο</w:t>
            </w:r>
            <w:r>
              <w:rPr>
                <w:sz w:val="22"/>
              </w:rPr>
              <w:t>υ</w:t>
            </w:r>
            <w:r w:rsidRPr="004D3D94">
              <w:rPr>
                <w:sz w:val="22"/>
              </w:rPr>
              <w:t xml:space="preserve">ς χειρολαβής, θέση </w:t>
            </w:r>
            <w:proofErr w:type="spellStart"/>
            <w:r w:rsidRPr="004D3D94">
              <w:rPr>
                <w:sz w:val="22"/>
              </w:rPr>
              <w:t>σαπουνοθήκης</w:t>
            </w:r>
            <w:proofErr w:type="spellEnd"/>
          </w:p>
          <w:p w:rsidR="004D3D94" w:rsidRPr="004D3D94" w:rsidRDefault="004D3D94" w:rsidP="00D83676">
            <w:pPr>
              <w:suppressAutoHyphens/>
              <w:spacing w:after="120" w:line="240" w:lineRule="auto"/>
              <w:jc w:val="left"/>
              <w:rPr>
                <w:sz w:val="22"/>
              </w:rPr>
            </w:pPr>
            <w:r w:rsidRPr="004D3D94">
              <w:rPr>
                <w:sz w:val="22"/>
              </w:rPr>
              <w:t>ν=</w:t>
            </w:r>
            <w:r>
              <w:rPr>
                <w:sz w:val="22"/>
              </w:rPr>
              <w:t xml:space="preserve"> </w:t>
            </w:r>
            <w:proofErr w:type="spellStart"/>
            <w:r w:rsidRPr="004D3D94">
              <w:rPr>
                <w:sz w:val="22"/>
              </w:rPr>
              <w:t>σιφώνι</w:t>
            </w:r>
            <w:proofErr w:type="spellEnd"/>
          </w:p>
          <w:p w:rsidR="004D3D94" w:rsidRDefault="004D3D94" w:rsidP="00D83676">
            <w:pPr>
              <w:suppressAutoHyphens/>
              <w:spacing w:after="120" w:line="240" w:lineRule="auto"/>
              <w:jc w:val="left"/>
            </w:pPr>
            <w:r w:rsidRPr="004D3D94">
              <w:rPr>
                <w:sz w:val="22"/>
              </w:rPr>
              <w:t>ξ=</w:t>
            </w:r>
            <w:r>
              <w:rPr>
                <w:sz w:val="22"/>
              </w:rPr>
              <w:t xml:space="preserve"> </w:t>
            </w:r>
            <w:r w:rsidRPr="004D3D94">
              <w:rPr>
                <w:sz w:val="22"/>
              </w:rPr>
              <w:t>χαρτοθήκη</w:t>
            </w:r>
          </w:p>
        </w:tc>
      </w:tr>
    </w:tbl>
    <w:p w:rsidR="00E943CC" w:rsidRDefault="00E943CC" w:rsidP="00261988">
      <w:pPr>
        <w:jc w:val="center"/>
      </w:pPr>
    </w:p>
    <w:p w:rsidR="00D83676" w:rsidRDefault="00D83676" w:rsidP="00261988">
      <w:pPr>
        <w:jc w:val="cente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Τοποθέτηση βασικού εξοπλισμού ενός προσβάσιμου χώρου υγιεινής "/>
        <w:tblDescription w:val="Τοποθέτηση βασικού εξοπλισμού ενός προσβάσιμου χώρου υγιεινής "/>
      </w:tblPr>
      <w:tblGrid>
        <w:gridCol w:w="4626"/>
        <w:gridCol w:w="3896"/>
      </w:tblGrid>
      <w:tr w:rsidR="004D3D94" w:rsidTr="00C7727D">
        <w:trPr>
          <w:tblHeader/>
        </w:trPr>
        <w:tc>
          <w:tcPr>
            <w:tcW w:w="4626" w:type="dxa"/>
          </w:tcPr>
          <w:p w:rsidR="004D3D94" w:rsidRDefault="00D83676" w:rsidP="0061036B">
            <w:pPr>
              <w:jc w:val="center"/>
              <w:rPr>
                <w:noProof/>
                <w:lang w:eastAsia="el-GR"/>
              </w:rPr>
            </w:pPr>
            <w:r>
              <w:rPr>
                <w:noProof/>
                <w:lang w:eastAsia="el-GR"/>
              </w:rPr>
              <w:drawing>
                <wp:inline distT="0" distB="0" distL="0" distR="0" wp14:anchorId="0382B68C" wp14:editId="48A1C1FF">
                  <wp:extent cx="2351440" cy="3131507"/>
                  <wp:effectExtent l="0" t="0" r="0" b="0"/>
                  <wp:docPr id="43" name="Εικόνα 43" descr="Στο σκίτσο βάσει των εθνικών προδιαγραφών απεικονίζεται ο βασικός εξοπλισμός ενός προσβάσιμου χώρου υγιεινής και οι αποστάσεις τοποθέτησης των ειδών υγιεινής μεταξύ τους. Απεικονίζεται ο απαιτούμενος ελεύθερος χώρος περιστροφής διαμέτρου 1,50 μέτρου, καθώς και η δυνατότητα τοποθέτησης ανακλινόμενου καθίσματος σε περίπτωση ντους." title=" Βασικός εξοπλισμός ενός προσβάσιμου χώρου υγιεινή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exandros\Desktop\images\56.bmp"/>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376" t="2768" r="47506"/>
                          <a:stretch/>
                        </pic:blipFill>
                        <pic:spPr bwMode="auto">
                          <a:xfrm>
                            <a:off x="0" y="0"/>
                            <a:ext cx="2351536" cy="3131635"/>
                          </a:xfrm>
                          <a:prstGeom prst="rect">
                            <a:avLst/>
                          </a:prstGeom>
                          <a:noFill/>
                          <a:ln>
                            <a:noFill/>
                          </a:ln>
                          <a:extLst>
                            <a:ext uri="{53640926-AAD7-44D8-BBD7-CCE9431645EC}">
                              <a14:shadowObscured xmlns:a14="http://schemas.microsoft.com/office/drawing/2010/main"/>
                            </a:ext>
                          </a:extLst>
                        </pic:spPr>
                      </pic:pic>
                    </a:graphicData>
                  </a:graphic>
                </wp:inline>
              </w:drawing>
            </w:r>
          </w:p>
          <w:p w:rsidR="004D3D94" w:rsidRDefault="004D3D94" w:rsidP="00D83676">
            <w:pPr>
              <w:spacing w:after="0" w:line="240" w:lineRule="auto"/>
              <w:ind w:left="426"/>
              <w:jc w:val="left"/>
            </w:pPr>
            <w:r w:rsidRPr="00261988">
              <w:rPr>
                <w:sz w:val="20"/>
              </w:rPr>
              <w:t>ΥΠΕΧΩΔΕ (νυν ΥΠΕΚΑ)</w:t>
            </w:r>
          </w:p>
        </w:tc>
        <w:tc>
          <w:tcPr>
            <w:tcW w:w="3896" w:type="dxa"/>
          </w:tcPr>
          <w:p w:rsidR="004D3D94" w:rsidRPr="004D3D94" w:rsidRDefault="004D3D94" w:rsidP="00D83676">
            <w:pPr>
              <w:suppressAutoHyphens/>
              <w:spacing w:after="120" w:line="240" w:lineRule="auto"/>
              <w:jc w:val="left"/>
              <w:rPr>
                <w:sz w:val="22"/>
              </w:rPr>
            </w:pPr>
            <w:r w:rsidRPr="004D3D94">
              <w:rPr>
                <w:sz w:val="22"/>
              </w:rPr>
              <w:t>α=</w:t>
            </w:r>
            <w:r>
              <w:rPr>
                <w:sz w:val="22"/>
              </w:rPr>
              <w:t xml:space="preserve"> </w:t>
            </w:r>
            <w:r w:rsidRPr="004D3D94">
              <w:rPr>
                <w:sz w:val="22"/>
              </w:rPr>
              <w:t>λεκάνη</w:t>
            </w:r>
          </w:p>
          <w:p w:rsidR="004D3D94" w:rsidRPr="004D3D94" w:rsidRDefault="004D3D94" w:rsidP="00D83676">
            <w:pPr>
              <w:suppressAutoHyphens/>
              <w:spacing w:after="120" w:line="240" w:lineRule="auto"/>
              <w:jc w:val="left"/>
              <w:rPr>
                <w:sz w:val="22"/>
              </w:rPr>
            </w:pPr>
            <w:r w:rsidRPr="004D3D94">
              <w:rPr>
                <w:sz w:val="22"/>
              </w:rPr>
              <w:t>β=</w:t>
            </w:r>
            <w:r>
              <w:rPr>
                <w:sz w:val="22"/>
              </w:rPr>
              <w:t xml:space="preserve"> </w:t>
            </w:r>
            <w:r w:rsidRPr="004D3D94">
              <w:rPr>
                <w:sz w:val="22"/>
              </w:rPr>
              <w:t>νιπτήρας</w:t>
            </w:r>
          </w:p>
          <w:p w:rsidR="004D3D94" w:rsidRPr="004D3D94" w:rsidRDefault="004D3D94" w:rsidP="00D83676">
            <w:pPr>
              <w:suppressAutoHyphens/>
              <w:spacing w:after="120" w:line="240" w:lineRule="auto"/>
              <w:jc w:val="left"/>
              <w:rPr>
                <w:sz w:val="22"/>
              </w:rPr>
            </w:pPr>
            <w:r w:rsidRPr="004D3D94">
              <w:rPr>
                <w:sz w:val="22"/>
              </w:rPr>
              <w:t>γ=</w:t>
            </w:r>
            <w:r>
              <w:rPr>
                <w:sz w:val="22"/>
              </w:rPr>
              <w:t xml:space="preserve"> </w:t>
            </w:r>
            <w:r w:rsidRPr="004D3D94">
              <w:rPr>
                <w:sz w:val="22"/>
              </w:rPr>
              <w:t>καθρέπτης</w:t>
            </w:r>
          </w:p>
          <w:p w:rsidR="004D3D94" w:rsidRPr="004D3D94" w:rsidRDefault="004D3D94" w:rsidP="00D83676">
            <w:pPr>
              <w:suppressAutoHyphens/>
              <w:spacing w:after="120" w:line="240" w:lineRule="auto"/>
              <w:jc w:val="left"/>
              <w:rPr>
                <w:sz w:val="22"/>
              </w:rPr>
            </w:pPr>
            <w:r w:rsidRPr="004D3D94">
              <w:rPr>
                <w:sz w:val="22"/>
              </w:rPr>
              <w:t>δ= πετσετοθήκη ή σύστημα για στέγνωμα χεριών</w:t>
            </w:r>
          </w:p>
          <w:p w:rsidR="004D3D94" w:rsidRPr="004D3D94" w:rsidRDefault="004D3D94" w:rsidP="00D83676">
            <w:pPr>
              <w:suppressAutoHyphens/>
              <w:spacing w:after="120" w:line="240" w:lineRule="auto"/>
              <w:jc w:val="left"/>
              <w:rPr>
                <w:sz w:val="22"/>
              </w:rPr>
            </w:pPr>
            <w:r w:rsidRPr="004D3D94">
              <w:rPr>
                <w:sz w:val="22"/>
              </w:rPr>
              <w:t>ε=</w:t>
            </w:r>
            <w:r>
              <w:rPr>
                <w:sz w:val="22"/>
              </w:rPr>
              <w:t xml:space="preserve"> </w:t>
            </w:r>
            <w:r w:rsidRPr="004D3D94">
              <w:rPr>
                <w:sz w:val="22"/>
              </w:rPr>
              <w:t>οριζόντια χειρολαβή</w:t>
            </w:r>
          </w:p>
          <w:p w:rsidR="004D3D94" w:rsidRPr="004D3D94" w:rsidRDefault="004D3D94" w:rsidP="00D83676">
            <w:pPr>
              <w:suppressAutoHyphens/>
              <w:spacing w:after="120" w:line="240" w:lineRule="auto"/>
              <w:jc w:val="left"/>
              <w:rPr>
                <w:sz w:val="22"/>
              </w:rPr>
            </w:pPr>
            <w:r w:rsidRPr="004D3D94">
              <w:rPr>
                <w:sz w:val="22"/>
              </w:rPr>
              <w:t>ζ=</w:t>
            </w:r>
            <w:r>
              <w:rPr>
                <w:sz w:val="22"/>
              </w:rPr>
              <w:t xml:space="preserve"> </w:t>
            </w:r>
            <w:r w:rsidRPr="004D3D94">
              <w:rPr>
                <w:sz w:val="22"/>
              </w:rPr>
              <w:t>σπαστή χειρολαβή</w:t>
            </w:r>
          </w:p>
          <w:p w:rsidR="004D3D94" w:rsidRPr="004D3D94" w:rsidRDefault="004D3D94" w:rsidP="00D83676">
            <w:pPr>
              <w:suppressAutoHyphens/>
              <w:spacing w:after="120" w:line="240" w:lineRule="auto"/>
              <w:jc w:val="left"/>
              <w:rPr>
                <w:sz w:val="22"/>
              </w:rPr>
            </w:pPr>
            <w:r w:rsidRPr="004D3D94">
              <w:rPr>
                <w:sz w:val="22"/>
              </w:rPr>
              <w:t>η= κατακόρυφη χειρολαβή</w:t>
            </w:r>
          </w:p>
          <w:p w:rsidR="004D3D94" w:rsidRPr="004D3D94" w:rsidRDefault="004D3D94" w:rsidP="00D83676">
            <w:pPr>
              <w:suppressAutoHyphens/>
              <w:spacing w:after="120" w:line="240" w:lineRule="auto"/>
              <w:jc w:val="left"/>
              <w:rPr>
                <w:sz w:val="22"/>
              </w:rPr>
            </w:pPr>
            <w:r w:rsidRPr="004D3D94">
              <w:rPr>
                <w:sz w:val="22"/>
              </w:rPr>
              <w:t>κ= σύστημα κλίσης</w:t>
            </w:r>
          </w:p>
          <w:p w:rsidR="004D3D94" w:rsidRPr="004D3D94" w:rsidRDefault="004D3D94" w:rsidP="00D83676">
            <w:pPr>
              <w:suppressAutoHyphens/>
              <w:spacing w:after="120" w:line="240" w:lineRule="auto"/>
              <w:jc w:val="left"/>
              <w:rPr>
                <w:sz w:val="22"/>
              </w:rPr>
            </w:pPr>
            <w:r w:rsidRPr="004D3D94">
              <w:rPr>
                <w:sz w:val="22"/>
              </w:rPr>
              <w:t xml:space="preserve">λ= </w:t>
            </w:r>
            <w:proofErr w:type="spellStart"/>
            <w:r w:rsidRPr="004D3D94">
              <w:rPr>
                <w:sz w:val="22"/>
              </w:rPr>
              <w:t>ανακλινόμενο</w:t>
            </w:r>
            <w:proofErr w:type="spellEnd"/>
            <w:r w:rsidRPr="004D3D94">
              <w:rPr>
                <w:sz w:val="22"/>
              </w:rPr>
              <w:t xml:space="preserve"> κάθισμα (περίπτωση ύπαρξης ντο</w:t>
            </w:r>
            <w:r>
              <w:rPr>
                <w:sz w:val="22"/>
              </w:rPr>
              <w:t>υ</w:t>
            </w:r>
            <w:r w:rsidRPr="004D3D94">
              <w:rPr>
                <w:sz w:val="22"/>
              </w:rPr>
              <w:t>ς)</w:t>
            </w:r>
          </w:p>
          <w:p w:rsidR="004D3D94" w:rsidRPr="004D3D94" w:rsidRDefault="004D3D94" w:rsidP="00D83676">
            <w:pPr>
              <w:suppressAutoHyphens/>
              <w:spacing w:after="120" w:line="240" w:lineRule="auto"/>
              <w:jc w:val="left"/>
              <w:rPr>
                <w:sz w:val="22"/>
              </w:rPr>
            </w:pPr>
            <w:r w:rsidRPr="004D3D94">
              <w:rPr>
                <w:sz w:val="22"/>
              </w:rPr>
              <w:t>μ= θέση μπαταρίας ντο</w:t>
            </w:r>
            <w:r>
              <w:rPr>
                <w:sz w:val="22"/>
              </w:rPr>
              <w:t>υ</w:t>
            </w:r>
            <w:r w:rsidRPr="004D3D94">
              <w:rPr>
                <w:sz w:val="22"/>
              </w:rPr>
              <w:t xml:space="preserve">ς χειρολαβής, θέση </w:t>
            </w:r>
            <w:proofErr w:type="spellStart"/>
            <w:r w:rsidRPr="004D3D94">
              <w:rPr>
                <w:sz w:val="22"/>
              </w:rPr>
              <w:t>σαπουνοθήκης</w:t>
            </w:r>
            <w:proofErr w:type="spellEnd"/>
          </w:p>
          <w:p w:rsidR="004D3D94" w:rsidRPr="004D3D94" w:rsidRDefault="004D3D94" w:rsidP="00D83676">
            <w:pPr>
              <w:suppressAutoHyphens/>
              <w:spacing w:after="120" w:line="240" w:lineRule="auto"/>
              <w:jc w:val="left"/>
              <w:rPr>
                <w:sz w:val="22"/>
              </w:rPr>
            </w:pPr>
            <w:r w:rsidRPr="004D3D94">
              <w:rPr>
                <w:sz w:val="22"/>
              </w:rPr>
              <w:t>ν=</w:t>
            </w:r>
            <w:r>
              <w:rPr>
                <w:sz w:val="22"/>
              </w:rPr>
              <w:t xml:space="preserve"> </w:t>
            </w:r>
            <w:proofErr w:type="spellStart"/>
            <w:r w:rsidRPr="004D3D94">
              <w:rPr>
                <w:sz w:val="22"/>
              </w:rPr>
              <w:t>σιφώνι</w:t>
            </w:r>
            <w:proofErr w:type="spellEnd"/>
          </w:p>
          <w:p w:rsidR="004D3D94" w:rsidRDefault="004D3D94" w:rsidP="00D83676">
            <w:pPr>
              <w:suppressAutoHyphens/>
              <w:spacing w:after="120" w:line="240" w:lineRule="auto"/>
              <w:jc w:val="left"/>
            </w:pPr>
            <w:r w:rsidRPr="004D3D94">
              <w:rPr>
                <w:sz w:val="22"/>
              </w:rPr>
              <w:t>ξ=</w:t>
            </w:r>
            <w:r>
              <w:rPr>
                <w:sz w:val="22"/>
              </w:rPr>
              <w:t xml:space="preserve"> </w:t>
            </w:r>
            <w:r w:rsidRPr="004D3D94">
              <w:rPr>
                <w:sz w:val="22"/>
              </w:rPr>
              <w:t>χαρτοθήκη</w:t>
            </w:r>
          </w:p>
        </w:tc>
      </w:tr>
    </w:tbl>
    <w:p w:rsidR="00E943CC" w:rsidRDefault="00E943CC" w:rsidP="00261988">
      <w:pPr>
        <w:jc w:val="center"/>
      </w:pPr>
    </w:p>
    <w:p w:rsidR="00E943CC" w:rsidRDefault="00D83676" w:rsidP="00D83676">
      <w:r>
        <w:lastRenderedPageBreak/>
        <w:t>Στον</w:t>
      </w:r>
      <w:r w:rsidRPr="00D83676">
        <w:rPr>
          <w:lang w:val="en-US"/>
        </w:rPr>
        <w:t xml:space="preserve"> Code of Federal Regulations - American Disability Act (</w:t>
      </w:r>
      <w:r>
        <w:t>Α</w:t>
      </w:r>
      <w:r w:rsidRPr="00D83676">
        <w:rPr>
          <w:lang w:val="en-US"/>
        </w:rPr>
        <w:t xml:space="preserve">DA) Standards for accessible design, Department of Justice, 1994 </w:t>
      </w:r>
      <w:r>
        <w:t>προτείνεται</w:t>
      </w:r>
      <w:r w:rsidRPr="00D83676">
        <w:rPr>
          <w:lang w:val="en-US"/>
        </w:rPr>
        <w:t xml:space="preserve"> </w:t>
      </w:r>
      <w:r>
        <w:t>και</w:t>
      </w:r>
      <w:r w:rsidRPr="00D83676">
        <w:rPr>
          <w:lang w:val="en-US"/>
        </w:rPr>
        <w:t xml:space="preserve"> </w:t>
      </w:r>
      <w:r>
        <w:t>η</w:t>
      </w:r>
      <w:r w:rsidRPr="00D83676">
        <w:rPr>
          <w:lang w:val="en-US"/>
        </w:rPr>
        <w:t xml:space="preserve"> </w:t>
      </w:r>
      <w:r>
        <w:t>παρακάτω</w:t>
      </w:r>
      <w:r w:rsidRPr="00D83676">
        <w:rPr>
          <w:lang w:val="en-US"/>
        </w:rPr>
        <w:t xml:space="preserve"> </w:t>
      </w:r>
      <w:r>
        <w:t>διάταξη</w:t>
      </w:r>
      <w:r w:rsidRPr="00D83676">
        <w:rPr>
          <w:lang w:val="en-US"/>
        </w:rPr>
        <w:t xml:space="preserve">. </w:t>
      </w:r>
      <w:r>
        <w:t>Η διάταξη αυτή μπορεί να χρησιμοποιηθεί σε περιπτώσεις συγκροτ</w:t>
      </w:r>
      <w:r>
        <w:t>η</w:t>
      </w:r>
      <w:r>
        <w:t>μάτων WC, ένα ή περισσότερα των οποίων είναι προσβάσιμα και μόνο με την προϋπόθεση ότι υπάρχει χώρος περιστροφής του αμαξιδίου εμπρός από την θύρα του WC και τουλάχιστον ένας προσβάσιμος νιπτήρας στο σύνολο των νιπτήρων που προβλέπονται στον προθάλαμο.</w:t>
      </w:r>
    </w:p>
    <w:p w:rsidR="00E943CC" w:rsidRDefault="00E943CC" w:rsidP="00261988">
      <w:pPr>
        <w:jc w:val="center"/>
      </w:pPr>
    </w:p>
    <w:p w:rsidR="00E943CC" w:rsidRDefault="00E943CC" w:rsidP="00261988">
      <w:pPr>
        <w:jc w:val="center"/>
      </w:pPr>
      <w:r>
        <w:rPr>
          <w:noProof/>
          <w:lang w:eastAsia="el-GR"/>
        </w:rPr>
        <w:drawing>
          <wp:inline distT="0" distB="0" distL="0" distR="0" wp14:anchorId="4E667BF6" wp14:editId="4CAE73B1">
            <wp:extent cx="2223303" cy="2768078"/>
            <wp:effectExtent l="0" t="0" r="5715" b="0"/>
            <wp:docPr id="44" name="Εικόνα 44" descr="Προσβάσιμο WC σε συγκρότημα WC και προσβάσιμος νιπτήρας: βάσει των αμερικάνικων προδιαγραφών (ADA) για την πλευρική προσέγγιση λεκάνης απαιτείται ελεύθερος χώρος περίπου 1,53X1,42 μέτρα στη μία πλευρά της, όπως απεικονίζεται στο αριστερό σκίτσο. Στα δύο σκίτσα που ακολουθούν δεξιά φαίνεται ο σωστός σχεδιασμός νιπτήρων για να είναι προσβάσιμοι σε άτομο με αμαξίδιο. Απαιτείται ελεύθερος χώρος κάτω από το νιπτήρα και εμπρός από αυτόν για την προσέγγιση του αμαξιδίου ενώ ο καθρέπτης πρέπει να τοποθετείται με την κάτω πλευρά το 1,00 μέτρο από το δάπεδο." title="Προσβάσιμο WC σε συγκρότημα WC και προσβάσιμος νιπτήρ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lexandros\Desktop\images\57.b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23242" cy="2768002"/>
                    </a:xfrm>
                    <a:prstGeom prst="rect">
                      <a:avLst/>
                    </a:prstGeom>
                    <a:noFill/>
                    <a:ln>
                      <a:noFill/>
                    </a:ln>
                  </pic:spPr>
                </pic:pic>
              </a:graphicData>
            </a:graphic>
          </wp:inline>
        </w:drawing>
      </w:r>
      <w:r>
        <w:rPr>
          <w:noProof/>
          <w:lang w:eastAsia="el-GR"/>
        </w:rPr>
        <w:drawing>
          <wp:inline distT="0" distB="0" distL="0" distR="0" wp14:anchorId="5B9939A5" wp14:editId="204561CF">
            <wp:extent cx="2965931" cy="5311035"/>
            <wp:effectExtent l="0" t="0" r="6350" b="4445"/>
            <wp:docPr id="45" name="Εικόνα 45" descr="&quot; &quot;" title="&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lexandros\Desktop\images\58.b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66062" cy="5311270"/>
                    </a:xfrm>
                    <a:prstGeom prst="rect">
                      <a:avLst/>
                    </a:prstGeom>
                    <a:noFill/>
                    <a:ln>
                      <a:noFill/>
                    </a:ln>
                  </pic:spPr>
                </pic:pic>
              </a:graphicData>
            </a:graphic>
          </wp:inline>
        </w:drawing>
      </w:r>
    </w:p>
    <w:p w:rsidR="00E943CC" w:rsidRDefault="00D83676" w:rsidP="00D83676">
      <w:pPr>
        <w:pStyle w:val="a3"/>
      </w:pPr>
      <w:r w:rsidRPr="00D83676">
        <w:t xml:space="preserve">Προσβάσιμο WC σε συγκρότημα WC και </w:t>
      </w:r>
      <w:proofErr w:type="spellStart"/>
      <w:r w:rsidRPr="00D83676">
        <w:t>προβάσιμος</w:t>
      </w:r>
      <w:proofErr w:type="spellEnd"/>
      <w:r w:rsidRPr="00D83676">
        <w:t xml:space="preserve"> νιπτήρας</w:t>
      </w:r>
    </w:p>
    <w:p w:rsidR="00E943CC" w:rsidRDefault="00E943CC" w:rsidP="00F10637">
      <w:pPr>
        <w:spacing w:after="0"/>
        <w:jc w:val="center"/>
      </w:pPr>
      <w:r>
        <w:rPr>
          <w:noProof/>
          <w:lang w:eastAsia="el-GR"/>
        </w:rPr>
        <w:lastRenderedPageBreak/>
        <w:drawing>
          <wp:inline distT="0" distB="0" distL="0" distR="0" wp14:anchorId="20C60723" wp14:editId="680C8162">
            <wp:extent cx="3331923" cy="7891397"/>
            <wp:effectExtent l="0" t="0" r="1905" b="0"/>
            <wp:docPr id="46" name="Εικόνα 46" descr="Σε τρία σκίτσα απεικονίζεται βάσει των προδιαγραφών των Ηνωμένων Εθνών η ζώνη τοποθέτησης των χειρολαβών εκατέρωθεν της λεκάνης: ύψος 0,85-0,95 μέτρα από το δάπεδο, απόσταση 0,90 μέτρα μεταξύ τους εκατέρωθεν της λεκάνης και μήκος χειρολαβής 1,05 μέτρα." title="Τοποθέτηση χειρολαβ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lexandros\Desktop\images\59.bmp"/>
                    <pic:cNvPicPr>
                      <a:picLocks noChangeAspect="1" noChangeArrowheads="1"/>
                    </pic:cNvPicPr>
                  </pic:nvPicPr>
                  <pic:blipFill rotWithShape="1">
                    <a:blip r:embed="rId83">
                      <a:extLst>
                        <a:ext uri="{28A0092B-C50C-407E-A947-70E740481C1C}">
                          <a14:useLocalDpi xmlns:a14="http://schemas.microsoft.com/office/drawing/2010/main" val="0"/>
                        </a:ext>
                      </a:extLst>
                    </a:blip>
                    <a:srcRect b="3521"/>
                    <a:stretch/>
                  </pic:blipFill>
                  <pic:spPr bwMode="auto">
                    <a:xfrm>
                      <a:off x="0" y="0"/>
                      <a:ext cx="3331902" cy="7891347"/>
                    </a:xfrm>
                    <a:prstGeom prst="rect">
                      <a:avLst/>
                    </a:prstGeom>
                    <a:noFill/>
                    <a:ln>
                      <a:noFill/>
                    </a:ln>
                    <a:extLst>
                      <a:ext uri="{53640926-AAD7-44D8-BBD7-CCE9431645EC}">
                        <a14:shadowObscured xmlns:a14="http://schemas.microsoft.com/office/drawing/2010/main"/>
                      </a:ext>
                    </a:extLst>
                  </pic:spPr>
                </pic:pic>
              </a:graphicData>
            </a:graphic>
          </wp:inline>
        </w:drawing>
      </w:r>
    </w:p>
    <w:p w:rsidR="00F10637" w:rsidRPr="008429AB" w:rsidRDefault="00F10637" w:rsidP="00F10637">
      <w:pPr>
        <w:spacing w:after="0"/>
        <w:ind w:left="1701"/>
        <w:jc w:val="left"/>
      </w:pPr>
      <w:r>
        <w:rPr>
          <w:sz w:val="20"/>
        </w:rPr>
        <w:t>ΟΗΕ</w:t>
      </w:r>
    </w:p>
    <w:p w:rsidR="00F10637" w:rsidRDefault="00F10637" w:rsidP="00F10637">
      <w:pPr>
        <w:pStyle w:val="a3"/>
      </w:pPr>
      <w:r w:rsidRPr="00F10637">
        <w:t>Τοποθέτηση χειρολαβών</w:t>
      </w:r>
    </w:p>
    <w:p w:rsidR="00E943CC" w:rsidRDefault="00E943CC" w:rsidP="00F10637">
      <w:pPr>
        <w:spacing w:after="0"/>
        <w:jc w:val="center"/>
      </w:pPr>
      <w:r>
        <w:rPr>
          <w:noProof/>
          <w:lang w:eastAsia="el-GR"/>
        </w:rPr>
        <w:lastRenderedPageBreak/>
        <w:drawing>
          <wp:inline distT="0" distB="0" distL="0" distR="0" wp14:anchorId="42CC8B3B" wp14:editId="3C062F39">
            <wp:extent cx="4495636" cy="8341690"/>
            <wp:effectExtent l="0" t="0" r="635" b="2540"/>
            <wp:docPr id="47" name="Εικόνα 47" descr="Σε δύο σκίτσα απεικονίζεται βάσει των προδιαγραφών των Ηνωμένων Εθνών η σωστή τοποθέτηση ειδών υγιεινής σε χώρο υγιεινής με μπανιέρα ώστε να υπάρχει χώρος περιστροφής αμαξιδίου διαμέτρου 1,50 μέτρου και κενό προσέγγισης στη μία πλευρά της λεκάνης. Στο πάνω σκίτσο παρατίθεται χωροθέτηση ειδών υγιεινής χωρίς πρόβλεψη μπιντέ και στο κάτω σκίτσο χωροθέτηση ειδών με πρόβλεψη μπιντέ." title="Χωροθέτηση ειδών υγιεινής σε περίπτωση ύπαρξης μπανιέρ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exandros\Desktop\images\60.b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95866" cy="8342116"/>
                    </a:xfrm>
                    <a:prstGeom prst="rect">
                      <a:avLst/>
                    </a:prstGeom>
                    <a:noFill/>
                    <a:ln>
                      <a:noFill/>
                    </a:ln>
                  </pic:spPr>
                </pic:pic>
              </a:graphicData>
            </a:graphic>
          </wp:inline>
        </w:drawing>
      </w:r>
    </w:p>
    <w:p w:rsidR="00F10637" w:rsidRPr="008429AB" w:rsidRDefault="00F10637" w:rsidP="00F10637">
      <w:pPr>
        <w:spacing w:after="0"/>
        <w:ind w:left="2268"/>
        <w:jc w:val="left"/>
      </w:pPr>
      <w:r>
        <w:rPr>
          <w:sz w:val="20"/>
        </w:rPr>
        <w:t>ΟΗΕ</w:t>
      </w:r>
    </w:p>
    <w:p w:rsidR="00F10637" w:rsidRDefault="00F10637" w:rsidP="00F10637">
      <w:pPr>
        <w:pStyle w:val="a3"/>
      </w:pPr>
      <w:proofErr w:type="spellStart"/>
      <w:r w:rsidRPr="00F10637">
        <w:t>Χωροθέτηση</w:t>
      </w:r>
      <w:proofErr w:type="spellEnd"/>
      <w:r w:rsidRPr="00F10637">
        <w:t xml:space="preserve"> ειδών υγιεινής σε περίπτωση ύπαρξης μπανιέρας</w:t>
      </w:r>
    </w:p>
    <w:p w:rsidR="00E943CC" w:rsidRDefault="0087525A" w:rsidP="00261988">
      <w:pPr>
        <w:jc w:val="center"/>
      </w:pPr>
      <w:r>
        <w:rPr>
          <w:noProof/>
          <w:lang w:eastAsia="el-GR"/>
        </w:rPr>
        <w:lastRenderedPageBreak/>
        <w:drawing>
          <wp:inline distT="0" distB="0" distL="0" distR="0" wp14:anchorId="544E80E9" wp14:editId="62B4575D">
            <wp:extent cx="5273458" cy="7590773"/>
            <wp:effectExtent l="0" t="0" r="3810" b="0"/>
            <wp:docPr id="48" name="Εικόνα 48" descr="Προσέγγιση νιπτήρα: Στα δύο σκίτσα που ακολουθούν περιγράφεται βάσει των προδιαγραφών των Ηνωμένων Εθνών στο πρώτο η σωστή τοποθέτηση νιπτήρα ελεύθερου στην κάτω πλευρά η οποία τοποθετείται σε ύψος 0,65-0,70 μέτρα από το δάπεδο, ενώ ο καθρέπτης σε ύψος 1,00μέτρο περίπου από το δάπεδο. Στο δεύτερο σκίτσο φαίνεται ο απαραίτητος ελεύθερος χώρος διαστάσεων 0,75Χ1,20 μέτρα για την προσέγγιση νιπτήρα από άτομο σε αναπηρικό αμαξίδιο." title="Προσέγγιση νιπτήρ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exandros\Desktop\images\61.bmp"/>
                    <pic:cNvPicPr>
                      <a:picLocks noChangeAspect="1" noChangeArrowheads="1"/>
                    </pic:cNvPicPr>
                  </pic:nvPicPr>
                  <pic:blipFill rotWithShape="1">
                    <a:blip r:embed="rId85">
                      <a:extLst>
                        <a:ext uri="{28A0092B-C50C-407E-A947-70E740481C1C}">
                          <a14:useLocalDpi xmlns:a14="http://schemas.microsoft.com/office/drawing/2010/main" val="0"/>
                        </a:ext>
                      </a:extLst>
                    </a:blip>
                    <a:srcRect b="3037"/>
                    <a:stretch/>
                  </pic:blipFill>
                  <pic:spPr bwMode="auto">
                    <a:xfrm>
                      <a:off x="0" y="0"/>
                      <a:ext cx="5273675" cy="7591085"/>
                    </a:xfrm>
                    <a:prstGeom prst="rect">
                      <a:avLst/>
                    </a:prstGeom>
                    <a:noFill/>
                    <a:ln>
                      <a:noFill/>
                    </a:ln>
                    <a:extLst>
                      <a:ext uri="{53640926-AAD7-44D8-BBD7-CCE9431645EC}">
                        <a14:shadowObscured xmlns:a14="http://schemas.microsoft.com/office/drawing/2010/main"/>
                      </a:ext>
                    </a:extLst>
                  </pic:spPr>
                </pic:pic>
              </a:graphicData>
            </a:graphic>
          </wp:inline>
        </w:drawing>
      </w:r>
    </w:p>
    <w:p w:rsidR="00F10637" w:rsidRPr="008429AB" w:rsidRDefault="00F10637" w:rsidP="00F10637">
      <w:pPr>
        <w:spacing w:after="0"/>
        <w:ind w:left="709"/>
        <w:jc w:val="left"/>
      </w:pPr>
      <w:r>
        <w:rPr>
          <w:sz w:val="20"/>
        </w:rPr>
        <w:t>ΟΗΕ</w:t>
      </w:r>
    </w:p>
    <w:p w:rsidR="00F10637" w:rsidRDefault="00F10637" w:rsidP="00F10637">
      <w:pPr>
        <w:pStyle w:val="a3"/>
      </w:pPr>
      <w:r w:rsidRPr="00F10637">
        <w:t>Προσέγγιση νιπτήρα</w:t>
      </w:r>
    </w:p>
    <w:p w:rsidR="00DB3BAB" w:rsidRDefault="00DB3BAB">
      <w:pPr>
        <w:spacing w:after="0" w:line="240" w:lineRule="auto"/>
        <w:jc w:val="left"/>
        <w:rPr>
          <w:rFonts w:cs="Arial"/>
          <w:b/>
          <w:bCs/>
          <w:iCs/>
          <w:color w:val="auto"/>
          <w:sz w:val="28"/>
          <w:szCs w:val="28"/>
        </w:rPr>
      </w:pPr>
      <w:r>
        <w:br w:type="page"/>
      </w:r>
    </w:p>
    <w:p w:rsidR="0083164C" w:rsidRDefault="00DB3BAB" w:rsidP="00DB3BAB">
      <w:pPr>
        <w:pStyle w:val="2"/>
        <w:numPr>
          <w:ilvl w:val="0"/>
          <w:numId w:val="0"/>
        </w:numPr>
        <w:jc w:val="center"/>
      </w:pPr>
      <w:bookmarkStart w:id="54" w:name="_Toc362645602"/>
      <w:r w:rsidRPr="00DB3BAB">
        <w:lastRenderedPageBreak/>
        <w:t>6. Αστικός εξοπλισμός εξωτερικών χώρων</w:t>
      </w:r>
      <w:bookmarkEnd w:id="54"/>
    </w:p>
    <w:tbl>
      <w:tblPr>
        <w:tblStyle w:val="ab"/>
        <w:tblW w:w="0" w:type="auto"/>
        <w:tblLook w:val="04A0" w:firstRow="1" w:lastRow="0" w:firstColumn="1" w:lastColumn="0" w:noHBand="0" w:noVBand="1"/>
        <w:tblCaption w:val="Αστικός εξοπλισμός"/>
        <w:tblDescription w:val="Αστικός εξοπλισμός"/>
      </w:tblPr>
      <w:tblGrid>
        <w:gridCol w:w="5434"/>
        <w:gridCol w:w="3088"/>
      </w:tblGrid>
      <w:tr w:rsidR="00E943CC" w:rsidRPr="004D3D94" w:rsidTr="00C7727D">
        <w:trPr>
          <w:tblHeader/>
        </w:trPr>
        <w:tc>
          <w:tcPr>
            <w:tcW w:w="5434" w:type="dxa"/>
            <w:vMerge w:val="restart"/>
            <w:vAlign w:val="bottom"/>
          </w:tcPr>
          <w:p w:rsidR="00E943CC" w:rsidRPr="004D3D94" w:rsidRDefault="00E943CC" w:rsidP="00E943CC">
            <w:pPr>
              <w:jc w:val="center"/>
            </w:pPr>
            <w:r>
              <w:rPr>
                <w:noProof/>
                <w:lang w:eastAsia="el-GR"/>
              </w:rPr>
              <w:drawing>
                <wp:inline distT="0" distB="0" distL="0" distR="0" wp14:anchorId="09E734C2" wp14:editId="05DF9DE5">
                  <wp:extent cx="3356975" cy="3356975"/>
                  <wp:effectExtent l="0" t="0" r="0" b="0"/>
                  <wp:docPr id="26" name="Εικόνα 26" descr="Αστικός εξοπλισμός: σε έξη σκίτσα, βάσει των προδιαγραφών των Ηνωμένων Εθνών, απεικονίζεται η σωστή τοποθέτηση αστικού εξοπλισμού. &#10;Στα τρία πρώτα σκίτσα επάνω αριστερά απεικονίζεται η κατασκευή τηλεφωνικού θαλάμου: οι μηχανισμοί χειρισμού τοποθετούνται σε ύψη 0,90-1,20 μέτρα από το δάπεδο και τυχόν ράφι στα 0,70 μέτρα από αυτό. . Για την δε προσέγγιση αμαξιδίου απαιτείται ελεύθερος χώρος διαστάσεων 0,85Χ1,20 μέτρα μπροστά από τον θάλαμο. " title="Αστικός εξοπλ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exandros\Desktop\images\62.b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57114" cy="3357114"/>
                          </a:xfrm>
                          <a:prstGeom prst="rect">
                            <a:avLst/>
                          </a:prstGeom>
                          <a:noFill/>
                          <a:ln>
                            <a:noFill/>
                          </a:ln>
                        </pic:spPr>
                      </pic:pic>
                    </a:graphicData>
                  </a:graphic>
                </wp:inline>
              </w:drawing>
            </w:r>
          </w:p>
        </w:tc>
        <w:tc>
          <w:tcPr>
            <w:tcW w:w="3088" w:type="dxa"/>
            <w:vAlign w:val="bottom"/>
          </w:tcPr>
          <w:p w:rsidR="00E943CC" w:rsidRPr="004D3D94" w:rsidRDefault="00E943CC" w:rsidP="00E943CC">
            <w:pPr>
              <w:jc w:val="center"/>
            </w:pPr>
            <w:r>
              <w:rPr>
                <w:noProof/>
                <w:lang w:eastAsia="el-GR"/>
              </w:rPr>
              <w:drawing>
                <wp:inline distT="0" distB="0" distL="0" distR="0" wp14:anchorId="6EB8FC22" wp14:editId="49AD890E">
                  <wp:extent cx="1840850" cy="1252603"/>
                  <wp:effectExtent l="0" t="0" r="7620" b="5080"/>
                  <wp:docPr id="27" name="Εικόνα 27" descr="Στο τέταρτο σκίτσο επάνω δεξιά φαίνεται η κατασκευή γραμματοκιβωτίου με τη σχισμή στα 0,90 ως 1,20 μέτρα από το δάπεδο." title="Αστικός εξοπλ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andros\Desktop\images\63.bmp"/>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40785" cy="1252559"/>
                          </a:xfrm>
                          <a:prstGeom prst="rect">
                            <a:avLst/>
                          </a:prstGeom>
                          <a:noFill/>
                          <a:ln>
                            <a:noFill/>
                          </a:ln>
                        </pic:spPr>
                      </pic:pic>
                    </a:graphicData>
                  </a:graphic>
                </wp:inline>
              </w:drawing>
            </w:r>
          </w:p>
        </w:tc>
      </w:tr>
      <w:tr w:rsidR="00E943CC" w:rsidRPr="004D3D94" w:rsidTr="00C7727D">
        <w:trPr>
          <w:tblHeader/>
        </w:trPr>
        <w:tc>
          <w:tcPr>
            <w:tcW w:w="5434" w:type="dxa"/>
            <w:vMerge/>
            <w:vAlign w:val="bottom"/>
          </w:tcPr>
          <w:p w:rsidR="00E943CC" w:rsidRPr="004D3D94" w:rsidRDefault="00E943CC" w:rsidP="00E943CC">
            <w:pPr>
              <w:jc w:val="center"/>
            </w:pPr>
          </w:p>
        </w:tc>
        <w:tc>
          <w:tcPr>
            <w:tcW w:w="3088" w:type="dxa"/>
            <w:vAlign w:val="bottom"/>
          </w:tcPr>
          <w:p w:rsidR="00E943CC" w:rsidRPr="004D3D94" w:rsidRDefault="00E943CC" w:rsidP="00E943CC">
            <w:pPr>
              <w:jc w:val="center"/>
            </w:pPr>
            <w:r>
              <w:rPr>
                <w:noProof/>
                <w:lang w:eastAsia="el-GR"/>
              </w:rPr>
              <w:drawing>
                <wp:inline distT="0" distB="0" distL="0" distR="0" wp14:anchorId="216FBCB9" wp14:editId="56A7C87E">
                  <wp:extent cx="1831695" cy="1941534"/>
                  <wp:effectExtent l="0" t="0" r="0" b="1905"/>
                  <wp:docPr id="28" name="Εικόνα 28" descr="Στο πέμπτο σκίτσο, δεξιά, φαίνεται η απαίτηση για κλάδεμα κλαδιών μέχρι τα 2,00 μέτρα σε κάθε στοιχείο φύτευσης σε εξωτερικούς χώρους." title="Αστικός εξοπλ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xandros\Desktop\images\65.bmp"/>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31553" cy="1941383"/>
                          </a:xfrm>
                          <a:prstGeom prst="rect">
                            <a:avLst/>
                          </a:prstGeom>
                          <a:noFill/>
                          <a:ln>
                            <a:noFill/>
                          </a:ln>
                        </pic:spPr>
                      </pic:pic>
                    </a:graphicData>
                  </a:graphic>
                </wp:inline>
              </w:drawing>
            </w:r>
          </w:p>
        </w:tc>
      </w:tr>
      <w:tr w:rsidR="00E943CC" w:rsidRPr="004D3D94" w:rsidTr="00C7727D">
        <w:trPr>
          <w:tblHeader/>
        </w:trPr>
        <w:tc>
          <w:tcPr>
            <w:tcW w:w="8522" w:type="dxa"/>
            <w:gridSpan w:val="2"/>
            <w:vAlign w:val="bottom"/>
          </w:tcPr>
          <w:p w:rsidR="00E943CC" w:rsidRDefault="00E943CC" w:rsidP="00E943CC">
            <w:pPr>
              <w:jc w:val="center"/>
              <w:rPr>
                <w:noProof/>
                <w:lang w:eastAsia="el-GR"/>
              </w:rPr>
            </w:pPr>
            <w:r>
              <w:rPr>
                <w:noProof/>
                <w:lang w:eastAsia="el-GR"/>
              </w:rPr>
              <w:drawing>
                <wp:inline distT="0" distB="0" distL="0" distR="0" wp14:anchorId="7DC367F4" wp14:editId="4C780835">
                  <wp:extent cx="5273675" cy="1979295"/>
                  <wp:effectExtent l="0" t="0" r="3175" b="1905"/>
                  <wp:docPr id="29" name="Εικόνα 29" descr="Στο έκτο σκίτσο, κάτω, φαίνεται η πρόβλεψη χώρου στάσης αμαξιδίου διαστάσεων 1,20Χ1,20 μέτρα δίπλα σε ένα παγκάκι εξωτερικού χώρου." title="Αστικός εξοπλισ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exandros\Desktop\images\64.b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3675" cy="1979295"/>
                          </a:xfrm>
                          <a:prstGeom prst="rect">
                            <a:avLst/>
                          </a:prstGeom>
                          <a:noFill/>
                          <a:ln>
                            <a:noFill/>
                          </a:ln>
                        </pic:spPr>
                      </pic:pic>
                    </a:graphicData>
                  </a:graphic>
                </wp:inline>
              </w:drawing>
            </w:r>
          </w:p>
        </w:tc>
      </w:tr>
    </w:tbl>
    <w:p w:rsidR="00DB3BAB" w:rsidRPr="00E943CC" w:rsidRDefault="00E943CC" w:rsidP="008429AB">
      <w:pPr>
        <w:pStyle w:val="a3"/>
      </w:pPr>
      <w:r>
        <w:t>Αστικός εξοπλισμός</w:t>
      </w:r>
    </w:p>
    <w:p w:rsidR="00DB3BAB" w:rsidRDefault="00DB3BAB">
      <w:pPr>
        <w:spacing w:after="0" w:line="240" w:lineRule="auto"/>
        <w:jc w:val="left"/>
        <w:rPr>
          <w:rFonts w:cs="Arial"/>
          <w:b/>
          <w:bCs/>
          <w:iCs/>
          <w:color w:val="auto"/>
          <w:sz w:val="28"/>
          <w:szCs w:val="28"/>
        </w:rPr>
      </w:pPr>
      <w:r>
        <w:br w:type="page"/>
      </w:r>
    </w:p>
    <w:p w:rsidR="0083164C" w:rsidRPr="00DB3BAB" w:rsidRDefault="00DB3BAB" w:rsidP="00DB3BAB">
      <w:pPr>
        <w:pStyle w:val="2"/>
        <w:numPr>
          <w:ilvl w:val="0"/>
          <w:numId w:val="0"/>
        </w:numPr>
        <w:jc w:val="center"/>
      </w:pPr>
      <w:bookmarkStart w:id="55" w:name="_Toc362645603"/>
      <w:r w:rsidRPr="00DB3BAB">
        <w:lastRenderedPageBreak/>
        <w:t>7. Διασφάλιση διαφυγής σε περιπτώσεις έκτακτης ανάγκης</w:t>
      </w:r>
      <w:bookmarkEnd w:id="55"/>
    </w:p>
    <w:p w:rsidR="00DB3BAB" w:rsidRPr="00DB3BAB" w:rsidRDefault="00DB3BAB" w:rsidP="00983E80">
      <w:r>
        <w:t>Ο συνήθης τρόπος μετακίνησης των ατόμων με αναπηρία μεταξύ των διαφορ</w:t>
      </w:r>
      <w:r>
        <w:t>ε</w:t>
      </w:r>
      <w:r>
        <w:t>τικών</w:t>
      </w:r>
      <w:r w:rsidRPr="00DB3BAB">
        <w:t xml:space="preserve"> </w:t>
      </w:r>
      <w:r>
        <w:t>σταθμών ενός κτιρίου είναι η μετακίνηση μέσω ανελκυστήρα, τον οποίο θα χρησιμοποιήσουν και σαν έξοδο διαφυγής σε περιπτώσεις ανάγκης. Κατά συνέπεια είναι εμφανές το πόσο σημαντική είναι η καλή μελέτη πυροπροστ</w:t>
      </w:r>
      <w:r>
        <w:t>α</w:t>
      </w:r>
      <w:r>
        <w:t>σίας τόσο του χώρου του μηχανοστασίου και του φρεατίου</w:t>
      </w:r>
      <w:r w:rsidRPr="00983E80">
        <w:t xml:space="preserve"> </w:t>
      </w:r>
      <w:r>
        <w:t>του ανελκυστήρα, όσο και των χώρων εμπρός από τον ανελκυστήρα, οι οποίοι θα πρέπει να συν</w:t>
      </w:r>
      <w:r>
        <w:t>ι</w:t>
      </w:r>
      <w:r>
        <w:t xml:space="preserve">στούν </w:t>
      </w:r>
      <w:proofErr w:type="spellStart"/>
      <w:r>
        <w:t>πυροδιαμερίσματα</w:t>
      </w:r>
      <w:proofErr w:type="spellEnd"/>
      <w:r>
        <w:t xml:space="preserve"> του κτιρίου, καθώς και η διασφάλιση </w:t>
      </w:r>
      <w:proofErr w:type="spellStart"/>
      <w:r>
        <w:t>αδιάληπτης</w:t>
      </w:r>
      <w:proofErr w:type="spellEnd"/>
      <w:r>
        <w:t xml:space="preserve"> λειτουργίας ενός τουλάχιστον ανελκυστήρα ακόμη και σε περιπτώσεις διακ</w:t>
      </w:r>
      <w:r>
        <w:t>ο</w:t>
      </w:r>
      <w:r>
        <w:t>πής ρεύματος.</w:t>
      </w:r>
    </w:p>
    <w:p w:rsidR="00983E80" w:rsidRDefault="00983E80" w:rsidP="00983E80">
      <w:r>
        <w:t>Συχνά –και ιδιαίτερα σε περιπτώσεις κτιρίων που δε διαθέτουν ανελκυστήρα-</w:t>
      </w:r>
      <w:r w:rsidRPr="00983E80">
        <w:t xml:space="preserve"> </w:t>
      </w:r>
      <w:r>
        <w:t>είναι χρήσιμη η ύπαρξη ειδικών μηχανισμών ή αμαξιδίων για την εύκολη</w:t>
      </w:r>
      <w:r w:rsidRPr="00983E80">
        <w:t xml:space="preserve"> </w:t>
      </w:r>
      <w:r>
        <w:t>απ</w:t>
      </w:r>
      <w:r>
        <w:t>ο</w:t>
      </w:r>
      <w:r>
        <w:t>μάκρυνση ατόμου σε αμαξίδιο από κάποιο κτίριο σε περιπτώσεις ανάγκης.</w:t>
      </w:r>
    </w:p>
    <w:p w:rsidR="00DB3BAB" w:rsidRPr="00DB3BAB" w:rsidRDefault="00983E80" w:rsidP="00983E80">
      <w:r>
        <w:t>Ιδιαίτερα επισημαίνεται ότι με τον νέο Οικοδομικό Κανονισμό (βλ. Ν.4067/2012-ΦΕΚ 79Α/09.04.2012, άρθρο 26) επιβάλλεται σε όλα τα νέα κτ</w:t>
      </w:r>
      <w:r>
        <w:t>ί</w:t>
      </w:r>
      <w:r>
        <w:t>ρια συμπεριλαμβανομένων των κατοικιών η πρόβλεψη προστατευμένων πρ</w:t>
      </w:r>
      <w:r>
        <w:t>ο</w:t>
      </w:r>
      <w:r>
        <w:t>σβάσιμων χώρων αναμονής σε περίπτωση έκτακτων αναγκών σε κάθε όροφο σε αναλογία ένας χώρος με μία θέση αμαξιδίου, όταν ο πληθυσμός του ορόφου είναι μικρότερος από 200 άτομα, ή 1 χώρος με δύο θέσεις αμαξιδίου</w:t>
      </w:r>
      <w:r w:rsidRPr="00983E80">
        <w:t xml:space="preserve"> </w:t>
      </w:r>
      <w:r>
        <w:t>όταν ο πληθυσμός του ορόφου είναι μεγαλύτερος από 200 άτομα.</w:t>
      </w:r>
    </w:p>
    <w:p w:rsidR="0083164C" w:rsidRPr="00DB3BAB" w:rsidRDefault="0083164C" w:rsidP="00261988">
      <w:pPr>
        <w:jc w:val="center"/>
      </w:pPr>
    </w:p>
    <w:p w:rsidR="00BE654B" w:rsidRDefault="00BE654B"/>
    <w:p w:rsidR="00BE654B" w:rsidRPr="00770FA2" w:rsidRDefault="00BE654B">
      <w:pPr>
        <w:sectPr w:rsidR="00BE654B" w:rsidRPr="00770FA2" w:rsidSect="00430672">
          <w:type w:val="oddPage"/>
          <w:pgSz w:w="11906" w:h="16838"/>
          <w:pgMar w:top="1440" w:right="1800" w:bottom="1440" w:left="1800" w:header="708" w:footer="708" w:gutter="0"/>
          <w:cols w:space="708"/>
          <w:docGrid w:linePitch="360"/>
        </w:sectPr>
      </w:pPr>
    </w:p>
    <w:p w:rsidR="007F6DC0" w:rsidRDefault="00A2785E" w:rsidP="00A2785E">
      <w:r>
        <w:rPr>
          <w:noProof/>
          <w:lang w:eastAsia="el-GR"/>
        </w:rPr>
        <w:lastRenderedPageBreak/>
        <w:drawing>
          <wp:anchor distT="0" distB="0" distL="114300" distR="114300" simplePos="0" relativeHeight="251666432" behindDoc="0" locked="0" layoutInCell="1" allowOverlap="1" wp14:anchorId="0EB6D0C0" wp14:editId="16731405">
            <wp:simplePos x="0" y="0"/>
            <wp:positionH relativeFrom="column">
              <wp:posOffset>-1191721</wp:posOffset>
            </wp:positionH>
            <wp:positionV relativeFrom="paragraph">
              <wp:posOffset>-939165</wp:posOffset>
            </wp:positionV>
            <wp:extent cx="7690981" cy="10741444"/>
            <wp:effectExtent l="0" t="0" r="5715" b="3175"/>
            <wp:wrapNone/>
            <wp:docPr id="7" name="Εικόνα 7" descr="Οπισθόφυλλο" title="Οπισθόφυλλ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ndros\Desktop\back.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690981" cy="10741444"/>
                    </a:xfrm>
                    <a:prstGeom prst="rect">
                      <a:avLst/>
                    </a:prstGeom>
                    <a:noFill/>
                    <a:ln>
                      <a:noFill/>
                    </a:ln>
                  </pic:spPr>
                </pic:pic>
              </a:graphicData>
            </a:graphic>
            <wp14:sizeRelH relativeFrom="page">
              <wp14:pctWidth>0</wp14:pctWidth>
            </wp14:sizeRelH>
            <wp14:sizeRelV relativeFrom="page">
              <wp14:pctHeight>0</wp14:pctHeight>
            </wp14:sizeRelV>
          </wp:anchor>
        </w:drawing>
      </w:r>
      <w:r>
        <w:t>Στο παρόν εγχειρίδιο επιχειρείται μια προσέγγιση του θέματος «Προσβασιμ</w:t>
      </w:r>
      <w:r>
        <w:t>ό</w:t>
      </w:r>
      <w:r>
        <w:t>τητα», βασισμένη στις νεώτερες τάσεις και θεωρίες που επικρατούν στο ευρ</w:t>
      </w:r>
      <w:r>
        <w:t>ω</w:t>
      </w:r>
      <w:r>
        <w:t>παϊκό και διεθνή χώρο. Στόχοι είναι αφενός η ενδυνάμωση και υποστήριξη των στελεχών του αναπηρικού κινήματος στις διεκδικήσεις τους στον τομέα αυτό και αφετέρου ο γενικότερος προβληματισμός σχετικά με την αναγκαιότητα και τα οφέλη που προκύπτουν από την εφαρμογή της προσβασιμότητας για το σ</w:t>
      </w:r>
      <w:r>
        <w:t>ύ</w:t>
      </w:r>
      <w:r>
        <w:t>νολο του πληθυσμού, λαμβανομένων υπόψη των δημογραφικών εξελίξεων, στο πλαίσιο της δημιουργίας μιας βιώσιμης και δημοκρατικής Κοινωνίας των Πολιτών.</w:t>
      </w:r>
    </w:p>
    <w:p w:rsidR="007F6DC0" w:rsidRDefault="007F6DC0" w:rsidP="007F6DC0"/>
    <w:p w:rsidR="007F6DC0" w:rsidRDefault="00A2785E" w:rsidP="00A2785E">
      <w:r>
        <w:t xml:space="preserve">H </w:t>
      </w:r>
      <w:proofErr w:type="spellStart"/>
      <w:r>
        <w:t>Μαρίλυ</w:t>
      </w:r>
      <w:proofErr w:type="spellEnd"/>
      <w:r>
        <w:t xml:space="preserve"> </w:t>
      </w:r>
      <w:proofErr w:type="spellStart"/>
      <w:r>
        <w:t>Χριστοφή</w:t>
      </w:r>
      <w:proofErr w:type="spellEnd"/>
      <w:r>
        <w:t xml:space="preserve"> είναι Τοπογράφος Μηχανικός, Εμπειρογνώμων Προσβ</w:t>
      </w:r>
      <w:r>
        <w:t>α</w:t>
      </w:r>
      <w:r>
        <w:t>σιμότητας, Συνεργάτης ΕΣΑμεΑ. Από το 1985 συνεργάζεται με Υπουργεία, εθνικούς φορείς, Ο.Τ.Α. και εκπαιδευτικά ιδρύματα για την ανάπτυξη και υλ</w:t>
      </w:r>
      <w:r>
        <w:t>ο</w:t>
      </w:r>
      <w:r>
        <w:t>ποίηση έργων εφαρμογής της προσβασιμότητας, κατάρτισης, ευαισθητοποί</w:t>
      </w:r>
      <w:r>
        <w:t>η</w:t>
      </w:r>
      <w:r>
        <w:t>σης και τυποποίησης.</w:t>
      </w:r>
    </w:p>
    <w:p w:rsidR="007F6DC0" w:rsidRDefault="007F6DC0" w:rsidP="007F6DC0"/>
    <w:p w:rsidR="007F6DC0" w:rsidRDefault="007F6DC0" w:rsidP="007F6DC0">
      <w:pPr>
        <w:jc w:val="center"/>
        <w:rPr>
          <w:noProof/>
          <w:lang w:eastAsia="el-GR"/>
        </w:rPr>
      </w:pPr>
      <w:r w:rsidRPr="007F6DC0">
        <w:t xml:space="preserve">ISBN: </w:t>
      </w:r>
      <w:r w:rsidR="00A2785E" w:rsidRPr="00A2785E">
        <w:t>978-618-80249-2-2</w:t>
      </w:r>
    </w:p>
    <w:p w:rsidR="007F6DC0" w:rsidRDefault="007F6DC0" w:rsidP="007F6DC0">
      <w:r>
        <w:rPr>
          <w:noProof/>
          <w:lang w:eastAsia="el-GR"/>
        </w:rPr>
        <w:drawing>
          <wp:inline distT="0" distB="0" distL="0" distR="0" wp14:anchorId="398F46DF" wp14:editId="489EADAE">
            <wp:extent cx="5260975" cy="1340485"/>
            <wp:effectExtent l="0" t="0" r="0" b="0"/>
            <wp:docPr id="2" name="Εικόνα 2" descr="Λογότυπο του Επιχειρησιακού Προγράμματος Εκπαίδευση και Δια βίου Μάθηση" title="Λογότυπο του Επιχειρησιακού Προγράμματος Εκπαίδευση και Δια βίου Μάθη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ndros\Desktop\Nikolaidis COVER teliko.b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0975" cy="1340485"/>
                    </a:xfrm>
                    <a:prstGeom prst="rect">
                      <a:avLst/>
                    </a:prstGeom>
                    <a:noFill/>
                    <a:ln>
                      <a:noFill/>
                    </a:ln>
                  </pic:spPr>
                </pic:pic>
              </a:graphicData>
            </a:graphic>
          </wp:inline>
        </w:drawing>
      </w:r>
    </w:p>
    <w:p w:rsidR="007F6DC0" w:rsidRPr="00E2109B" w:rsidRDefault="007F6DC0" w:rsidP="007F6DC0"/>
    <w:sectPr w:rsidR="007F6DC0" w:rsidRPr="00E2109B" w:rsidSect="007F6DC0">
      <w:type w:val="evenPage"/>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11C9" w:rsidRDefault="00FA11C9" w:rsidP="00AA1174">
      <w:pPr>
        <w:spacing w:after="0" w:line="240" w:lineRule="auto"/>
      </w:pPr>
      <w:r>
        <w:separator/>
      </w:r>
    </w:p>
  </w:endnote>
  <w:endnote w:type="continuationSeparator" w:id="0">
    <w:p w:rsidR="00FA11C9" w:rsidRDefault="00FA11C9" w:rsidP="00AA11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1"/>
    <w:family w:val="swiss"/>
    <w:pitch w:val="variable"/>
    <w:sig w:usb0="E0002AFF" w:usb1="C0007843" w:usb2="00000009" w:usb3="00000000" w:csb0="000001FF"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EKTimesMPL">
    <w:altName w:val="EKTimesMPL"/>
    <w:panose1 w:val="00000000000000000000"/>
    <w:charset w:val="A1"/>
    <w:family w:val="roman"/>
    <w:notTrueType/>
    <w:pitch w:val="default"/>
    <w:sig w:usb0="00000081" w:usb1="00000000" w:usb2="00000000" w:usb3="00000000" w:csb0="00000008"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A12" w:rsidRDefault="00694A12">
    <w:pPr>
      <w:pStyle w:val="a6"/>
      <w:jc w:val="right"/>
    </w:pPr>
  </w:p>
  <w:p w:rsidR="00694A12" w:rsidRDefault="00694A12">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1484089"/>
      <w:docPartObj>
        <w:docPartGallery w:val="Page Numbers (Bottom of Page)"/>
        <w:docPartUnique/>
      </w:docPartObj>
    </w:sdtPr>
    <w:sdtEndPr/>
    <w:sdtContent>
      <w:p w:rsidR="00694A12" w:rsidRDefault="00694A12">
        <w:pPr>
          <w:pStyle w:val="a6"/>
          <w:jc w:val="right"/>
        </w:pPr>
        <w:r>
          <w:fldChar w:fldCharType="begin"/>
        </w:r>
        <w:r>
          <w:instrText>PAGE   \* MERGEFORMAT</w:instrText>
        </w:r>
        <w:r>
          <w:fldChar w:fldCharType="separate"/>
        </w:r>
        <w:r w:rsidR="00FD6C43">
          <w:rPr>
            <w:noProof/>
          </w:rPr>
          <w:t>99</w:t>
        </w:r>
        <w:r>
          <w:fldChar w:fldCharType="end"/>
        </w:r>
      </w:p>
    </w:sdtContent>
  </w:sdt>
  <w:p w:rsidR="00694A12" w:rsidRDefault="00694A12">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11C9" w:rsidRDefault="00FA11C9" w:rsidP="00AA1174">
      <w:pPr>
        <w:spacing w:after="0" w:line="240" w:lineRule="auto"/>
      </w:pPr>
      <w:r>
        <w:separator/>
      </w:r>
    </w:p>
  </w:footnote>
  <w:footnote w:type="continuationSeparator" w:id="0">
    <w:p w:rsidR="00FA11C9" w:rsidRDefault="00FA11C9" w:rsidP="00AA1174">
      <w:pPr>
        <w:spacing w:after="0" w:line="240" w:lineRule="auto"/>
      </w:pPr>
      <w:r>
        <w:continuationSeparator/>
      </w:r>
    </w:p>
  </w:footnote>
  <w:footnote w:id="1">
    <w:p w:rsidR="00694A12" w:rsidRPr="00DC43D9" w:rsidRDefault="00694A12" w:rsidP="00694A12">
      <w:pPr>
        <w:pStyle w:val="myFootnotes"/>
      </w:pPr>
      <w:r w:rsidRPr="00DC43D9">
        <w:rPr>
          <w:rStyle w:val="aa"/>
          <w:vertAlign w:val="baseline"/>
        </w:rPr>
        <w:footnoteRef/>
      </w:r>
      <w:r w:rsidRPr="00DC43D9">
        <w:t xml:space="preserve"> Ο συλλογικός τόμος σε ηλεκτρονική μορφή βρίσκεται στη διεύθυνση:</w:t>
      </w:r>
      <w:r w:rsidRPr="00DC43D9">
        <w:br/>
      </w:r>
      <w:hyperlink r:id="rId1" w:tooltip="Ο συλλογικός τόμος με τίτλο: " w:history="1">
        <w:r w:rsidRPr="00DC43D9">
          <w:rPr>
            <w:rStyle w:val="-"/>
            <w:color w:val="000000"/>
            <w:u w:val="none"/>
          </w:rPr>
          <w:t>http://www.esaea.gr/index.php?module=documents&amp;JAS_DocumentManager_op=downloadFile&amp;JAS_File_id=803</w:t>
        </w:r>
      </w:hyperlink>
    </w:p>
  </w:footnote>
  <w:footnote w:id="2">
    <w:p w:rsidR="00694A12" w:rsidRDefault="00694A12" w:rsidP="00694A12">
      <w:pPr>
        <w:pStyle w:val="myFootnotes"/>
      </w:pPr>
      <w:r>
        <w:rPr>
          <w:rStyle w:val="aa"/>
        </w:rPr>
        <w:footnoteRef/>
      </w:r>
      <w:r>
        <w:t xml:space="preserve"> </w:t>
      </w:r>
      <w:r w:rsidRPr="00CB0AAE">
        <w:t xml:space="preserve">Βλ. Σύσταση </w:t>
      </w:r>
      <w:proofErr w:type="spellStart"/>
      <w:r w:rsidRPr="00CB0AAE">
        <w:t>Rec</w:t>
      </w:r>
      <w:proofErr w:type="spellEnd"/>
      <w:r w:rsidRPr="00CB0AAE">
        <w:t xml:space="preserve"> (2006)5 της Επιτροπής των Υπουργών προς τα κράτη μέλη σχετικά με το Σχ</w:t>
      </w:r>
      <w:r w:rsidRPr="00CB0AAE">
        <w:t>έ</w:t>
      </w:r>
      <w:r w:rsidRPr="00CB0AAE">
        <w:t>διο Δράσης του Συμβουλίου της Ευρώπης για την προώθηση των δικαιωμάτων και την πλήρη συμμετοχή των ατόμων με αναπηρία στην κοινωνία: βελτίωση της ποιότητας ζωής των ατόμων με αναπηρία στην Ευρώπη 2006-2015, που εγκρίθηκε από την Επιτροπή Υπουργών στις 5 Απριλίου 2006 κατά την 961α σύνοδο των Αναπληρωτών Υπουργών.</w:t>
      </w:r>
    </w:p>
  </w:footnote>
  <w:footnote w:id="3">
    <w:p w:rsidR="00694A12" w:rsidRPr="00027EC6" w:rsidRDefault="00694A12" w:rsidP="00694A12">
      <w:pPr>
        <w:pStyle w:val="myFootnotes"/>
        <w:rPr>
          <w:lang w:val="en-US"/>
        </w:rPr>
      </w:pPr>
      <w:r>
        <w:rPr>
          <w:rStyle w:val="aa"/>
        </w:rPr>
        <w:footnoteRef/>
      </w:r>
      <w:r w:rsidRPr="00027EC6">
        <w:rPr>
          <w:lang w:val="en-US"/>
        </w:rPr>
        <w:t xml:space="preserve"> </w:t>
      </w:r>
      <w:r w:rsidRPr="00027EC6">
        <w:t>Βλ</w:t>
      </w:r>
      <w:r w:rsidRPr="00027EC6">
        <w:rPr>
          <w:lang w:val="en-US"/>
        </w:rPr>
        <w:t>. World Health Organization, 2001, International Classification of Functioning, Disability and Health- FINAL DRAFT- Full Version- WHO/ EIP/ GPE/ CAS/ ICIDH-2 FI/ 01.1</w:t>
      </w:r>
    </w:p>
  </w:footnote>
  <w:footnote w:id="4">
    <w:p w:rsidR="00694A12" w:rsidRDefault="00694A12" w:rsidP="00694A12">
      <w:pPr>
        <w:pStyle w:val="myFootnotes"/>
      </w:pPr>
      <w:r>
        <w:rPr>
          <w:rStyle w:val="aa"/>
        </w:rPr>
        <w:footnoteRef/>
      </w:r>
      <w:r>
        <w:t xml:space="preserve"> </w:t>
      </w:r>
      <w:r w:rsidRPr="00027EC6">
        <w:t>Βλ. ΟΗΕ, 2007, - άρθρο 2.</w:t>
      </w:r>
    </w:p>
  </w:footnote>
  <w:footnote w:id="5">
    <w:p w:rsidR="00694A12" w:rsidRDefault="00694A12" w:rsidP="00694A12">
      <w:pPr>
        <w:pStyle w:val="myFootnotes"/>
      </w:pPr>
      <w:r>
        <w:rPr>
          <w:rStyle w:val="aa"/>
        </w:rPr>
        <w:footnoteRef/>
      </w:r>
      <w:r>
        <w:t xml:space="preserve"> </w:t>
      </w:r>
      <w:r w:rsidRPr="00027EC6">
        <w:t>Βλ. Ν.3304/2005 (Φ.Ε.Κ. 16/Α/27- 01- 2005), Εφαρμογή της αρχής της ίσης μεταχείρισης - ά</w:t>
      </w:r>
      <w:r w:rsidRPr="00027EC6">
        <w:t>ρ</w:t>
      </w:r>
      <w:r w:rsidRPr="00027EC6">
        <w:t>θρο 10.</w:t>
      </w:r>
    </w:p>
  </w:footnote>
  <w:footnote w:id="6">
    <w:p w:rsidR="00694A12" w:rsidRPr="00027EC6" w:rsidRDefault="00694A12" w:rsidP="00694A12">
      <w:pPr>
        <w:pStyle w:val="myFootnotes"/>
        <w:rPr>
          <w:lang w:val="en-US"/>
        </w:rPr>
      </w:pPr>
      <w:r>
        <w:rPr>
          <w:rStyle w:val="aa"/>
        </w:rPr>
        <w:footnoteRef/>
      </w:r>
      <w:r w:rsidRPr="00027EC6">
        <w:rPr>
          <w:lang w:val="en-US"/>
        </w:rPr>
        <w:t xml:space="preserve"> </w:t>
      </w:r>
      <w:r w:rsidRPr="00027EC6">
        <w:t>Βλ</w:t>
      </w:r>
      <w:r w:rsidRPr="00027EC6">
        <w:rPr>
          <w:lang w:val="en-US"/>
        </w:rPr>
        <w:t xml:space="preserve">. World Health Organization, 2001, International Classification of Functioning, Disability and Health- FINAL DRAFT- Full Version- WHO/ EIP/ GPE/ CAS/ ICIDH-2 FI/ 01.1 - </w:t>
      </w:r>
      <w:r w:rsidRPr="00027EC6">
        <w:t>σελ</w:t>
      </w:r>
      <w:r w:rsidRPr="00027EC6">
        <w:rPr>
          <w:lang w:val="en-US"/>
        </w:rPr>
        <w:t>.18.</w:t>
      </w:r>
    </w:p>
  </w:footnote>
  <w:footnote w:id="7">
    <w:p w:rsidR="00694A12" w:rsidRPr="00027EC6" w:rsidRDefault="00694A12" w:rsidP="00694A12">
      <w:pPr>
        <w:pStyle w:val="myFootnotes"/>
        <w:rPr>
          <w:lang w:val="en-US"/>
        </w:rPr>
      </w:pPr>
      <w:r>
        <w:rPr>
          <w:rStyle w:val="aa"/>
        </w:rPr>
        <w:footnoteRef/>
      </w:r>
      <w:r w:rsidRPr="00027EC6">
        <w:rPr>
          <w:lang w:val="en-US"/>
        </w:rPr>
        <w:t xml:space="preserve"> </w:t>
      </w:r>
      <w:r w:rsidRPr="00027EC6">
        <w:t>Βλ</w:t>
      </w:r>
      <w:r w:rsidRPr="00027EC6">
        <w:rPr>
          <w:lang w:val="en-US"/>
        </w:rPr>
        <w:t xml:space="preserve">. World Health Organization, 2001, International Classification of Functioning, Disability and Health- FINAL DRAFT- Full Version- WHO/ EIP/ GPE/ CAS/ ICIDH-2 FI/ 01.1 - </w:t>
      </w:r>
      <w:r w:rsidRPr="00027EC6">
        <w:t>σελ</w:t>
      </w:r>
      <w:r w:rsidRPr="00027EC6">
        <w:rPr>
          <w:lang w:val="en-US"/>
        </w:rPr>
        <w:t>.18.</w:t>
      </w:r>
    </w:p>
  </w:footnote>
  <w:footnote w:id="8">
    <w:p w:rsidR="00694A12" w:rsidRDefault="00694A12" w:rsidP="00694A12">
      <w:pPr>
        <w:pStyle w:val="myFootnotes"/>
      </w:pPr>
      <w:r>
        <w:rPr>
          <w:rStyle w:val="aa"/>
        </w:rPr>
        <w:footnoteRef/>
      </w:r>
      <w:r>
        <w:t xml:space="preserve"> </w:t>
      </w:r>
      <w:r w:rsidRPr="00027EC6">
        <w:t>Βλ. ΟΗΕ, 2007, - άρθρο 9.</w:t>
      </w:r>
    </w:p>
  </w:footnote>
  <w:footnote w:id="9">
    <w:p w:rsidR="00694A12" w:rsidRDefault="00694A12" w:rsidP="00694A12">
      <w:pPr>
        <w:pStyle w:val="myFootnotes"/>
      </w:pPr>
      <w:r>
        <w:rPr>
          <w:rStyle w:val="aa"/>
        </w:rPr>
        <w:footnoteRef/>
      </w:r>
      <w:r>
        <w:t xml:space="preserve"> </w:t>
      </w:r>
      <w:r>
        <w:t>Βλ. Ν. 1650/1986 “ ”-άρθρο 2, όπου ως «περιβάλλον» ορίζεται το σύνολο των φυσικών και α</w:t>
      </w:r>
      <w:r>
        <w:t>ν</w:t>
      </w:r>
      <w:r>
        <w:t>θρωπογενών παραγόντων και στοιχείων που βρίσκονται σε αλληλεπίδραση και επηρεάζουν την οικολογική ισορροπία, την ποιότητα της ζωής, την υγεία των κατοίκων, την ιστορική και πολιτ</w:t>
      </w:r>
      <w:r>
        <w:t>ι</w:t>
      </w:r>
      <w:r>
        <w:t>στική παράδοση και τις αισθητικές αξίες.</w:t>
      </w:r>
    </w:p>
  </w:footnote>
  <w:footnote w:id="10">
    <w:p w:rsidR="00694A12" w:rsidRPr="00FD6C43" w:rsidRDefault="00694A12" w:rsidP="00694A12">
      <w:pPr>
        <w:pStyle w:val="myFootnotes"/>
        <w:rPr>
          <w:lang w:val="en-US"/>
        </w:rPr>
      </w:pPr>
      <w:r>
        <w:rPr>
          <w:rStyle w:val="aa"/>
        </w:rPr>
        <w:footnoteRef/>
      </w:r>
      <w:r w:rsidRPr="00FD6C43">
        <w:rPr>
          <w:lang w:val="en-US"/>
        </w:rPr>
        <w:t xml:space="preserve"> </w:t>
      </w:r>
      <w:r w:rsidRPr="00D9372A">
        <w:t>Βλ</w:t>
      </w:r>
      <w:r w:rsidRPr="00FD6C43">
        <w:rPr>
          <w:lang w:val="en-US"/>
        </w:rPr>
        <w:t xml:space="preserve">. </w:t>
      </w:r>
      <w:r w:rsidRPr="00D9372A">
        <w:t>ΟΗΕ</w:t>
      </w:r>
      <w:r w:rsidRPr="00FD6C43">
        <w:rPr>
          <w:lang w:val="en-US"/>
        </w:rPr>
        <w:t xml:space="preserve">, 2007, - </w:t>
      </w:r>
      <w:r w:rsidRPr="00D9372A">
        <w:t>άρθρο</w:t>
      </w:r>
      <w:r w:rsidRPr="00FD6C43">
        <w:rPr>
          <w:lang w:val="en-US"/>
        </w:rPr>
        <w:t xml:space="preserve"> 2.</w:t>
      </w:r>
    </w:p>
  </w:footnote>
  <w:footnote w:id="11">
    <w:p w:rsidR="00694A12" w:rsidRPr="00D9372A" w:rsidRDefault="00694A12" w:rsidP="00694A12">
      <w:pPr>
        <w:pStyle w:val="myFootnotes"/>
        <w:rPr>
          <w:lang w:val="en-US"/>
        </w:rPr>
      </w:pPr>
      <w:r>
        <w:rPr>
          <w:rStyle w:val="aa"/>
        </w:rPr>
        <w:footnoteRef/>
      </w:r>
      <w:r w:rsidRPr="00D9372A">
        <w:rPr>
          <w:lang w:val="en-US"/>
        </w:rPr>
        <w:t xml:space="preserve"> </w:t>
      </w:r>
      <w:r w:rsidRPr="00D9372A">
        <w:t>Βλ</w:t>
      </w:r>
      <w:r w:rsidRPr="00D9372A">
        <w:rPr>
          <w:lang w:val="en-US"/>
        </w:rPr>
        <w:t xml:space="preserve">. </w:t>
      </w:r>
      <w:proofErr w:type="gramStart"/>
      <w:r w:rsidRPr="00D9372A">
        <w:rPr>
          <w:lang w:val="en-US"/>
        </w:rPr>
        <w:t>The Center for Universal Design, North Carolina State University.</w:t>
      </w:r>
      <w:proofErr w:type="gramEnd"/>
    </w:p>
  </w:footnote>
  <w:footnote w:id="12">
    <w:p w:rsidR="00694A12" w:rsidRPr="00D9372A" w:rsidRDefault="00694A12" w:rsidP="00694A12">
      <w:pPr>
        <w:pStyle w:val="myFootnotes"/>
        <w:rPr>
          <w:lang w:val="en-US"/>
        </w:rPr>
      </w:pPr>
      <w:r>
        <w:rPr>
          <w:rStyle w:val="aa"/>
        </w:rPr>
        <w:footnoteRef/>
      </w:r>
      <w:r w:rsidRPr="00D9372A">
        <w:rPr>
          <w:lang w:val="en-US"/>
        </w:rPr>
        <w:t xml:space="preserve"> </w:t>
      </w:r>
      <w:r w:rsidRPr="00D9372A">
        <w:t>Βλ</w:t>
      </w:r>
      <w:r w:rsidRPr="00D9372A">
        <w:rPr>
          <w:lang w:val="en-US"/>
        </w:rPr>
        <w:t xml:space="preserve">. </w:t>
      </w:r>
      <w:proofErr w:type="gramStart"/>
      <w:r w:rsidRPr="00D9372A">
        <w:rPr>
          <w:lang w:val="en-US"/>
        </w:rPr>
        <w:t xml:space="preserve">World Health Organization, 2001, - WHO/ EIP/ GPE/ CAS/ ICIDH-2 FI/ 01.1 - </w:t>
      </w:r>
      <w:r w:rsidRPr="00D9372A">
        <w:t>σελ</w:t>
      </w:r>
      <w:r w:rsidRPr="00D9372A">
        <w:rPr>
          <w:lang w:val="en-US"/>
        </w:rPr>
        <w:t>.6.</w:t>
      </w:r>
      <w:proofErr w:type="gramEnd"/>
    </w:p>
  </w:footnote>
  <w:footnote w:id="13">
    <w:p w:rsidR="00694A12" w:rsidRDefault="00694A12" w:rsidP="00694A12">
      <w:pPr>
        <w:pStyle w:val="myFootnotes"/>
      </w:pPr>
      <w:r>
        <w:rPr>
          <w:rStyle w:val="aa"/>
        </w:rPr>
        <w:footnoteRef/>
      </w:r>
      <w:r>
        <w:t xml:space="preserve"> </w:t>
      </w:r>
      <w:r w:rsidRPr="00D9372A">
        <w:t xml:space="preserve">Βλ. </w:t>
      </w:r>
      <w:proofErr w:type="spellStart"/>
      <w:r w:rsidRPr="00D9372A">
        <w:t>Μ.Χριστοφή</w:t>
      </w:r>
      <w:proofErr w:type="spellEnd"/>
      <w:r w:rsidRPr="00D9372A">
        <w:t>, Μάιος 1997, για το Γραφείο Μελετών για ΑμεΑ, Υ.ΠΕ.ΧΩ.Δ.Ε.</w:t>
      </w:r>
    </w:p>
  </w:footnote>
  <w:footnote w:id="14">
    <w:p w:rsidR="00694A12" w:rsidRPr="00F2285D" w:rsidRDefault="00694A12" w:rsidP="00694A12">
      <w:pPr>
        <w:pStyle w:val="myFootnotes"/>
      </w:pPr>
      <w:r>
        <w:rPr>
          <w:rStyle w:val="aa"/>
        </w:rPr>
        <w:footnoteRef/>
      </w:r>
      <w:r w:rsidRPr="00F2285D">
        <w:t xml:space="preserve"> </w:t>
      </w:r>
      <w:r w:rsidRPr="00F2285D">
        <w:t xml:space="preserve">Βλ. </w:t>
      </w:r>
      <w:proofErr w:type="spellStart"/>
      <w:r w:rsidRPr="00F2285D">
        <w:t>Σεπτέβριος</w:t>
      </w:r>
      <w:proofErr w:type="spellEnd"/>
      <w:r w:rsidRPr="00F2285D">
        <w:t xml:space="preserve"> 2010, </w:t>
      </w:r>
      <w:proofErr w:type="spellStart"/>
      <w:r w:rsidRPr="006F6BD4">
        <w:rPr>
          <w:lang w:val="en-US"/>
        </w:rPr>
        <w:t>Stig</w:t>
      </w:r>
      <w:proofErr w:type="spellEnd"/>
      <w:r w:rsidRPr="00F2285D">
        <w:t xml:space="preserve"> </w:t>
      </w:r>
      <w:proofErr w:type="spellStart"/>
      <w:r w:rsidRPr="006F6BD4">
        <w:rPr>
          <w:lang w:val="en-US"/>
        </w:rPr>
        <w:t>Langvad</w:t>
      </w:r>
      <w:proofErr w:type="spellEnd"/>
      <w:r w:rsidRPr="00F2285D">
        <w:t xml:space="preserve">, </w:t>
      </w:r>
      <w:r w:rsidRPr="006F6BD4">
        <w:rPr>
          <w:lang w:val="en-US"/>
        </w:rPr>
        <w:t>EDF</w:t>
      </w:r>
      <w:r w:rsidRPr="00F2285D">
        <w:t xml:space="preserve"> </w:t>
      </w:r>
      <w:r w:rsidRPr="006F6BD4">
        <w:rPr>
          <w:lang w:val="en-US"/>
        </w:rPr>
        <w:t>Newsletter</w:t>
      </w:r>
      <w:r w:rsidRPr="00F2285D">
        <w:t xml:space="preserve"> </w:t>
      </w:r>
      <w:r w:rsidRPr="006F6BD4">
        <w:rPr>
          <w:lang w:val="en-US"/>
        </w:rPr>
        <w:t>Disability</w:t>
      </w:r>
      <w:r w:rsidRPr="00F2285D">
        <w:t xml:space="preserve"> </w:t>
      </w:r>
      <w:r w:rsidRPr="006F6BD4">
        <w:rPr>
          <w:lang w:val="en-US"/>
        </w:rPr>
        <w:t>Voice</w:t>
      </w:r>
      <w:r w:rsidRPr="00F2285D">
        <w:t xml:space="preserve">, </w:t>
      </w:r>
      <w:r w:rsidRPr="006F6BD4">
        <w:rPr>
          <w:lang w:val="en-US"/>
        </w:rPr>
        <w:t>http</w:t>
      </w:r>
      <w:r w:rsidRPr="00F2285D">
        <w:t>://</w:t>
      </w:r>
      <w:r w:rsidRPr="006F6BD4">
        <w:rPr>
          <w:lang w:val="en-US"/>
        </w:rPr>
        <w:t>www</w:t>
      </w:r>
      <w:r w:rsidRPr="00F2285D">
        <w:t>.</w:t>
      </w:r>
      <w:proofErr w:type="spellStart"/>
      <w:r w:rsidRPr="006F6BD4">
        <w:rPr>
          <w:lang w:val="en-US"/>
        </w:rPr>
        <w:t>edf</w:t>
      </w:r>
      <w:proofErr w:type="spellEnd"/>
      <w:r w:rsidRPr="00F2285D">
        <w:t>-</w:t>
      </w:r>
      <w:proofErr w:type="spellStart"/>
      <w:r w:rsidRPr="006F6BD4">
        <w:rPr>
          <w:lang w:val="en-US"/>
        </w:rPr>
        <w:t>feph</w:t>
      </w:r>
      <w:proofErr w:type="spellEnd"/>
      <w:r w:rsidRPr="00F2285D">
        <w:t>.</w:t>
      </w:r>
      <w:r w:rsidRPr="006F6BD4">
        <w:rPr>
          <w:lang w:val="en-US"/>
        </w:rPr>
        <w:t>org</w:t>
      </w:r>
      <w:r w:rsidRPr="00F2285D">
        <w:t xml:space="preserve">/ </w:t>
      </w:r>
      <w:r w:rsidRPr="006F6BD4">
        <w:rPr>
          <w:lang w:val="en-US"/>
        </w:rPr>
        <w:t>Page</w:t>
      </w:r>
      <w:r w:rsidRPr="00F2285D">
        <w:t>_</w:t>
      </w:r>
      <w:proofErr w:type="spellStart"/>
      <w:r w:rsidRPr="006F6BD4">
        <w:rPr>
          <w:lang w:val="en-US"/>
        </w:rPr>
        <w:t>Generale</w:t>
      </w:r>
      <w:proofErr w:type="spellEnd"/>
      <w:r w:rsidRPr="00F2285D">
        <w:t xml:space="preserve">. </w:t>
      </w:r>
      <w:proofErr w:type="gramStart"/>
      <w:r w:rsidRPr="006F6BD4">
        <w:rPr>
          <w:lang w:val="en-US"/>
        </w:rPr>
        <w:t>asp</w:t>
      </w:r>
      <w:proofErr w:type="gramEnd"/>
      <w:r w:rsidRPr="00F2285D">
        <w:t xml:space="preserve">? </w:t>
      </w:r>
      <w:proofErr w:type="spellStart"/>
      <w:r w:rsidRPr="006F6BD4">
        <w:rPr>
          <w:lang w:val="en-US"/>
        </w:rPr>
        <w:t>DocID</w:t>
      </w:r>
      <w:proofErr w:type="spellEnd"/>
      <w:r w:rsidRPr="00F2285D">
        <w:t>= 13855&amp;</w:t>
      </w:r>
      <w:proofErr w:type="spellStart"/>
      <w:r w:rsidRPr="006F6BD4">
        <w:rPr>
          <w:lang w:val="en-US"/>
        </w:rPr>
        <w:t>thebloc</w:t>
      </w:r>
      <w:proofErr w:type="spellEnd"/>
      <w:r w:rsidRPr="00F2285D">
        <w:t>= 25329.</w:t>
      </w:r>
    </w:p>
  </w:footnote>
  <w:footnote w:id="15">
    <w:p w:rsidR="00694A12" w:rsidRPr="006F6BD4" w:rsidRDefault="00694A12" w:rsidP="00694A12">
      <w:pPr>
        <w:pStyle w:val="myFootnotes"/>
      </w:pPr>
      <w:r>
        <w:rPr>
          <w:rStyle w:val="aa"/>
        </w:rPr>
        <w:footnoteRef/>
      </w:r>
      <w:r w:rsidRPr="006F6BD4">
        <w:t xml:space="preserve"> </w:t>
      </w:r>
      <w:r w:rsidRPr="006F6BD4">
        <w:t>ΚΑΝΟΝΙΣΜΟΣ (</w:t>
      </w:r>
      <w:r w:rsidRPr="006F6BD4">
        <w:rPr>
          <w:lang w:val="en-US"/>
        </w:rPr>
        <w:t>EK</w:t>
      </w:r>
      <w:r w:rsidRPr="006F6BD4">
        <w:t>) αριθ. 1083/2006 ΤΟΥ ΣΥΜΒΟΥΛΙΟΥ της 11ης Ιουλίου 2006 περί κ</w:t>
      </w:r>
      <w:r w:rsidRPr="006F6BD4">
        <w:t>α</w:t>
      </w:r>
      <w:r w:rsidRPr="006F6BD4">
        <w:t>θορισμού</w:t>
      </w:r>
      <w:r>
        <w:t xml:space="preserve"> </w:t>
      </w:r>
      <w:r w:rsidRPr="006F6BD4">
        <w:t>γενικών διατάξεων για το Ευρωπαϊκό Ταμείο Περιφερειακής Ανάπτυξης, το Ευρωπαϊκό</w:t>
      </w:r>
      <w:r>
        <w:t xml:space="preserve"> </w:t>
      </w:r>
      <w:r w:rsidRPr="006F6BD4">
        <w:t>Κοινωνικό Ταμείο και το Ταμείο Συνοχής και την κατάργηση του κανονισμού (ΕΚ) αριθ. 1260/1999.</w:t>
      </w:r>
    </w:p>
  </w:footnote>
  <w:footnote w:id="16">
    <w:p w:rsidR="00694A12" w:rsidRPr="006F6BD4" w:rsidRDefault="00694A12" w:rsidP="00694A12">
      <w:pPr>
        <w:pStyle w:val="myFootnotes"/>
      </w:pPr>
      <w:r>
        <w:rPr>
          <w:rStyle w:val="aa"/>
        </w:rPr>
        <w:footnoteRef/>
      </w:r>
      <w:r w:rsidRPr="006F6BD4">
        <w:t xml:space="preserve"> </w:t>
      </w:r>
      <w:r w:rsidRPr="006F6BD4">
        <w:t xml:space="preserve">Βλ. Οκτώβριος 2010, </w:t>
      </w:r>
      <w:r w:rsidRPr="006F6BD4">
        <w:rPr>
          <w:lang w:val="en-US"/>
        </w:rPr>
        <w:t>CEN</w:t>
      </w:r>
      <w:r w:rsidRPr="006F6BD4">
        <w:t>-</w:t>
      </w:r>
      <w:r w:rsidRPr="006F6BD4">
        <w:rPr>
          <w:lang w:val="en-US"/>
        </w:rPr>
        <w:t>CENELEC</w:t>
      </w:r>
      <w:r w:rsidRPr="006F6BD4">
        <w:t>-</w:t>
      </w:r>
      <w:r w:rsidRPr="006F6BD4">
        <w:rPr>
          <w:lang w:val="en-US"/>
        </w:rPr>
        <w:t>ETSI</w:t>
      </w:r>
      <w:r w:rsidRPr="006F6BD4">
        <w:t>.</w:t>
      </w:r>
    </w:p>
  </w:footnote>
  <w:footnote w:id="17">
    <w:p w:rsidR="00694A12" w:rsidRPr="006F6BD4" w:rsidRDefault="00694A12" w:rsidP="00694A12">
      <w:pPr>
        <w:pStyle w:val="myFootnotes"/>
      </w:pPr>
      <w:r>
        <w:rPr>
          <w:rStyle w:val="aa"/>
        </w:rPr>
        <w:footnoteRef/>
      </w:r>
      <w:r w:rsidRPr="006F6BD4">
        <w:t>Βλ. http://www.cenelec.eu/NR/rdonlyres/6DE73E4A-D1B8-42E4-B106-B98057685CFE/0/ c_clcgd006.pdf.</w:t>
      </w:r>
    </w:p>
  </w:footnote>
  <w:footnote w:id="18">
    <w:p w:rsidR="00694A12" w:rsidRPr="00303614" w:rsidRDefault="00694A12" w:rsidP="00694A12">
      <w:pPr>
        <w:pStyle w:val="myFootnotes"/>
      </w:pPr>
      <w:r>
        <w:rPr>
          <w:rStyle w:val="aa"/>
        </w:rPr>
        <w:footnoteRef/>
      </w:r>
      <w:r w:rsidRPr="00303614">
        <w:t xml:space="preserve"> </w:t>
      </w:r>
      <w:r w:rsidRPr="00303614">
        <w:t>Βλ. π.χ. Ν.2831/2000- Τροποποίηση Γενικού Οικοδομικού Κανονισμού-άρθρο 28.</w:t>
      </w:r>
    </w:p>
  </w:footnote>
  <w:footnote w:id="19">
    <w:p w:rsidR="00694A12" w:rsidRPr="00303614" w:rsidRDefault="00694A12" w:rsidP="00694A12">
      <w:pPr>
        <w:pStyle w:val="myFootnotes"/>
      </w:pPr>
      <w:r>
        <w:rPr>
          <w:rStyle w:val="aa"/>
        </w:rPr>
        <w:footnoteRef/>
      </w:r>
      <w:r w:rsidRPr="00303614">
        <w:t xml:space="preserve"> </w:t>
      </w:r>
      <w:r w:rsidRPr="00303614">
        <w:t xml:space="preserve">Βλ. </w:t>
      </w:r>
      <w:r w:rsidRPr="00303614">
        <w:rPr>
          <w:lang w:val="en-US"/>
        </w:rPr>
        <w:t>http</w:t>
      </w:r>
      <w:r w:rsidRPr="00303614">
        <w:t>://</w:t>
      </w:r>
      <w:r w:rsidRPr="00303614">
        <w:rPr>
          <w:lang w:val="en-US"/>
        </w:rPr>
        <w:t>www</w:t>
      </w:r>
      <w:r w:rsidRPr="00303614">
        <w:t>.</w:t>
      </w:r>
      <w:proofErr w:type="spellStart"/>
      <w:r w:rsidRPr="00303614">
        <w:rPr>
          <w:lang w:val="en-US"/>
        </w:rPr>
        <w:t>minenv</w:t>
      </w:r>
      <w:proofErr w:type="spellEnd"/>
      <w:r w:rsidRPr="00303614">
        <w:t>.</w:t>
      </w:r>
      <w:r w:rsidRPr="00303614">
        <w:rPr>
          <w:lang w:val="en-US"/>
        </w:rPr>
        <w:t>gr</w:t>
      </w:r>
      <w:r w:rsidRPr="00303614">
        <w:t>/1/16/162/16203/</w:t>
      </w:r>
      <w:r w:rsidRPr="00303614">
        <w:rPr>
          <w:lang w:val="en-US"/>
        </w:rPr>
        <w:t>g</w:t>
      </w:r>
      <w:r w:rsidRPr="00303614">
        <w:t>1620300.</w:t>
      </w:r>
      <w:r w:rsidRPr="00303614">
        <w:rPr>
          <w:lang w:val="en-US"/>
        </w:rPr>
        <w:t>html</w:t>
      </w:r>
    </w:p>
  </w:footnote>
  <w:footnote w:id="20">
    <w:p w:rsidR="00694A12" w:rsidRPr="00A35F07" w:rsidRDefault="00694A12" w:rsidP="00694A12">
      <w:pPr>
        <w:pStyle w:val="myFootnotes"/>
      </w:pPr>
      <w:r>
        <w:rPr>
          <w:rStyle w:val="aa"/>
        </w:rPr>
        <w:footnoteRef/>
      </w:r>
      <w:r w:rsidRPr="00A35F07">
        <w:t xml:space="preserve"> </w:t>
      </w:r>
      <w:r w:rsidRPr="00A35F07">
        <w:t>Βλ. Έκθεση της Ομάδας Εμπειρογνωμόνων της Ευρωπαϊκής Επιτροπής, (2003), «2010: Μια Ευρώπη προσβάσιμη για όλους».</w:t>
      </w:r>
    </w:p>
  </w:footnote>
  <w:footnote w:id="21">
    <w:p w:rsidR="00694A12" w:rsidRPr="00A35F07" w:rsidRDefault="00694A12" w:rsidP="00694A12">
      <w:pPr>
        <w:pStyle w:val="myFootnotes"/>
      </w:pPr>
      <w:r>
        <w:rPr>
          <w:rStyle w:val="aa"/>
        </w:rPr>
        <w:footnoteRef/>
      </w:r>
      <w:r w:rsidRPr="00A35F07">
        <w:t xml:space="preserve"> </w:t>
      </w:r>
      <w:r w:rsidRPr="00A35F07">
        <w:t xml:space="preserve">Ε.Ε., Νοέμβριος 2012, </w:t>
      </w:r>
      <w:r w:rsidRPr="00A35F07">
        <w:rPr>
          <w:lang w:val="en-US"/>
        </w:rPr>
        <w:t>COM</w:t>
      </w:r>
      <w:r w:rsidRPr="00A35F07">
        <w:t xml:space="preserve"> (2010) 636 τελικό Ανακοίνωση της Επιτροπής, Ευρωπαϊκή Στρ</w:t>
      </w:r>
      <w:r w:rsidRPr="00A35F07">
        <w:t>α</w:t>
      </w:r>
      <w:r w:rsidRPr="00A35F07">
        <w:t>τηγική</w:t>
      </w:r>
      <w:r>
        <w:t xml:space="preserve"> </w:t>
      </w:r>
      <w:r w:rsidRPr="00A35F07">
        <w:t>για την αναπηρία 2010-2020: Ανανέωση της δέσμευσης για μια Ευρώπη χωρίς εμπόδια.</w:t>
      </w:r>
    </w:p>
  </w:footnote>
  <w:footnote w:id="22">
    <w:p w:rsidR="00694A12" w:rsidRPr="00FE1199" w:rsidRDefault="00694A12" w:rsidP="00694A12">
      <w:pPr>
        <w:pStyle w:val="myFootnotes"/>
        <w:rPr>
          <w:lang w:val="en-US"/>
        </w:rPr>
      </w:pPr>
      <w:r>
        <w:rPr>
          <w:rStyle w:val="aa"/>
        </w:rPr>
        <w:footnoteRef/>
      </w:r>
      <w:r w:rsidRPr="00FE1199">
        <w:rPr>
          <w:lang w:val="en-US"/>
        </w:rPr>
        <w:t xml:space="preserve"> </w:t>
      </w:r>
      <w:proofErr w:type="spellStart"/>
      <w:r w:rsidRPr="00FE1199">
        <w:rPr>
          <w:lang w:val="es-ES_tradnl"/>
        </w:rPr>
        <w:t>Βλ</w:t>
      </w:r>
      <w:proofErr w:type="spellEnd"/>
      <w:r w:rsidRPr="00FE1199">
        <w:rPr>
          <w:lang w:val="en-US"/>
        </w:rPr>
        <w:t>. 2001, European Commission, Directorate-General for Employment, Industrial Relations and Social Affairs, Unit EMPL/E/4 ATTITUDES OF EUROPEANS TO DISABILITY -EUROBAROMETER 54.2</w:t>
      </w:r>
    </w:p>
  </w:footnote>
  <w:footnote w:id="23">
    <w:p w:rsidR="00694A12" w:rsidRPr="00E0126C" w:rsidRDefault="00694A12" w:rsidP="00694A12">
      <w:pPr>
        <w:pStyle w:val="myFootnotes"/>
        <w:rPr>
          <w:lang w:val="en-US"/>
        </w:rPr>
      </w:pPr>
      <w:r>
        <w:rPr>
          <w:rStyle w:val="aa"/>
        </w:rPr>
        <w:footnoteRef/>
      </w:r>
      <w:r w:rsidRPr="00E0126C">
        <w:rPr>
          <w:lang w:val="en-US"/>
        </w:rPr>
        <w:t xml:space="preserve"> </w:t>
      </w:r>
      <w:r w:rsidRPr="00694A12">
        <w:t>Βλ</w:t>
      </w:r>
      <w:r w:rsidRPr="00F2285D">
        <w:rPr>
          <w:lang w:val="en-US"/>
        </w:rPr>
        <w:t xml:space="preserve">. </w:t>
      </w:r>
      <w:r w:rsidRPr="00694A12">
        <w:t>Ε</w:t>
      </w:r>
      <w:r w:rsidRPr="00F2285D">
        <w:rPr>
          <w:lang w:val="en-US"/>
        </w:rPr>
        <w:t>.</w:t>
      </w:r>
      <w:r w:rsidRPr="00694A12">
        <w:t>Ε</w:t>
      </w:r>
      <w:r w:rsidRPr="00F2285D">
        <w:rPr>
          <w:lang w:val="en-US"/>
        </w:rPr>
        <w:t xml:space="preserve">, </w:t>
      </w:r>
      <w:r w:rsidRPr="00694A12">
        <w:t>Νοέμβριος</w:t>
      </w:r>
      <w:r w:rsidRPr="00F2285D">
        <w:rPr>
          <w:lang w:val="en-US"/>
        </w:rPr>
        <w:t xml:space="preserve"> 2010, European Disability Strategy 2010-2020 – frequently asked que</w:t>
      </w:r>
      <w:r w:rsidRPr="00F2285D">
        <w:rPr>
          <w:lang w:val="en-US"/>
        </w:rPr>
        <w:t>s</w:t>
      </w:r>
      <w:r w:rsidRPr="00F2285D">
        <w:rPr>
          <w:lang w:val="en-US"/>
        </w:rPr>
        <w:t>tions.</w:t>
      </w:r>
    </w:p>
  </w:footnote>
  <w:footnote w:id="24">
    <w:p w:rsidR="00694A12" w:rsidRPr="00E0126C" w:rsidRDefault="00694A12" w:rsidP="00694A12">
      <w:pPr>
        <w:pStyle w:val="myFootnotes"/>
      </w:pPr>
      <w:r>
        <w:rPr>
          <w:rStyle w:val="aa"/>
        </w:rPr>
        <w:footnoteRef/>
      </w:r>
      <w:r w:rsidRPr="00E0126C">
        <w:t xml:space="preserve"> </w:t>
      </w:r>
      <w:r w:rsidRPr="00E0126C">
        <w:t>Βλ. 2005, Υποπρόγραμμα «</w:t>
      </w:r>
      <w:proofErr w:type="spellStart"/>
      <w:r w:rsidRPr="00E0126C">
        <w:t>Απασχολησιμότητα</w:t>
      </w:r>
      <w:proofErr w:type="spellEnd"/>
      <w:r w:rsidRPr="00E0126C">
        <w:t>», Μέτρο 1.1, Έργο: «Πρόκληση», υποέργο 1: «Μελέτη για την κατάσταση της απασχόλησης ΑμεΑ που βιώνουν απλές ή πολλαπλές διακρίσεις και ανισότητες».</w:t>
      </w:r>
    </w:p>
  </w:footnote>
  <w:footnote w:id="25">
    <w:p w:rsidR="00694A12" w:rsidRPr="00E0126C" w:rsidRDefault="00694A12" w:rsidP="00694A12">
      <w:pPr>
        <w:pStyle w:val="myFootnotes"/>
      </w:pPr>
      <w:r>
        <w:rPr>
          <w:rStyle w:val="aa"/>
        </w:rPr>
        <w:footnoteRef/>
      </w:r>
      <w:r w:rsidRPr="00E0126C">
        <w:t xml:space="preserve"> </w:t>
      </w:r>
      <w:r w:rsidRPr="00E0126C">
        <w:t xml:space="preserve">Βλ. </w:t>
      </w:r>
      <w:r w:rsidRPr="00E0126C">
        <w:rPr>
          <w:lang w:val="es-ES_tradnl"/>
        </w:rPr>
        <w:t>http</w:t>
      </w:r>
      <w:r w:rsidRPr="00E0126C">
        <w:t>://</w:t>
      </w:r>
      <w:proofErr w:type="spellStart"/>
      <w:r w:rsidRPr="00E0126C">
        <w:rPr>
          <w:lang w:val="es-ES_tradnl"/>
        </w:rPr>
        <w:t>www</w:t>
      </w:r>
      <w:proofErr w:type="spellEnd"/>
      <w:r w:rsidRPr="00E0126C">
        <w:t>.</w:t>
      </w:r>
      <w:proofErr w:type="spellStart"/>
      <w:r w:rsidRPr="00E0126C">
        <w:rPr>
          <w:lang w:val="es-ES_tradnl"/>
        </w:rPr>
        <w:t>edf</w:t>
      </w:r>
      <w:proofErr w:type="spellEnd"/>
      <w:r w:rsidRPr="00E0126C">
        <w:t>-</w:t>
      </w:r>
      <w:proofErr w:type="spellStart"/>
      <w:r w:rsidRPr="00E0126C">
        <w:rPr>
          <w:lang w:val="es-ES_tradnl"/>
        </w:rPr>
        <w:t>feph</w:t>
      </w:r>
      <w:proofErr w:type="spellEnd"/>
      <w:r w:rsidRPr="00E0126C">
        <w:t>.</w:t>
      </w:r>
      <w:proofErr w:type="spellStart"/>
      <w:r w:rsidRPr="00E0126C">
        <w:rPr>
          <w:lang w:val="es-ES_tradnl"/>
        </w:rPr>
        <w:t>org</w:t>
      </w:r>
      <w:proofErr w:type="spellEnd"/>
      <w:r w:rsidRPr="00E0126C">
        <w:t>/</w:t>
      </w:r>
      <w:r w:rsidRPr="00E0126C">
        <w:rPr>
          <w:lang w:val="es-ES_tradnl"/>
        </w:rPr>
        <w:t>Page</w:t>
      </w:r>
      <w:r w:rsidRPr="00E0126C">
        <w:t>_</w:t>
      </w:r>
      <w:proofErr w:type="spellStart"/>
      <w:r w:rsidRPr="00E0126C">
        <w:rPr>
          <w:lang w:val="es-ES_tradnl"/>
        </w:rPr>
        <w:t>Generale</w:t>
      </w:r>
      <w:proofErr w:type="spellEnd"/>
      <w:r w:rsidRPr="00E0126C">
        <w:t>.</w:t>
      </w:r>
      <w:proofErr w:type="spellStart"/>
      <w:r w:rsidRPr="00E0126C">
        <w:rPr>
          <w:lang w:val="es-ES_tradnl"/>
        </w:rPr>
        <w:t>asp</w:t>
      </w:r>
      <w:proofErr w:type="spellEnd"/>
      <w:r w:rsidRPr="00E0126C">
        <w:t>?</w:t>
      </w:r>
      <w:proofErr w:type="spellStart"/>
      <w:r w:rsidRPr="00E0126C">
        <w:rPr>
          <w:lang w:val="es-ES_tradnl"/>
        </w:rPr>
        <w:t>DocID</w:t>
      </w:r>
      <w:proofErr w:type="spellEnd"/>
      <w:r w:rsidRPr="00E0126C">
        <w:t>=133</w:t>
      </w:r>
    </w:p>
  </w:footnote>
  <w:footnote w:id="26">
    <w:p w:rsidR="00694A12" w:rsidRPr="00E0126C" w:rsidRDefault="00694A12" w:rsidP="00694A12">
      <w:pPr>
        <w:pStyle w:val="myFootnotes"/>
        <w:rPr>
          <w:lang w:val="en-US"/>
        </w:rPr>
      </w:pPr>
      <w:r>
        <w:rPr>
          <w:rStyle w:val="aa"/>
        </w:rPr>
        <w:footnoteRef/>
      </w:r>
      <w:r w:rsidRPr="00E0126C">
        <w:rPr>
          <w:lang w:val="en-US"/>
        </w:rPr>
        <w:t xml:space="preserve"> Swedish Disability Federation, (2007), The Swedish Disability Movement`s alternative report on UN International Covenant on Civil and Political rights.</w:t>
      </w:r>
    </w:p>
  </w:footnote>
  <w:footnote w:id="27">
    <w:p w:rsidR="00694A12" w:rsidRPr="008329F0" w:rsidRDefault="00694A12" w:rsidP="00694A12">
      <w:pPr>
        <w:pStyle w:val="myFootnotes"/>
        <w:rPr>
          <w:lang w:val="en-US"/>
        </w:rPr>
      </w:pPr>
      <w:r>
        <w:rPr>
          <w:rStyle w:val="aa"/>
        </w:rPr>
        <w:footnoteRef/>
      </w:r>
      <w:r w:rsidRPr="008329F0">
        <w:rPr>
          <w:lang w:val="en-US"/>
        </w:rPr>
        <w:t xml:space="preserve"> </w:t>
      </w:r>
      <w:r w:rsidRPr="008329F0">
        <w:t>Βλ</w:t>
      </w:r>
      <w:r w:rsidRPr="008329F0">
        <w:rPr>
          <w:lang w:val="en-US"/>
        </w:rPr>
        <w:t>. European Disability Forum, (2000), Accessible access to Urban Areas.</w:t>
      </w:r>
    </w:p>
  </w:footnote>
  <w:footnote w:id="28">
    <w:p w:rsidR="00694A12" w:rsidRPr="00172B21" w:rsidRDefault="00694A12" w:rsidP="00694A12">
      <w:pPr>
        <w:pStyle w:val="myFootnotes"/>
        <w:rPr>
          <w:lang w:val="en-US"/>
        </w:rPr>
      </w:pPr>
      <w:r>
        <w:rPr>
          <w:rStyle w:val="aa"/>
        </w:rPr>
        <w:footnoteRef/>
      </w:r>
      <w:r w:rsidRPr="00172B21">
        <w:rPr>
          <w:lang w:val="en-US"/>
        </w:rPr>
        <w:t xml:space="preserve"> </w:t>
      </w:r>
      <w:r w:rsidRPr="00172B21">
        <w:t>Βλ</w:t>
      </w:r>
      <w:r w:rsidRPr="00172B21">
        <w:rPr>
          <w:lang w:val="en-US"/>
        </w:rPr>
        <w:t xml:space="preserve">. </w:t>
      </w:r>
      <w:proofErr w:type="gramStart"/>
      <w:r w:rsidRPr="00172B21">
        <w:rPr>
          <w:lang w:val="en-US"/>
        </w:rPr>
        <w:t>1994, Dr.</w:t>
      </w:r>
      <w:r w:rsidRPr="00694A12">
        <w:rPr>
          <w:lang w:val="en-US"/>
        </w:rPr>
        <w:t xml:space="preserve"> </w:t>
      </w:r>
      <w:r w:rsidRPr="00172B21">
        <w:rPr>
          <w:lang w:val="en-US"/>
        </w:rPr>
        <w:t>A.</w:t>
      </w:r>
      <w:r w:rsidRPr="00694A12">
        <w:rPr>
          <w:lang w:val="en-US"/>
        </w:rPr>
        <w:t xml:space="preserve"> </w:t>
      </w:r>
      <w:proofErr w:type="spellStart"/>
      <w:r w:rsidRPr="00172B21">
        <w:rPr>
          <w:lang w:val="en-US"/>
        </w:rPr>
        <w:t>Ratzka</w:t>
      </w:r>
      <w:proofErr w:type="spellEnd"/>
      <w:r w:rsidRPr="00172B21">
        <w:rPr>
          <w:lang w:val="en-US"/>
        </w:rPr>
        <w:t>, A brief survey of studies on costs and benefits of non-handicapping environments.</w:t>
      </w:r>
      <w:proofErr w:type="gramEnd"/>
    </w:p>
  </w:footnote>
  <w:footnote w:id="29">
    <w:p w:rsidR="00694A12" w:rsidRDefault="00694A12" w:rsidP="00694A12">
      <w:pPr>
        <w:pStyle w:val="myFootnotes"/>
      </w:pPr>
      <w:r>
        <w:rPr>
          <w:rStyle w:val="aa"/>
        </w:rPr>
        <w:footnoteRef/>
      </w:r>
      <w:r>
        <w:t xml:space="preserve"> </w:t>
      </w:r>
      <w:r w:rsidR="004405CC" w:rsidRPr="004405CC">
        <w:t>Βλ. http://www.edf-feph.org/Page_Generale.asp?DocID=13380</w:t>
      </w:r>
      <w:r w:rsidR="00A642C7">
        <w:t>.</w:t>
      </w:r>
    </w:p>
  </w:footnote>
  <w:footnote w:id="30">
    <w:p w:rsidR="00694A12" w:rsidRDefault="00694A12" w:rsidP="00694A12">
      <w:pPr>
        <w:pStyle w:val="myFootnotes"/>
      </w:pPr>
      <w:r>
        <w:rPr>
          <w:rStyle w:val="aa"/>
        </w:rPr>
        <w:footnoteRef/>
      </w:r>
      <w:r>
        <w:t xml:space="preserve"> </w:t>
      </w:r>
      <w:r w:rsidRPr="00172B21">
        <w:t>Υπουργείο Εσωτερικών (2009), Μεθοδολογία ελέγχου προσβασιμότητας δημοσίων υπηρεσιών και υποδομών- βλ. http://amea.gspa.gr/Default.aspx?id=1588&amp;nt=18&amp;lang=1</w:t>
      </w:r>
    </w:p>
  </w:footnote>
  <w:footnote w:id="31">
    <w:p w:rsidR="00694A12" w:rsidRDefault="00694A12" w:rsidP="00694A12">
      <w:pPr>
        <w:pStyle w:val="myFootnotes"/>
      </w:pPr>
      <w:r>
        <w:rPr>
          <w:rStyle w:val="aa"/>
        </w:rPr>
        <w:footnoteRef/>
      </w:r>
      <w:r>
        <w:t xml:space="preserve"> </w:t>
      </w:r>
      <w:r w:rsidRPr="00172B21">
        <w:t>ΕΣΑμεΑ, (2008), Διασφαλίζοντας προσβάσιμες κοινωνίες για όλους, Τυπικό σχέδιο δράσης για την αποκατάσταση της προσβασιμότητας σε τοπικό επίπεδο βλ. http://www.esaea.gr/index.php?module=announce&amp;ANN_id=1145&amp;ANN_user_op=view&amp;ns_news=1&amp;MMN_position=20:20</w:t>
      </w:r>
    </w:p>
  </w:footnote>
  <w:footnote w:id="32">
    <w:p w:rsidR="00694A12" w:rsidRPr="00172B21" w:rsidRDefault="00694A12" w:rsidP="00694A12">
      <w:pPr>
        <w:pStyle w:val="myFootnotes"/>
        <w:rPr>
          <w:lang w:val="de-DE"/>
        </w:rPr>
      </w:pPr>
      <w:r>
        <w:rPr>
          <w:rStyle w:val="aa"/>
        </w:rPr>
        <w:footnoteRef/>
      </w:r>
      <w:r w:rsidRPr="00172B21">
        <w:rPr>
          <w:lang w:val="de-DE"/>
        </w:rPr>
        <w:t xml:space="preserve"> </w:t>
      </w:r>
      <w:r w:rsidRPr="00172B21">
        <w:t>Βλ</w:t>
      </w:r>
      <w:r w:rsidRPr="00172B21">
        <w:rPr>
          <w:lang w:val="de-DE"/>
        </w:rPr>
        <w:t>. http://www.aer.eu/fileadmin/user_upload/Commissions/HealthSocial/EventsAndMeetings/ 2009/</w:t>
      </w:r>
      <w:proofErr w:type="spellStart"/>
      <w:r w:rsidRPr="00F2285D">
        <w:rPr>
          <w:lang w:val="de-DE"/>
        </w:rPr>
        <w:t>Brussels</w:t>
      </w:r>
      <w:proofErr w:type="spellEnd"/>
      <w:r w:rsidRPr="00172B21">
        <w:rPr>
          <w:lang w:val="de-DE"/>
        </w:rPr>
        <w:t>/EN_Agenda22.pdf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A12" w:rsidRDefault="00694A12">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45704"/>
    <w:multiLevelType w:val="hybridMultilevel"/>
    <w:tmpl w:val="BADAE4B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1ABB1B36"/>
    <w:multiLevelType w:val="hybridMultilevel"/>
    <w:tmpl w:val="B0D8ED2C"/>
    <w:lvl w:ilvl="0" w:tplc="3BFC83A0">
      <w:start w:val="1"/>
      <w:numFmt w:val="bullet"/>
      <w:pStyle w:val="myRefStyle"/>
      <w:lvlText w:val="-"/>
      <w:lvlJc w:val="left"/>
      <w:pPr>
        <w:ind w:left="360" w:hanging="360"/>
      </w:pPr>
      <w:rPr>
        <w:rFonts w:ascii="Arial" w:hAnsi="Arial" w:hint="default"/>
        <w:lang w:val="en-US"/>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2">
    <w:nsid w:val="3D0245DE"/>
    <w:multiLevelType w:val="hybridMultilevel"/>
    <w:tmpl w:val="4E7AF39E"/>
    <w:lvl w:ilvl="0" w:tplc="04080001">
      <w:start w:val="1"/>
      <w:numFmt w:val="bullet"/>
      <w:lvlText w:val=""/>
      <w:lvlJc w:val="left"/>
      <w:pPr>
        <w:ind w:left="360" w:hanging="360"/>
      </w:pPr>
      <w:rPr>
        <w:rFonts w:ascii="Symbol" w:hAnsi="Symbol"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3">
    <w:nsid w:val="590B50DD"/>
    <w:multiLevelType w:val="hybridMultilevel"/>
    <w:tmpl w:val="2CCE4FDC"/>
    <w:lvl w:ilvl="0" w:tplc="2BDAD79C">
      <w:start w:val="1"/>
      <w:numFmt w:val="bullet"/>
      <w:pStyle w:val="my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637D0650"/>
    <w:multiLevelType w:val="hybridMultilevel"/>
    <w:tmpl w:val="BA76D20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63CD712F"/>
    <w:multiLevelType w:val="hybridMultilevel"/>
    <w:tmpl w:val="DF487D32"/>
    <w:lvl w:ilvl="0" w:tplc="4A669676">
      <w:start w:val="1"/>
      <w:numFmt w:val="bullet"/>
      <w:lvlText w:val="-"/>
      <w:lvlJc w:val="left"/>
      <w:pPr>
        <w:ind w:left="720" w:hanging="360"/>
      </w:pPr>
      <w:rPr>
        <w:rFonts w:ascii="Arial" w:hAnsi="Aria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6">
    <w:nsid w:val="713548B1"/>
    <w:multiLevelType w:val="hybridMultilevel"/>
    <w:tmpl w:val="83EA3A16"/>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7">
    <w:nsid w:val="7EA60702"/>
    <w:multiLevelType w:val="multilevel"/>
    <w:tmpl w:val="CC428B80"/>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lvlText w:val="%1.%2.%3.%4"/>
      <w:lvlJc w:val="left"/>
      <w:pPr>
        <w:ind w:left="1999"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lvlText w:val="%1.%2.%3.%4.%5.%6.%7.%8.%9"/>
      <w:lvlJc w:val="left"/>
      <w:pPr>
        <w:ind w:left="1584" w:hanging="1584"/>
      </w:pPr>
    </w:lvl>
  </w:abstractNum>
  <w:abstractNum w:abstractNumId="8">
    <w:nsid w:val="7EEB48AA"/>
    <w:multiLevelType w:val="hybridMultilevel"/>
    <w:tmpl w:val="BADAE4B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7"/>
  </w:num>
  <w:num w:numId="2">
    <w:abstractNumId w:val="6"/>
  </w:num>
  <w:num w:numId="3">
    <w:abstractNumId w:val="5"/>
  </w:num>
  <w:num w:numId="4">
    <w:abstractNumId w:val="3"/>
  </w:num>
  <w:num w:numId="5">
    <w:abstractNumId w:val="1"/>
  </w:num>
  <w:num w:numId="6">
    <w:abstractNumId w:val="8"/>
  </w:num>
  <w:num w:numId="7">
    <w:abstractNumId w:val="0"/>
  </w:num>
  <w:num w:numId="8">
    <w:abstractNumId w:val="2"/>
  </w:num>
  <w:num w:numId="9">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6"/>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2914"/>
    <w:rsid w:val="00027EC6"/>
    <w:rsid w:val="0003113A"/>
    <w:rsid w:val="0003166A"/>
    <w:rsid w:val="00041680"/>
    <w:rsid w:val="000549EA"/>
    <w:rsid w:val="00061D26"/>
    <w:rsid w:val="0007665F"/>
    <w:rsid w:val="00096AAF"/>
    <w:rsid w:val="00096B7C"/>
    <w:rsid w:val="000A33CB"/>
    <w:rsid w:val="000B3F03"/>
    <w:rsid w:val="000D6DDA"/>
    <w:rsid w:val="000F1169"/>
    <w:rsid w:val="001219BE"/>
    <w:rsid w:val="00133BDF"/>
    <w:rsid w:val="001534FE"/>
    <w:rsid w:val="00160367"/>
    <w:rsid w:val="001607C4"/>
    <w:rsid w:val="00172B21"/>
    <w:rsid w:val="00180046"/>
    <w:rsid w:val="00185F44"/>
    <w:rsid w:val="00187747"/>
    <w:rsid w:val="001877D9"/>
    <w:rsid w:val="001915AE"/>
    <w:rsid w:val="00193FE8"/>
    <w:rsid w:val="001A76EF"/>
    <w:rsid w:val="001B3428"/>
    <w:rsid w:val="001C7D3F"/>
    <w:rsid w:val="001F4BE7"/>
    <w:rsid w:val="001F73EF"/>
    <w:rsid w:val="00200A16"/>
    <w:rsid w:val="00202E57"/>
    <w:rsid w:val="00204CBC"/>
    <w:rsid w:val="00207535"/>
    <w:rsid w:val="00212322"/>
    <w:rsid w:val="00217D64"/>
    <w:rsid w:val="00220F71"/>
    <w:rsid w:val="0023159D"/>
    <w:rsid w:val="00261988"/>
    <w:rsid w:val="00262281"/>
    <w:rsid w:val="00263936"/>
    <w:rsid w:val="00276611"/>
    <w:rsid w:val="00286ED7"/>
    <w:rsid w:val="002A1C81"/>
    <w:rsid w:val="002B1BD0"/>
    <w:rsid w:val="002B388A"/>
    <w:rsid w:val="002D1046"/>
    <w:rsid w:val="002D2774"/>
    <w:rsid w:val="002E0024"/>
    <w:rsid w:val="002E00C1"/>
    <w:rsid w:val="002E2402"/>
    <w:rsid w:val="00303614"/>
    <w:rsid w:val="003056E4"/>
    <w:rsid w:val="00320C0E"/>
    <w:rsid w:val="00321658"/>
    <w:rsid w:val="0034742E"/>
    <w:rsid w:val="00366444"/>
    <w:rsid w:val="0036742E"/>
    <w:rsid w:val="00372A93"/>
    <w:rsid w:val="00373879"/>
    <w:rsid w:val="003834B0"/>
    <w:rsid w:val="00384225"/>
    <w:rsid w:val="00387D9B"/>
    <w:rsid w:val="003B039A"/>
    <w:rsid w:val="003C0C8C"/>
    <w:rsid w:val="003E390B"/>
    <w:rsid w:val="003F0F7F"/>
    <w:rsid w:val="00405A04"/>
    <w:rsid w:val="00410511"/>
    <w:rsid w:val="0041650D"/>
    <w:rsid w:val="004251A9"/>
    <w:rsid w:val="00426D21"/>
    <w:rsid w:val="00430672"/>
    <w:rsid w:val="00432865"/>
    <w:rsid w:val="004405CC"/>
    <w:rsid w:val="004467CF"/>
    <w:rsid w:val="00470681"/>
    <w:rsid w:val="00475074"/>
    <w:rsid w:val="00484A8D"/>
    <w:rsid w:val="00491326"/>
    <w:rsid w:val="004A1AAF"/>
    <w:rsid w:val="004B14B4"/>
    <w:rsid w:val="004B615D"/>
    <w:rsid w:val="004D14ED"/>
    <w:rsid w:val="004D3D94"/>
    <w:rsid w:val="004F2F9D"/>
    <w:rsid w:val="004F74ED"/>
    <w:rsid w:val="00520F90"/>
    <w:rsid w:val="00532ECD"/>
    <w:rsid w:val="00551148"/>
    <w:rsid w:val="00555C97"/>
    <w:rsid w:val="00575169"/>
    <w:rsid w:val="00576AFB"/>
    <w:rsid w:val="00595AFE"/>
    <w:rsid w:val="00597645"/>
    <w:rsid w:val="005A3C16"/>
    <w:rsid w:val="005A5E1A"/>
    <w:rsid w:val="005B08EC"/>
    <w:rsid w:val="005B3205"/>
    <w:rsid w:val="005C1715"/>
    <w:rsid w:val="005C2FDA"/>
    <w:rsid w:val="005D6A11"/>
    <w:rsid w:val="005E15EE"/>
    <w:rsid w:val="005E55AC"/>
    <w:rsid w:val="005F0507"/>
    <w:rsid w:val="005F64AC"/>
    <w:rsid w:val="00600474"/>
    <w:rsid w:val="00602956"/>
    <w:rsid w:val="00605F7F"/>
    <w:rsid w:val="0061036B"/>
    <w:rsid w:val="00610674"/>
    <w:rsid w:val="00612DF9"/>
    <w:rsid w:val="006136CF"/>
    <w:rsid w:val="00625B10"/>
    <w:rsid w:val="00641BB7"/>
    <w:rsid w:val="00645DC8"/>
    <w:rsid w:val="0065150B"/>
    <w:rsid w:val="006943AC"/>
    <w:rsid w:val="00694A12"/>
    <w:rsid w:val="00696D4E"/>
    <w:rsid w:val="006A06A6"/>
    <w:rsid w:val="006C4412"/>
    <w:rsid w:val="006D0C71"/>
    <w:rsid w:val="006E033F"/>
    <w:rsid w:val="006F6BD4"/>
    <w:rsid w:val="00701F49"/>
    <w:rsid w:val="00706CB1"/>
    <w:rsid w:val="00731750"/>
    <w:rsid w:val="00736455"/>
    <w:rsid w:val="00736FAE"/>
    <w:rsid w:val="00737F60"/>
    <w:rsid w:val="00741004"/>
    <w:rsid w:val="007411AD"/>
    <w:rsid w:val="00753365"/>
    <w:rsid w:val="00770F48"/>
    <w:rsid w:val="00770FA2"/>
    <w:rsid w:val="00774A62"/>
    <w:rsid w:val="00787536"/>
    <w:rsid w:val="00797104"/>
    <w:rsid w:val="007C25C1"/>
    <w:rsid w:val="007C276D"/>
    <w:rsid w:val="007C4147"/>
    <w:rsid w:val="007C7C0E"/>
    <w:rsid w:val="007E585D"/>
    <w:rsid w:val="007F0E97"/>
    <w:rsid w:val="007F6DC0"/>
    <w:rsid w:val="0080014E"/>
    <w:rsid w:val="008005FA"/>
    <w:rsid w:val="00807C75"/>
    <w:rsid w:val="00811E06"/>
    <w:rsid w:val="00813484"/>
    <w:rsid w:val="008164C8"/>
    <w:rsid w:val="008220D9"/>
    <w:rsid w:val="00822F3B"/>
    <w:rsid w:val="008305D1"/>
    <w:rsid w:val="0083164C"/>
    <w:rsid w:val="008329F0"/>
    <w:rsid w:val="008429AB"/>
    <w:rsid w:val="00870080"/>
    <w:rsid w:val="0087525A"/>
    <w:rsid w:val="0087787D"/>
    <w:rsid w:val="008A7AFB"/>
    <w:rsid w:val="008B3ED6"/>
    <w:rsid w:val="008B570B"/>
    <w:rsid w:val="008B7CD3"/>
    <w:rsid w:val="008C36BC"/>
    <w:rsid w:val="008D6B8D"/>
    <w:rsid w:val="008D7EA8"/>
    <w:rsid w:val="008F456A"/>
    <w:rsid w:val="008F4A49"/>
    <w:rsid w:val="009005E4"/>
    <w:rsid w:val="0090192F"/>
    <w:rsid w:val="00927F2B"/>
    <w:rsid w:val="00940A52"/>
    <w:rsid w:val="00952E40"/>
    <w:rsid w:val="009652BE"/>
    <w:rsid w:val="00965EA2"/>
    <w:rsid w:val="00971662"/>
    <w:rsid w:val="00973930"/>
    <w:rsid w:val="00973BBE"/>
    <w:rsid w:val="00983E80"/>
    <w:rsid w:val="00990552"/>
    <w:rsid w:val="009941B7"/>
    <w:rsid w:val="009A710A"/>
    <w:rsid w:val="009B3183"/>
    <w:rsid w:val="009B763C"/>
    <w:rsid w:val="009C7EB7"/>
    <w:rsid w:val="009E1D44"/>
    <w:rsid w:val="009E7674"/>
    <w:rsid w:val="009F3E6B"/>
    <w:rsid w:val="00A0035C"/>
    <w:rsid w:val="00A01F83"/>
    <w:rsid w:val="00A150C1"/>
    <w:rsid w:val="00A15366"/>
    <w:rsid w:val="00A2785E"/>
    <w:rsid w:val="00A27BCF"/>
    <w:rsid w:val="00A35F07"/>
    <w:rsid w:val="00A44FEF"/>
    <w:rsid w:val="00A452A3"/>
    <w:rsid w:val="00A52521"/>
    <w:rsid w:val="00A5318A"/>
    <w:rsid w:val="00A55977"/>
    <w:rsid w:val="00A642C7"/>
    <w:rsid w:val="00A803F3"/>
    <w:rsid w:val="00A97A06"/>
    <w:rsid w:val="00AA1174"/>
    <w:rsid w:val="00AA11B3"/>
    <w:rsid w:val="00AE7C3E"/>
    <w:rsid w:val="00B01AB1"/>
    <w:rsid w:val="00B07096"/>
    <w:rsid w:val="00B11AB4"/>
    <w:rsid w:val="00B12A25"/>
    <w:rsid w:val="00B25A38"/>
    <w:rsid w:val="00B267A1"/>
    <w:rsid w:val="00B33BE0"/>
    <w:rsid w:val="00B379BE"/>
    <w:rsid w:val="00B44F36"/>
    <w:rsid w:val="00B4785B"/>
    <w:rsid w:val="00B57479"/>
    <w:rsid w:val="00B664AD"/>
    <w:rsid w:val="00B92F66"/>
    <w:rsid w:val="00BA34EC"/>
    <w:rsid w:val="00BA3563"/>
    <w:rsid w:val="00BA45C1"/>
    <w:rsid w:val="00BA526B"/>
    <w:rsid w:val="00BA69DB"/>
    <w:rsid w:val="00BC479A"/>
    <w:rsid w:val="00BC689E"/>
    <w:rsid w:val="00BE654B"/>
    <w:rsid w:val="00C0356A"/>
    <w:rsid w:val="00C03597"/>
    <w:rsid w:val="00C05F7B"/>
    <w:rsid w:val="00C160C4"/>
    <w:rsid w:val="00C25526"/>
    <w:rsid w:val="00C33E72"/>
    <w:rsid w:val="00C35983"/>
    <w:rsid w:val="00C43A45"/>
    <w:rsid w:val="00C4438E"/>
    <w:rsid w:val="00C44FF0"/>
    <w:rsid w:val="00C46ECC"/>
    <w:rsid w:val="00C673E0"/>
    <w:rsid w:val="00C7727D"/>
    <w:rsid w:val="00C91F7C"/>
    <w:rsid w:val="00C96246"/>
    <w:rsid w:val="00CA52E5"/>
    <w:rsid w:val="00CA633C"/>
    <w:rsid w:val="00CB0AAE"/>
    <w:rsid w:val="00CD48ED"/>
    <w:rsid w:val="00CD67FA"/>
    <w:rsid w:val="00CE0062"/>
    <w:rsid w:val="00CE5934"/>
    <w:rsid w:val="00CF3F68"/>
    <w:rsid w:val="00CF5A3A"/>
    <w:rsid w:val="00CF6814"/>
    <w:rsid w:val="00D02F71"/>
    <w:rsid w:val="00D375AE"/>
    <w:rsid w:val="00D52639"/>
    <w:rsid w:val="00D6409F"/>
    <w:rsid w:val="00D728ED"/>
    <w:rsid w:val="00D77A57"/>
    <w:rsid w:val="00D83676"/>
    <w:rsid w:val="00D85D35"/>
    <w:rsid w:val="00D9372A"/>
    <w:rsid w:val="00D939E7"/>
    <w:rsid w:val="00D975AA"/>
    <w:rsid w:val="00D97D68"/>
    <w:rsid w:val="00DB3BAB"/>
    <w:rsid w:val="00DB3EFF"/>
    <w:rsid w:val="00DC43D9"/>
    <w:rsid w:val="00DD02D1"/>
    <w:rsid w:val="00DD2914"/>
    <w:rsid w:val="00DD4D8A"/>
    <w:rsid w:val="00E0126C"/>
    <w:rsid w:val="00E2109B"/>
    <w:rsid w:val="00E51405"/>
    <w:rsid w:val="00E57A4D"/>
    <w:rsid w:val="00E943CC"/>
    <w:rsid w:val="00EB2AF1"/>
    <w:rsid w:val="00EB6EE4"/>
    <w:rsid w:val="00EC23F4"/>
    <w:rsid w:val="00EE5143"/>
    <w:rsid w:val="00EE6171"/>
    <w:rsid w:val="00EF1D97"/>
    <w:rsid w:val="00F01318"/>
    <w:rsid w:val="00F06445"/>
    <w:rsid w:val="00F0721A"/>
    <w:rsid w:val="00F10637"/>
    <w:rsid w:val="00F11CCC"/>
    <w:rsid w:val="00F11F8B"/>
    <w:rsid w:val="00F22777"/>
    <w:rsid w:val="00F2285D"/>
    <w:rsid w:val="00F319D9"/>
    <w:rsid w:val="00F377A9"/>
    <w:rsid w:val="00F47FEF"/>
    <w:rsid w:val="00F60E7D"/>
    <w:rsid w:val="00F713A9"/>
    <w:rsid w:val="00F8052E"/>
    <w:rsid w:val="00F93402"/>
    <w:rsid w:val="00F94AC4"/>
    <w:rsid w:val="00FA11C9"/>
    <w:rsid w:val="00FA3A6D"/>
    <w:rsid w:val="00FA4160"/>
    <w:rsid w:val="00FA4E27"/>
    <w:rsid w:val="00FB1A5F"/>
    <w:rsid w:val="00FD15E5"/>
    <w:rsid w:val="00FD6C43"/>
    <w:rsid w:val="00FD7567"/>
    <w:rsid w:val="00FE0E9B"/>
    <w:rsid w:val="00FE1199"/>
    <w:rsid w:val="00FE4F9B"/>
    <w:rsid w:val="00FF6FAD"/>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B388A"/>
    <w:pPr>
      <w:spacing w:after="200" w:line="276" w:lineRule="auto"/>
      <w:jc w:val="both"/>
    </w:pPr>
    <w:rPr>
      <w:color w:val="000000"/>
      <w:sz w:val="26"/>
      <w:szCs w:val="22"/>
    </w:rPr>
  </w:style>
  <w:style w:type="paragraph" w:styleId="1">
    <w:name w:val="heading 1"/>
    <w:basedOn w:val="a"/>
    <w:next w:val="a"/>
    <w:link w:val="1Char"/>
    <w:qFormat/>
    <w:rsid w:val="00555C97"/>
    <w:pPr>
      <w:keepNext/>
      <w:numPr>
        <w:numId w:val="1"/>
      </w:numPr>
      <w:spacing w:before="240" w:after="600"/>
      <w:jc w:val="left"/>
      <w:outlineLvl w:val="0"/>
    </w:pPr>
    <w:rPr>
      <w:rFonts w:cs="Arial"/>
      <w:b/>
      <w:bCs/>
      <w:color w:val="auto"/>
      <w:w w:val="95"/>
      <w:kern w:val="32"/>
      <w:sz w:val="40"/>
      <w:szCs w:val="40"/>
    </w:rPr>
  </w:style>
  <w:style w:type="paragraph" w:styleId="2">
    <w:name w:val="heading 2"/>
    <w:basedOn w:val="a"/>
    <w:next w:val="a"/>
    <w:link w:val="2Char"/>
    <w:qFormat/>
    <w:rsid w:val="008A7AFB"/>
    <w:pPr>
      <w:keepNext/>
      <w:numPr>
        <w:ilvl w:val="1"/>
        <w:numId w:val="1"/>
      </w:numPr>
      <w:spacing w:before="360"/>
      <w:jc w:val="left"/>
      <w:outlineLvl w:val="1"/>
    </w:pPr>
    <w:rPr>
      <w:rFonts w:cs="Arial"/>
      <w:b/>
      <w:bCs/>
      <w:iCs/>
      <w:color w:val="auto"/>
      <w:sz w:val="28"/>
      <w:szCs w:val="28"/>
    </w:rPr>
  </w:style>
  <w:style w:type="paragraph" w:styleId="3">
    <w:name w:val="heading 3"/>
    <w:basedOn w:val="a"/>
    <w:next w:val="a"/>
    <w:link w:val="3Char"/>
    <w:qFormat/>
    <w:rsid w:val="00BA69DB"/>
    <w:pPr>
      <w:widowControl w:val="0"/>
      <w:numPr>
        <w:ilvl w:val="2"/>
        <w:numId w:val="1"/>
      </w:numPr>
      <w:spacing w:before="480"/>
      <w:outlineLvl w:val="2"/>
    </w:pPr>
    <w:rPr>
      <w:rFonts w:cs="Arial"/>
      <w:bCs/>
      <w:color w:val="auto"/>
      <w:szCs w:val="26"/>
    </w:rPr>
  </w:style>
  <w:style w:type="paragraph" w:styleId="4">
    <w:name w:val="heading 4"/>
    <w:basedOn w:val="a"/>
    <w:next w:val="a"/>
    <w:link w:val="4Char"/>
    <w:qFormat/>
    <w:rsid w:val="00813484"/>
    <w:pPr>
      <w:keepNext/>
      <w:spacing w:before="240" w:after="60"/>
      <w:outlineLvl w:val="3"/>
    </w:pPr>
    <w:rPr>
      <w:b/>
      <w:bCs/>
      <w:i/>
      <w:szCs w:val="28"/>
    </w:rPr>
  </w:style>
  <w:style w:type="paragraph" w:styleId="5">
    <w:name w:val="heading 5"/>
    <w:basedOn w:val="a"/>
    <w:next w:val="a"/>
    <w:link w:val="5Char"/>
    <w:semiHidden/>
    <w:unhideWhenUsed/>
    <w:qFormat/>
    <w:rsid w:val="001B3428"/>
    <w:pPr>
      <w:numPr>
        <w:ilvl w:val="4"/>
        <w:numId w:val="1"/>
      </w:numPr>
      <w:spacing w:before="240" w:after="60"/>
      <w:outlineLvl w:val="4"/>
    </w:pPr>
    <w:rPr>
      <w:rFonts w:asciiTheme="minorHAnsi" w:eastAsiaTheme="minorEastAsia" w:hAnsiTheme="minorHAnsi" w:cstheme="minorBidi"/>
      <w:b/>
      <w:bCs/>
      <w:i/>
      <w:iCs/>
      <w:szCs w:val="26"/>
    </w:rPr>
  </w:style>
  <w:style w:type="paragraph" w:styleId="6">
    <w:name w:val="heading 6"/>
    <w:basedOn w:val="a"/>
    <w:next w:val="a"/>
    <w:link w:val="6Char"/>
    <w:semiHidden/>
    <w:unhideWhenUsed/>
    <w:qFormat/>
    <w:rsid w:val="001B3428"/>
    <w:pPr>
      <w:numPr>
        <w:ilvl w:val="5"/>
        <w:numId w:val="1"/>
      </w:numPr>
      <w:spacing w:before="240" w:after="60"/>
      <w:outlineLvl w:val="5"/>
    </w:pPr>
    <w:rPr>
      <w:rFonts w:asciiTheme="minorHAnsi" w:eastAsiaTheme="minorEastAsia" w:hAnsiTheme="minorHAnsi" w:cstheme="minorBidi"/>
      <w:b/>
      <w:bCs/>
    </w:rPr>
  </w:style>
  <w:style w:type="paragraph" w:styleId="7">
    <w:name w:val="heading 7"/>
    <w:basedOn w:val="a"/>
    <w:next w:val="a"/>
    <w:link w:val="7Char"/>
    <w:semiHidden/>
    <w:unhideWhenUsed/>
    <w:qFormat/>
    <w:rsid w:val="001B3428"/>
    <w:pPr>
      <w:numPr>
        <w:ilvl w:val="6"/>
        <w:numId w:val="1"/>
      </w:numPr>
      <w:spacing w:before="240" w:after="60"/>
      <w:outlineLvl w:val="6"/>
    </w:pPr>
    <w:rPr>
      <w:rFonts w:asciiTheme="minorHAnsi" w:eastAsiaTheme="minorEastAsia" w:hAnsiTheme="minorHAnsi" w:cstheme="minorBidi"/>
      <w:sz w:val="24"/>
      <w:szCs w:val="24"/>
    </w:rPr>
  </w:style>
  <w:style w:type="paragraph" w:styleId="8">
    <w:name w:val="heading 8"/>
    <w:basedOn w:val="a"/>
    <w:next w:val="a"/>
    <w:link w:val="8Char"/>
    <w:semiHidden/>
    <w:unhideWhenUsed/>
    <w:qFormat/>
    <w:rsid w:val="001B3428"/>
    <w:pPr>
      <w:numPr>
        <w:ilvl w:val="7"/>
        <w:numId w:val="1"/>
      </w:numPr>
      <w:spacing w:before="240" w:after="60"/>
      <w:outlineLvl w:val="7"/>
    </w:pPr>
    <w:rPr>
      <w:rFonts w:asciiTheme="minorHAnsi" w:eastAsiaTheme="minorEastAsia" w:hAnsiTheme="minorHAnsi" w:cstheme="minorBidi"/>
      <w:i/>
      <w:iCs/>
      <w:sz w:val="24"/>
      <w:szCs w:val="24"/>
    </w:rPr>
  </w:style>
  <w:style w:type="paragraph" w:styleId="9">
    <w:name w:val="heading 9"/>
    <w:basedOn w:val="a"/>
    <w:next w:val="a"/>
    <w:link w:val="9Char"/>
    <w:semiHidden/>
    <w:unhideWhenUsed/>
    <w:qFormat/>
    <w:rsid w:val="001B3428"/>
    <w:pPr>
      <w:spacing w:before="240" w:after="60"/>
      <w:ind w:left="1584" w:hanging="1584"/>
      <w:outlineLvl w:val="8"/>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rsid w:val="00555C97"/>
    <w:rPr>
      <w:rFonts w:cs="Arial"/>
      <w:b/>
      <w:bCs/>
      <w:w w:val="95"/>
      <w:kern w:val="32"/>
      <w:sz w:val="40"/>
      <w:szCs w:val="40"/>
    </w:rPr>
  </w:style>
  <w:style w:type="character" w:customStyle="1" w:styleId="2Char">
    <w:name w:val="Επικεφαλίδα 2 Char"/>
    <w:basedOn w:val="a0"/>
    <w:link w:val="2"/>
    <w:rsid w:val="008A7AFB"/>
    <w:rPr>
      <w:rFonts w:cs="Arial"/>
      <w:b/>
      <w:bCs/>
      <w:iCs/>
      <w:sz w:val="28"/>
      <w:szCs w:val="28"/>
    </w:rPr>
  </w:style>
  <w:style w:type="character" w:customStyle="1" w:styleId="3Char">
    <w:name w:val="Επικεφαλίδα 3 Char"/>
    <w:basedOn w:val="a0"/>
    <w:link w:val="3"/>
    <w:rsid w:val="00BA69DB"/>
    <w:rPr>
      <w:rFonts w:cs="Arial"/>
      <w:bCs/>
      <w:sz w:val="26"/>
      <w:szCs w:val="26"/>
    </w:rPr>
  </w:style>
  <w:style w:type="character" w:customStyle="1" w:styleId="4Char">
    <w:name w:val="Επικεφαλίδα 4 Char"/>
    <w:basedOn w:val="a0"/>
    <w:link w:val="4"/>
    <w:rsid w:val="00813484"/>
    <w:rPr>
      <w:b/>
      <w:bCs/>
      <w:i/>
      <w:color w:val="000000"/>
      <w:sz w:val="26"/>
      <w:szCs w:val="28"/>
    </w:rPr>
  </w:style>
  <w:style w:type="character" w:customStyle="1" w:styleId="5Char">
    <w:name w:val="Επικεφαλίδα 5 Char"/>
    <w:basedOn w:val="a0"/>
    <w:link w:val="5"/>
    <w:semiHidden/>
    <w:rsid w:val="001B3428"/>
    <w:rPr>
      <w:rFonts w:asciiTheme="minorHAnsi" w:eastAsiaTheme="minorEastAsia" w:hAnsiTheme="minorHAnsi" w:cstheme="minorBidi"/>
      <w:b/>
      <w:bCs/>
      <w:i/>
      <w:iCs/>
      <w:color w:val="000000"/>
      <w:sz w:val="26"/>
      <w:szCs w:val="26"/>
    </w:rPr>
  </w:style>
  <w:style w:type="character" w:customStyle="1" w:styleId="6Char">
    <w:name w:val="Επικεφαλίδα 6 Char"/>
    <w:basedOn w:val="a0"/>
    <w:link w:val="6"/>
    <w:semiHidden/>
    <w:rsid w:val="001B3428"/>
    <w:rPr>
      <w:rFonts w:asciiTheme="minorHAnsi" w:eastAsiaTheme="minorEastAsia" w:hAnsiTheme="minorHAnsi" w:cstheme="minorBidi"/>
      <w:b/>
      <w:bCs/>
      <w:color w:val="000000"/>
      <w:sz w:val="26"/>
      <w:szCs w:val="22"/>
    </w:rPr>
  </w:style>
  <w:style w:type="character" w:customStyle="1" w:styleId="7Char">
    <w:name w:val="Επικεφαλίδα 7 Char"/>
    <w:basedOn w:val="a0"/>
    <w:link w:val="7"/>
    <w:semiHidden/>
    <w:rsid w:val="001B3428"/>
    <w:rPr>
      <w:rFonts w:asciiTheme="minorHAnsi" w:eastAsiaTheme="minorEastAsia" w:hAnsiTheme="minorHAnsi" w:cstheme="minorBidi"/>
      <w:color w:val="000000"/>
      <w:sz w:val="24"/>
      <w:szCs w:val="24"/>
    </w:rPr>
  </w:style>
  <w:style w:type="character" w:customStyle="1" w:styleId="8Char">
    <w:name w:val="Επικεφαλίδα 8 Char"/>
    <w:basedOn w:val="a0"/>
    <w:link w:val="8"/>
    <w:semiHidden/>
    <w:rsid w:val="001B3428"/>
    <w:rPr>
      <w:rFonts w:asciiTheme="minorHAnsi" w:eastAsiaTheme="minorEastAsia" w:hAnsiTheme="minorHAnsi" w:cstheme="minorBidi"/>
      <w:i/>
      <w:iCs/>
      <w:color w:val="000000"/>
      <w:sz w:val="24"/>
      <w:szCs w:val="24"/>
    </w:rPr>
  </w:style>
  <w:style w:type="character" w:customStyle="1" w:styleId="9Char">
    <w:name w:val="Επικεφαλίδα 9 Char"/>
    <w:basedOn w:val="a0"/>
    <w:link w:val="9"/>
    <w:semiHidden/>
    <w:rsid w:val="001B3428"/>
    <w:rPr>
      <w:rFonts w:asciiTheme="majorHAnsi" w:eastAsiaTheme="majorEastAsia" w:hAnsiTheme="majorHAnsi" w:cstheme="majorBidi"/>
      <w:color w:val="000000"/>
      <w:sz w:val="22"/>
      <w:szCs w:val="22"/>
    </w:rPr>
  </w:style>
  <w:style w:type="paragraph" w:styleId="a3">
    <w:name w:val="caption"/>
    <w:basedOn w:val="a"/>
    <w:next w:val="a"/>
    <w:qFormat/>
    <w:rsid w:val="008429AB"/>
    <w:pPr>
      <w:spacing w:before="120"/>
      <w:jc w:val="center"/>
    </w:pPr>
    <w:rPr>
      <w:bCs/>
      <w:sz w:val="22"/>
    </w:rPr>
  </w:style>
  <w:style w:type="paragraph" w:styleId="a4">
    <w:name w:val="Balloon Text"/>
    <w:basedOn w:val="a"/>
    <w:link w:val="Char"/>
    <w:uiPriority w:val="99"/>
    <w:semiHidden/>
    <w:unhideWhenUsed/>
    <w:rsid w:val="00E2109B"/>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E2109B"/>
    <w:rPr>
      <w:rFonts w:ascii="Tahoma" w:hAnsi="Tahoma" w:cs="Tahoma"/>
      <w:color w:val="000000"/>
      <w:sz w:val="16"/>
      <w:szCs w:val="16"/>
    </w:rPr>
  </w:style>
  <w:style w:type="character" w:styleId="-">
    <w:name w:val="Hyperlink"/>
    <w:basedOn w:val="a0"/>
    <w:uiPriority w:val="99"/>
    <w:unhideWhenUsed/>
    <w:rsid w:val="00B25A38"/>
    <w:rPr>
      <w:color w:val="0000FF" w:themeColor="hyperlink"/>
      <w:u w:val="single"/>
    </w:rPr>
  </w:style>
  <w:style w:type="paragraph" w:styleId="a5">
    <w:name w:val="header"/>
    <w:basedOn w:val="a"/>
    <w:link w:val="Char0"/>
    <w:uiPriority w:val="99"/>
    <w:unhideWhenUsed/>
    <w:rsid w:val="00AA1174"/>
    <w:pPr>
      <w:tabs>
        <w:tab w:val="center" w:pos="4153"/>
        <w:tab w:val="right" w:pos="8306"/>
      </w:tabs>
      <w:spacing w:after="0" w:line="240" w:lineRule="auto"/>
    </w:pPr>
  </w:style>
  <w:style w:type="character" w:customStyle="1" w:styleId="Char0">
    <w:name w:val="Κεφαλίδα Char"/>
    <w:basedOn w:val="a0"/>
    <w:link w:val="a5"/>
    <w:uiPriority w:val="99"/>
    <w:rsid w:val="00AA1174"/>
    <w:rPr>
      <w:color w:val="000000"/>
      <w:sz w:val="23"/>
      <w:szCs w:val="22"/>
    </w:rPr>
  </w:style>
  <w:style w:type="paragraph" w:styleId="a6">
    <w:name w:val="footer"/>
    <w:basedOn w:val="a"/>
    <w:link w:val="Char1"/>
    <w:uiPriority w:val="99"/>
    <w:unhideWhenUsed/>
    <w:rsid w:val="00AA1174"/>
    <w:pPr>
      <w:tabs>
        <w:tab w:val="center" w:pos="4153"/>
        <w:tab w:val="right" w:pos="8306"/>
      </w:tabs>
      <w:spacing w:after="0" w:line="240" w:lineRule="auto"/>
    </w:pPr>
  </w:style>
  <w:style w:type="character" w:customStyle="1" w:styleId="Char1">
    <w:name w:val="Υποσέλιδο Char"/>
    <w:basedOn w:val="a0"/>
    <w:link w:val="a6"/>
    <w:uiPriority w:val="99"/>
    <w:rsid w:val="00AA1174"/>
    <w:rPr>
      <w:color w:val="000000"/>
      <w:sz w:val="23"/>
      <w:szCs w:val="22"/>
    </w:rPr>
  </w:style>
  <w:style w:type="paragraph" w:styleId="a7">
    <w:name w:val="TOC Heading"/>
    <w:basedOn w:val="1"/>
    <w:next w:val="a"/>
    <w:uiPriority w:val="39"/>
    <w:unhideWhenUsed/>
    <w:qFormat/>
    <w:rsid w:val="00D52639"/>
    <w:pPr>
      <w:keepLines/>
      <w:numPr>
        <w:numId w:val="0"/>
      </w:numPr>
      <w:spacing w:before="480" w:after="0"/>
      <w:outlineLvl w:val="9"/>
    </w:pPr>
    <w:rPr>
      <w:rFonts w:asciiTheme="majorHAnsi" w:eastAsiaTheme="majorEastAsia" w:hAnsiTheme="majorHAnsi" w:cstheme="majorBidi"/>
      <w:color w:val="365F91" w:themeColor="accent1" w:themeShade="BF"/>
      <w:kern w:val="0"/>
      <w:sz w:val="28"/>
      <w:szCs w:val="28"/>
      <w:lang w:eastAsia="el-GR"/>
    </w:rPr>
  </w:style>
  <w:style w:type="paragraph" w:styleId="10">
    <w:name w:val="toc 1"/>
    <w:basedOn w:val="a"/>
    <w:next w:val="a"/>
    <w:autoRedefine/>
    <w:uiPriority w:val="39"/>
    <w:unhideWhenUsed/>
    <w:rsid w:val="0003166A"/>
    <w:pPr>
      <w:spacing w:before="480"/>
      <w:jc w:val="left"/>
    </w:pPr>
    <w:rPr>
      <w:b/>
      <w:bCs/>
      <w:szCs w:val="20"/>
    </w:rPr>
  </w:style>
  <w:style w:type="paragraph" w:styleId="a8">
    <w:name w:val="List Paragraph"/>
    <w:basedOn w:val="a"/>
    <w:link w:val="Char2"/>
    <w:uiPriority w:val="34"/>
    <w:qFormat/>
    <w:rsid w:val="007C25C1"/>
    <w:pPr>
      <w:ind w:left="720"/>
      <w:contextualSpacing/>
    </w:pPr>
  </w:style>
  <w:style w:type="paragraph" w:styleId="a9">
    <w:name w:val="footnote text"/>
    <w:basedOn w:val="a"/>
    <w:link w:val="Char3"/>
    <w:uiPriority w:val="99"/>
    <w:semiHidden/>
    <w:unhideWhenUsed/>
    <w:rsid w:val="007C25C1"/>
    <w:pPr>
      <w:spacing w:after="0" w:line="240" w:lineRule="auto"/>
    </w:pPr>
    <w:rPr>
      <w:sz w:val="20"/>
      <w:szCs w:val="20"/>
    </w:rPr>
  </w:style>
  <w:style w:type="character" w:customStyle="1" w:styleId="Char3">
    <w:name w:val="Κείμενο υποσημείωσης Char"/>
    <w:basedOn w:val="a0"/>
    <w:link w:val="a9"/>
    <w:uiPriority w:val="99"/>
    <w:semiHidden/>
    <w:rsid w:val="007C25C1"/>
    <w:rPr>
      <w:color w:val="000000"/>
    </w:rPr>
  </w:style>
  <w:style w:type="character" w:styleId="aa">
    <w:name w:val="footnote reference"/>
    <w:basedOn w:val="a0"/>
    <w:uiPriority w:val="99"/>
    <w:semiHidden/>
    <w:unhideWhenUsed/>
    <w:rsid w:val="007C25C1"/>
    <w:rPr>
      <w:vertAlign w:val="superscript"/>
    </w:rPr>
  </w:style>
  <w:style w:type="paragraph" w:customStyle="1" w:styleId="myFootnotes">
    <w:name w:val="myFootnotes"/>
    <w:basedOn w:val="a9"/>
    <w:link w:val="myFootnotesChar"/>
    <w:qFormat/>
    <w:rsid w:val="00DC43D9"/>
    <w:pPr>
      <w:spacing w:after="120"/>
      <w:jc w:val="left"/>
    </w:pPr>
    <w:rPr>
      <w:sz w:val="21"/>
      <w:szCs w:val="21"/>
    </w:rPr>
  </w:style>
  <w:style w:type="paragraph" w:customStyle="1" w:styleId="myBullet">
    <w:name w:val="myBullet"/>
    <w:basedOn w:val="a8"/>
    <w:link w:val="myBulletChar"/>
    <w:qFormat/>
    <w:rsid w:val="00FD7567"/>
    <w:pPr>
      <w:numPr>
        <w:numId w:val="4"/>
      </w:numPr>
      <w:spacing w:after="120"/>
      <w:contextualSpacing w:val="0"/>
    </w:pPr>
  </w:style>
  <w:style w:type="character" w:customStyle="1" w:styleId="myFootnotesChar">
    <w:name w:val="myFootnotes Char"/>
    <w:basedOn w:val="Char3"/>
    <w:link w:val="myFootnotes"/>
    <w:rsid w:val="00DC43D9"/>
    <w:rPr>
      <w:color w:val="000000"/>
      <w:sz w:val="21"/>
      <w:szCs w:val="21"/>
    </w:rPr>
  </w:style>
  <w:style w:type="character" w:styleId="-0">
    <w:name w:val="FollowedHyperlink"/>
    <w:basedOn w:val="a0"/>
    <w:uiPriority w:val="99"/>
    <w:semiHidden/>
    <w:unhideWhenUsed/>
    <w:rsid w:val="00217D64"/>
    <w:rPr>
      <w:color w:val="800080" w:themeColor="followedHyperlink"/>
      <w:u w:val="single"/>
    </w:rPr>
  </w:style>
  <w:style w:type="character" w:customStyle="1" w:styleId="Char2">
    <w:name w:val="Παράγραφος λίστας Char"/>
    <w:basedOn w:val="a0"/>
    <w:link w:val="a8"/>
    <w:uiPriority w:val="34"/>
    <w:rsid w:val="00FD7567"/>
    <w:rPr>
      <w:color w:val="000000"/>
      <w:sz w:val="26"/>
      <w:szCs w:val="22"/>
    </w:rPr>
  </w:style>
  <w:style w:type="character" w:customStyle="1" w:styleId="myBulletChar">
    <w:name w:val="myBullet Char"/>
    <w:basedOn w:val="Char2"/>
    <w:link w:val="myBullet"/>
    <w:rsid w:val="00FD7567"/>
    <w:rPr>
      <w:color w:val="000000"/>
      <w:sz w:val="26"/>
      <w:szCs w:val="22"/>
    </w:rPr>
  </w:style>
  <w:style w:type="paragraph" w:styleId="20">
    <w:name w:val="toc 2"/>
    <w:basedOn w:val="a"/>
    <w:next w:val="a"/>
    <w:autoRedefine/>
    <w:uiPriority w:val="39"/>
    <w:unhideWhenUsed/>
    <w:rsid w:val="002E00C1"/>
    <w:pPr>
      <w:ind w:left="261"/>
      <w:jc w:val="left"/>
    </w:pPr>
    <w:rPr>
      <w:szCs w:val="20"/>
    </w:rPr>
  </w:style>
  <w:style w:type="table" w:styleId="ab">
    <w:name w:val="Table Grid"/>
    <w:basedOn w:val="a1"/>
    <w:uiPriority w:val="59"/>
    <w:rsid w:val="00405A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1">
    <w:name w:val="Pa1"/>
    <w:basedOn w:val="a"/>
    <w:next w:val="a"/>
    <w:uiPriority w:val="99"/>
    <w:rsid w:val="00405A04"/>
    <w:pPr>
      <w:autoSpaceDE w:val="0"/>
      <w:autoSpaceDN w:val="0"/>
      <w:adjustRightInd w:val="0"/>
      <w:spacing w:after="0" w:line="211" w:lineRule="atLeast"/>
      <w:jc w:val="left"/>
    </w:pPr>
    <w:rPr>
      <w:rFonts w:ascii="EKTimesMPL" w:hAnsi="EKTimesMPL"/>
      <w:color w:val="auto"/>
      <w:sz w:val="24"/>
      <w:szCs w:val="24"/>
    </w:rPr>
  </w:style>
  <w:style w:type="paragraph" w:styleId="30">
    <w:name w:val="toc 3"/>
    <w:basedOn w:val="a"/>
    <w:next w:val="a"/>
    <w:autoRedefine/>
    <w:uiPriority w:val="39"/>
    <w:unhideWhenUsed/>
    <w:rsid w:val="00CE0062"/>
    <w:pPr>
      <w:spacing w:after="0"/>
      <w:ind w:left="520"/>
      <w:jc w:val="left"/>
    </w:pPr>
    <w:rPr>
      <w:rFonts w:asciiTheme="minorHAnsi" w:hAnsiTheme="minorHAnsi"/>
      <w:i/>
      <w:iCs/>
      <w:sz w:val="20"/>
      <w:szCs w:val="20"/>
    </w:rPr>
  </w:style>
  <w:style w:type="paragraph" w:customStyle="1" w:styleId="Pa2">
    <w:name w:val="Pa2"/>
    <w:basedOn w:val="a"/>
    <w:next w:val="a"/>
    <w:uiPriority w:val="99"/>
    <w:rsid w:val="00555C97"/>
    <w:pPr>
      <w:autoSpaceDE w:val="0"/>
      <w:autoSpaceDN w:val="0"/>
      <w:adjustRightInd w:val="0"/>
      <w:spacing w:after="0" w:line="211" w:lineRule="atLeast"/>
      <w:jc w:val="left"/>
    </w:pPr>
    <w:rPr>
      <w:rFonts w:ascii="EKTimesMPL" w:hAnsi="EKTimesMPL"/>
      <w:color w:val="auto"/>
      <w:sz w:val="24"/>
      <w:szCs w:val="24"/>
    </w:rPr>
  </w:style>
  <w:style w:type="paragraph" w:customStyle="1" w:styleId="Pa8">
    <w:name w:val="Pa8"/>
    <w:basedOn w:val="a"/>
    <w:next w:val="a"/>
    <w:uiPriority w:val="99"/>
    <w:rsid w:val="00C46ECC"/>
    <w:pPr>
      <w:autoSpaceDE w:val="0"/>
      <w:autoSpaceDN w:val="0"/>
      <w:adjustRightInd w:val="0"/>
      <w:spacing w:after="0" w:line="241" w:lineRule="atLeast"/>
      <w:jc w:val="left"/>
    </w:pPr>
    <w:rPr>
      <w:rFonts w:ascii="EKTimesMPL" w:hAnsi="EKTimesMPL"/>
      <w:color w:val="auto"/>
      <w:sz w:val="24"/>
      <w:szCs w:val="24"/>
    </w:rPr>
  </w:style>
  <w:style w:type="paragraph" w:customStyle="1" w:styleId="Pa28">
    <w:name w:val="Pa28"/>
    <w:basedOn w:val="a"/>
    <w:next w:val="a"/>
    <w:uiPriority w:val="99"/>
    <w:rsid w:val="00FA3A6D"/>
    <w:pPr>
      <w:autoSpaceDE w:val="0"/>
      <w:autoSpaceDN w:val="0"/>
      <w:adjustRightInd w:val="0"/>
      <w:spacing w:after="0" w:line="211" w:lineRule="atLeast"/>
      <w:jc w:val="left"/>
    </w:pPr>
    <w:rPr>
      <w:rFonts w:ascii="EKTimesMPL" w:hAnsi="EKTimesMPL"/>
      <w:color w:val="auto"/>
      <w:sz w:val="24"/>
      <w:szCs w:val="24"/>
    </w:rPr>
  </w:style>
  <w:style w:type="character" w:customStyle="1" w:styleId="A80">
    <w:name w:val="A8"/>
    <w:uiPriority w:val="99"/>
    <w:rsid w:val="00FA3A6D"/>
    <w:rPr>
      <w:rFonts w:cs="EKTimesMPL"/>
      <w:color w:val="221E1F"/>
      <w:sz w:val="21"/>
      <w:szCs w:val="21"/>
    </w:rPr>
  </w:style>
  <w:style w:type="paragraph" w:customStyle="1" w:styleId="Pa29">
    <w:name w:val="Pa29"/>
    <w:basedOn w:val="a"/>
    <w:next w:val="a"/>
    <w:uiPriority w:val="99"/>
    <w:rsid w:val="00A150C1"/>
    <w:pPr>
      <w:autoSpaceDE w:val="0"/>
      <w:autoSpaceDN w:val="0"/>
      <w:adjustRightInd w:val="0"/>
      <w:spacing w:after="0" w:line="211" w:lineRule="atLeast"/>
      <w:jc w:val="left"/>
    </w:pPr>
    <w:rPr>
      <w:rFonts w:ascii="EKTimesMPL" w:hAnsi="EKTimesMPL"/>
      <w:color w:val="auto"/>
      <w:sz w:val="24"/>
      <w:szCs w:val="24"/>
    </w:rPr>
  </w:style>
  <w:style w:type="character" w:customStyle="1" w:styleId="A00">
    <w:name w:val="A0"/>
    <w:uiPriority w:val="99"/>
    <w:rsid w:val="00CF3F68"/>
    <w:rPr>
      <w:rFonts w:cs="EKTimesMPL"/>
      <w:color w:val="221E1F"/>
      <w:sz w:val="18"/>
      <w:szCs w:val="18"/>
    </w:rPr>
  </w:style>
  <w:style w:type="paragraph" w:customStyle="1" w:styleId="myRefStyle">
    <w:name w:val="myRefStyle"/>
    <w:basedOn w:val="a8"/>
    <w:link w:val="myRefStyleChar"/>
    <w:qFormat/>
    <w:rsid w:val="00770FA2"/>
    <w:pPr>
      <w:numPr>
        <w:numId w:val="5"/>
      </w:numPr>
      <w:spacing w:after="120"/>
      <w:ind w:left="357" w:hanging="357"/>
      <w:contextualSpacing w:val="0"/>
    </w:pPr>
    <w:rPr>
      <w:lang w:val="en-US"/>
    </w:rPr>
  </w:style>
  <w:style w:type="character" w:customStyle="1" w:styleId="A90">
    <w:name w:val="A9"/>
    <w:uiPriority w:val="99"/>
    <w:rsid w:val="00AE7C3E"/>
    <w:rPr>
      <w:rFonts w:cs="EKTimesMPL"/>
      <w:color w:val="221E1F"/>
      <w:sz w:val="12"/>
      <w:szCs w:val="12"/>
    </w:rPr>
  </w:style>
  <w:style w:type="character" w:customStyle="1" w:styleId="myRefStyleChar">
    <w:name w:val="myRefStyle Char"/>
    <w:basedOn w:val="Char2"/>
    <w:link w:val="myRefStyle"/>
    <w:rsid w:val="00770FA2"/>
    <w:rPr>
      <w:color w:val="000000"/>
      <w:sz w:val="26"/>
      <w:szCs w:val="22"/>
      <w:lang w:val="en-US"/>
    </w:rPr>
  </w:style>
  <w:style w:type="paragraph" w:customStyle="1" w:styleId="Pa4">
    <w:name w:val="Pa4"/>
    <w:basedOn w:val="a"/>
    <w:next w:val="a"/>
    <w:uiPriority w:val="99"/>
    <w:rsid w:val="00AE7C3E"/>
    <w:pPr>
      <w:autoSpaceDE w:val="0"/>
      <w:autoSpaceDN w:val="0"/>
      <w:adjustRightInd w:val="0"/>
      <w:spacing w:after="0" w:line="211" w:lineRule="atLeast"/>
      <w:jc w:val="left"/>
    </w:pPr>
    <w:rPr>
      <w:rFonts w:ascii="EKTimesMPL" w:hAnsi="EKTimesMPL"/>
      <w:color w:val="auto"/>
      <w:sz w:val="24"/>
      <w:szCs w:val="24"/>
    </w:rPr>
  </w:style>
  <w:style w:type="paragraph" w:customStyle="1" w:styleId="Pa30">
    <w:name w:val="Pa30"/>
    <w:basedOn w:val="a"/>
    <w:next w:val="a"/>
    <w:uiPriority w:val="99"/>
    <w:rsid w:val="004F74ED"/>
    <w:pPr>
      <w:autoSpaceDE w:val="0"/>
      <w:autoSpaceDN w:val="0"/>
      <w:adjustRightInd w:val="0"/>
      <w:spacing w:after="0" w:line="161" w:lineRule="atLeast"/>
      <w:jc w:val="left"/>
    </w:pPr>
    <w:rPr>
      <w:rFonts w:ascii="EKTimesMPL" w:hAnsi="EKTimesMPL"/>
      <w:color w:val="auto"/>
      <w:sz w:val="24"/>
      <w:szCs w:val="24"/>
    </w:rPr>
  </w:style>
  <w:style w:type="character" w:customStyle="1" w:styleId="A40">
    <w:name w:val="A4"/>
    <w:uiPriority w:val="99"/>
    <w:rsid w:val="004F74ED"/>
    <w:rPr>
      <w:rFonts w:cs="EKTimesMPL"/>
      <w:color w:val="221E1F"/>
      <w:sz w:val="21"/>
      <w:szCs w:val="21"/>
    </w:rPr>
  </w:style>
  <w:style w:type="paragraph" w:customStyle="1" w:styleId="Default">
    <w:name w:val="Default"/>
    <w:rsid w:val="00EF1D97"/>
    <w:pPr>
      <w:autoSpaceDE w:val="0"/>
      <w:autoSpaceDN w:val="0"/>
      <w:adjustRightInd w:val="0"/>
    </w:pPr>
    <w:rPr>
      <w:rFonts w:ascii="EKTimesMPL" w:hAnsi="EKTimesMPL" w:cs="EKTimesMPL"/>
      <w:color w:val="000000"/>
      <w:sz w:val="24"/>
      <w:szCs w:val="24"/>
    </w:rPr>
  </w:style>
  <w:style w:type="paragraph" w:customStyle="1" w:styleId="Pa27">
    <w:name w:val="Pa27"/>
    <w:basedOn w:val="Default"/>
    <w:next w:val="Default"/>
    <w:uiPriority w:val="99"/>
    <w:rsid w:val="00EF1D97"/>
    <w:pPr>
      <w:spacing w:line="211" w:lineRule="atLeast"/>
    </w:pPr>
    <w:rPr>
      <w:rFonts w:cs="Times New Roman"/>
      <w:color w:val="auto"/>
    </w:rPr>
  </w:style>
  <w:style w:type="paragraph" w:customStyle="1" w:styleId="Pa42">
    <w:name w:val="Pa42"/>
    <w:basedOn w:val="Default"/>
    <w:next w:val="Default"/>
    <w:uiPriority w:val="99"/>
    <w:rsid w:val="00EF1D97"/>
    <w:pPr>
      <w:spacing w:line="241" w:lineRule="atLeast"/>
    </w:pPr>
    <w:rPr>
      <w:rFonts w:cs="Times New Roman"/>
      <w:color w:val="auto"/>
    </w:rPr>
  </w:style>
  <w:style w:type="paragraph" w:customStyle="1" w:styleId="Pa43">
    <w:name w:val="Pa43"/>
    <w:basedOn w:val="Default"/>
    <w:next w:val="Default"/>
    <w:uiPriority w:val="99"/>
    <w:rsid w:val="008305D1"/>
    <w:pPr>
      <w:spacing w:line="241" w:lineRule="atLeast"/>
    </w:pPr>
    <w:rPr>
      <w:rFonts w:cs="Times New Roman"/>
      <w:color w:val="auto"/>
    </w:rPr>
  </w:style>
  <w:style w:type="paragraph" w:styleId="40">
    <w:name w:val="toc 4"/>
    <w:basedOn w:val="a"/>
    <w:next w:val="a"/>
    <w:autoRedefine/>
    <w:uiPriority w:val="39"/>
    <w:unhideWhenUsed/>
    <w:rsid w:val="002E00C1"/>
    <w:pPr>
      <w:spacing w:after="0"/>
      <w:ind w:left="780"/>
      <w:jc w:val="left"/>
    </w:pPr>
    <w:rPr>
      <w:rFonts w:asciiTheme="minorHAnsi" w:hAnsiTheme="minorHAnsi"/>
      <w:sz w:val="18"/>
      <w:szCs w:val="18"/>
    </w:rPr>
  </w:style>
  <w:style w:type="paragraph" w:styleId="50">
    <w:name w:val="toc 5"/>
    <w:basedOn w:val="a"/>
    <w:next w:val="a"/>
    <w:autoRedefine/>
    <w:uiPriority w:val="39"/>
    <w:unhideWhenUsed/>
    <w:rsid w:val="002E00C1"/>
    <w:pPr>
      <w:spacing w:after="0"/>
      <w:ind w:left="1040"/>
      <w:jc w:val="left"/>
    </w:pPr>
    <w:rPr>
      <w:rFonts w:asciiTheme="minorHAnsi" w:hAnsiTheme="minorHAnsi"/>
      <w:sz w:val="18"/>
      <w:szCs w:val="18"/>
    </w:rPr>
  </w:style>
  <w:style w:type="paragraph" w:styleId="60">
    <w:name w:val="toc 6"/>
    <w:basedOn w:val="a"/>
    <w:next w:val="a"/>
    <w:autoRedefine/>
    <w:uiPriority w:val="39"/>
    <w:unhideWhenUsed/>
    <w:rsid w:val="002E00C1"/>
    <w:pPr>
      <w:spacing w:after="0"/>
      <w:ind w:left="1300"/>
      <w:jc w:val="left"/>
    </w:pPr>
    <w:rPr>
      <w:rFonts w:asciiTheme="minorHAnsi" w:hAnsiTheme="minorHAnsi"/>
      <w:sz w:val="18"/>
      <w:szCs w:val="18"/>
    </w:rPr>
  </w:style>
  <w:style w:type="paragraph" w:styleId="70">
    <w:name w:val="toc 7"/>
    <w:basedOn w:val="a"/>
    <w:next w:val="a"/>
    <w:autoRedefine/>
    <w:uiPriority w:val="39"/>
    <w:unhideWhenUsed/>
    <w:rsid w:val="002E00C1"/>
    <w:pPr>
      <w:spacing w:after="0"/>
      <w:ind w:left="1560"/>
      <w:jc w:val="left"/>
    </w:pPr>
    <w:rPr>
      <w:rFonts w:asciiTheme="minorHAnsi" w:hAnsiTheme="minorHAnsi"/>
      <w:sz w:val="18"/>
      <w:szCs w:val="18"/>
    </w:rPr>
  </w:style>
  <w:style w:type="paragraph" w:styleId="80">
    <w:name w:val="toc 8"/>
    <w:basedOn w:val="a"/>
    <w:next w:val="a"/>
    <w:autoRedefine/>
    <w:uiPriority w:val="39"/>
    <w:unhideWhenUsed/>
    <w:rsid w:val="002E00C1"/>
    <w:pPr>
      <w:spacing w:after="0"/>
      <w:ind w:left="1820"/>
      <w:jc w:val="left"/>
    </w:pPr>
    <w:rPr>
      <w:rFonts w:asciiTheme="minorHAnsi" w:hAnsiTheme="minorHAnsi"/>
      <w:sz w:val="18"/>
      <w:szCs w:val="18"/>
    </w:rPr>
  </w:style>
  <w:style w:type="paragraph" w:styleId="90">
    <w:name w:val="toc 9"/>
    <w:basedOn w:val="a"/>
    <w:next w:val="a"/>
    <w:autoRedefine/>
    <w:uiPriority w:val="39"/>
    <w:unhideWhenUsed/>
    <w:rsid w:val="002E00C1"/>
    <w:pPr>
      <w:spacing w:after="0"/>
      <w:ind w:left="2080"/>
      <w:jc w:val="left"/>
    </w:pPr>
    <w:rPr>
      <w:rFonts w:asciiTheme="minorHAnsi" w:hAnsiTheme="minorHAns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B388A"/>
    <w:pPr>
      <w:spacing w:after="200" w:line="276" w:lineRule="auto"/>
      <w:jc w:val="both"/>
    </w:pPr>
    <w:rPr>
      <w:color w:val="000000"/>
      <w:sz w:val="26"/>
      <w:szCs w:val="22"/>
    </w:rPr>
  </w:style>
  <w:style w:type="paragraph" w:styleId="1">
    <w:name w:val="heading 1"/>
    <w:basedOn w:val="a"/>
    <w:next w:val="a"/>
    <w:link w:val="1Char"/>
    <w:qFormat/>
    <w:rsid w:val="00555C97"/>
    <w:pPr>
      <w:keepNext/>
      <w:numPr>
        <w:numId w:val="1"/>
      </w:numPr>
      <w:spacing w:before="240" w:after="600"/>
      <w:jc w:val="left"/>
      <w:outlineLvl w:val="0"/>
    </w:pPr>
    <w:rPr>
      <w:rFonts w:cs="Arial"/>
      <w:b/>
      <w:bCs/>
      <w:color w:val="auto"/>
      <w:w w:val="95"/>
      <w:kern w:val="32"/>
      <w:sz w:val="40"/>
      <w:szCs w:val="40"/>
    </w:rPr>
  </w:style>
  <w:style w:type="paragraph" w:styleId="2">
    <w:name w:val="heading 2"/>
    <w:basedOn w:val="a"/>
    <w:next w:val="a"/>
    <w:link w:val="2Char"/>
    <w:qFormat/>
    <w:rsid w:val="008A7AFB"/>
    <w:pPr>
      <w:keepNext/>
      <w:numPr>
        <w:ilvl w:val="1"/>
        <w:numId w:val="1"/>
      </w:numPr>
      <w:spacing w:before="360"/>
      <w:jc w:val="left"/>
      <w:outlineLvl w:val="1"/>
    </w:pPr>
    <w:rPr>
      <w:rFonts w:cs="Arial"/>
      <w:b/>
      <w:bCs/>
      <w:iCs/>
      <w:color w:val="auto"/>
      <w:sz w:val="28"/>
      <w:szCs w:val="28"/>
    </w:rPr>
  </w:style>
  <w:style w:type="paragraph" w:styleId="3">
    <w:name w:val="heading 3"/>
    <w:basedOn w:val="a"/>
    <w:next w:val="a"/>
    <w:link w:val="3Char"/>
    <w:qFormat/>
    <w:rsid w:val="00BA69DB"/>
    <w:pPr>
      <w:widowControl w:val="0"/>
      <w:numPr>
        <w:ilvl w:val="2"/>
        <w:numId w:val="1"/>
      </w:numPr>
      <w:spacing w:before="480"/>
      <w:outlineLvl w:val="2"/>
    </w:pPr>
    <w:rPr>
      <w:rFonts w:cs="Arial"/>
      <w:bCs/>
      <w:color w:val="auto"/>
      <w:szCs w:val="26"/>
    </w:rPr>
  </w:style>
  <w:style w:type="paragraph" w:styleId="4">
    <w:name w:val="heading 4"/>
    <w:basedOn w:val="a"/>
    <w:next w:val="a"/>
    <w:link w:val="4Char"/>
    <w:qFormat/>
    <w:rsid w:val="00813484"/>
    <w:pPr>
      <w:keepNext/>
      <w:spacing w:before="240" w:after="60"/>
      <w:outlineLvl w:val="3"/>
    </w:pPr>
    <w:rPr>
      <w:b/>
      <w:bCs/>
      <w:i/>
      <w:szCs w:val="28"/>
    </w:rPr>
  </w:style>
  <w:style w:type="paragraph" w:styleId="5">
    <w:name w:val="heading 5"/>
    <w:basedOn w:val="a"/>
    <w:next w:val="a"/>
    <w:link w:val="5Char"/>
    <w:semiHidden/>
    <w:unhideWhenUsed/>
    <w:qFormat/>
    <w:rsid w:val="001B3428"/>
    <w:pPr>
      <w:numPr>
        <w:ilvl w:val="4"/>
        <w:numId w:val="1"/>
      </w:numPr>
      <w:spacing w:before="240" w:after="60"/>
      <w:outlineLvl w:val="4"/>
    </w:pPr>
    <w:rPr>
      <w:rFonts w:asciiTheme="minorHAnsi" w:eastAsiaTheme="minorEastAsia" w:hAnsiTheme="minorHAnsi" w:cstheme="minorBidi"/>
      <w:b/>
      <w:bCs/>
      <w:i/>
      <w:iCs/>
      <w:szCs w:val="26"/>
    </w:rPr>
  </w:style>
  <w:style w:type="paragraph" w:styleId="6">
    <w:name w:val="heading 6"/>
    <w:basedOn w:val="a"/>
    <w:next w:val="a"/>
    <w:link w:val="6Char"/>
    <w:semiHidden/>
    <w:unhideWhenUsed/>
    <w:qFormat/>
    <w:rsid w:val="001B3428"/>
    <w:pPr>
      <w:numPr>
        <w:ilvl w:val="5"/>
        <w:numId w:val="1"/>
      </w:numPr>
      <w:spacing w:before="240" w:after="60"/>
      <w:outlineLvl w:val="5"/>
    </w:pPr>
    <w:rPr>
      <w:rFonts w:asciiTheme="minorHAnsi" w:eastAsiaTheme="minorEastAsia" w:hAnsiTheme="minorHAnsi" w:cstheme="minorBidi"/>
      <w:b/>
      <w:bCs/>
    </w:rPr>
  </w:style>
  <w:style w:type="paragraph" w:styleId="7">
    <w:name w:val="heading 7"/>
    <w:basedOn w:val="a"/>
    <w:next w:val="a"/>
    <w:link w:val="7Char"/>
    <w:semiHidden/>
    <w:unhideWhenUsed/>
    <w:qFormat/>
    <w:rsid w:val="001B3428"/>
    <w:pPr>
      <w:numPr>
        <w:ilvl w:val="6"/>
        <w:numId w:val="1"/>
      </w:numPr>
      <w:spacing w:before="240" w:after="60"/>
      <w:outlineLvl w:val="6"/>
    </w:pPr>
    <w:rPr>
      <w:rFonts w:asciiTheme="minorHAnsi" w:eastAsiaTheme="minorEastAsia" w:hAnsiTheme="minorHAnsi" w:cstheme="minorBidi"/>
      <w:sz w:val="24"/>
      <w:szCs w:val="24"/>
    </w:rPr>
  </w:style>
  <w:style w:type="paragraph" w:styleId="8">
    <w:name w:val="heading 8"/>
    <w:basedOn w:val="a"/>
    <w:next w:val="a"/>
    <w:link w:val="8Char"/>
    <w:semiHidden/>
    <w:unhideWhenUsed/>
    <w:qFormat/>
    <w:rsid w:val="001B3428"/>
    <w:pPr>
      <w:numPr>
        <w:ilvl w:val="7"/>
        <w:numId w:val="1"/>
      </w:numPr>
      <w:spacing w:before="240" w:after="60"/>
      <w:outlineLvl w:val="7"/>
    </w:pPr>
    <w:rPr>
      <w:rFonts w:asciiTheme="minorHAnsi" w:eastAsiaTheme="minorEastAsia" w:hAnsiTheme="minorHAnsi" w:cstheme="minorBidi"/>
      <w:i/>
      <w:iCs/>
      <w:sz w:val="24"/>
      <w:szCs w:val="24"/>
    </w:rPr>
  </w:style>
  <w:style w:type="paragraph" w:styleId="9">
    <w:name w:val="heading 9"/>
    <w:basedOn w:val="a"/>
    <w:next w:val="a"/>
    <w:link w:val="9Char"/>
    <w:semiHidden/>
    <w:unhideWhenUsed/>
    <w:qFormat/>
    <w:rsid w:val="001B3428"/>
    <w:pPr>
      <w:spacing w:before="240" w:after="60"/>
      <w:ind w:left="1584" w:hanging="1584"/>
      <w:outlineLvl w:val="8"/>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rsid w:val="00555C97"/>
    <w:rPr>
      <w:rFonts w:cs="Arial"/>
      <w:b/>
      <w:bCs/>
      <w:w w:val="95"/>
      <w:kern w:val="32"/>
      <w:sz w:val="40"/>
      <w:szCs w:val="40"/>
    </w:rPr>
  </w:style>
  <w:style w:type="character" w:customStyle="1" w:styleId="2Char">
    <w:name w:val="Επικεφαλίδα 2 Char"/>
    <w:basedOn w:val="a0"/>
    <w:link w:val="2"/>
    <w:rsid w:val="008A7AFB"/>
    <w:rPr>
      <w:rFonts w:cs="Arial"/>
      <w:b/>
      <w:bCs/>
      <w:iCs/>
      <w:sz w:val="28"/>
      <w:szCs w:val="28"/>
    </w:rPr>
  </w:style>
  <w:style w:type="character" w:customStyle="1" w:styleId="3Char">
    <w:name w:val="Επικεφαλίδα 3 Char"/>
    <w:basedOn w:val="a0"/>
    <w:link w:val="3"/>
    <w:rsid w:val="00BA69DB"/>
    <w:rPr>
      <w:rFonts w:cs="Arial"/>
      <w:bCs/>
      <w:sz w:val="26"/>
      <w:szCs w:val="26"/>
    </w:rPr>
  </w:style>
  <w:style w:type="character" w:customStyle="1" w:styleId="4Char">
    <w:name w:val="Επικεφαλίδα 4 Char"/>
    <w:basedOn w:val="a0"/>
    <w:link w:val="4"/>
    <w:rsid w:val="00813484"/>
    <w:rPr>
      <w:b/>
      <w:bCs/>
      <w:i/>
      <w:color w:val="000000"/>
      <w:sz w:val="26"/>
      <w:szCs w:val="28"/>
    </w:rPr>
  </w:style>
  <w:style w:type="character" w:customStyle="1" w:styleId="5Char">
    <w:name w:val="Επικεφαλίδα 5 Char"/>
    <w:basedOn w:val="a0"/>
    <w:link w:val="5"/>
    <w:semiHidden/>
    <w:rsid w:val="001B3428"/>
    <w:rPr>
      <w:rFonts w:asciiTheme="minorHAnsi" w:eastAsiaTheme="minorEastAsia" w:hAnsiTheme="minorHAnsi" w:cstheme="minorBidi"/>
      <w:b/>
      <w:bCs/>
      <w:i/>
      <w:iCs/>
      <w:color w:val="000000"/>
      <w:sz w:val="26"/>
      <w:szCs w:val="26"/>
    </w:rPr>
  </w:style>
  <w:style w:type="character" w:customStyle="1" w:styleId="6Char">
    <w:name w:val="Επικεφαλίδα 6 Char"/>
    <w:basedOn w:val="a0"/>
    <w:link w:val="6"/>
    <w:semiHidden/>
    <w:rsid w:val="001B3428"/>
    <w:rPr>
      <w:rFonts w:asciiTheme="minorHAnsi" w:eastAsiaTheme="minorEastAsia" w:hAnsiTheme="minorHAnsi" w:cstheme="minorBidi"/>
      <w:b/>
      <w:bCs/>
      <w:color w:val="000000"/>
      <w:sz w:val="26"/>
      <w:szCs w:val="22"/>
    </w:rPr>
  </w:style>
  <w:style w:type="character" w:customStyle="1" w:styleId="7Char">
    <w:name w:val="Επικεφαλίδα 7 Char"/>
    <w:basedOn w:val="a0"/>
    <w:link w:val="7"/>
    <w:semiHidden/>
    <w:rsid w:val="001B3428"/>
    <w:rPr>
      <w:rFonts w:asciiTheme="minorHAnsi" w:eastAsiaTheme="minorEastAsia" w:hAnsiTheme="minorHAnsi" w:cstheme="minorBidi"/>
      <w:color w:val="000000"/>
      <w:sz w:val="24"/>
      <w:szCs w:val="24"/>
    </w:rPr>
  </w:style>
  <w:style w:type="character" w:customStyle="1" w:styleId="8Char">
    <w:name w:val="Επικεφαλίδα 8 Char"/>
    <w:basedOn w:val="a0"/>
    <w:link w:val="8"/>
    <w:semiHidden/>
    <w:rsid w:val="001B3428"/>
    <w:rPr>
      <w:rFonts w:asciiTheme="minorHAnsi" w:eastAsiaTheme="minorEastAsia" w:hAnsiTheme="minorHAnsi" w:cstheme="minorBidi"/>
      <w:i/>
      <w:iCs/>
      <w:color w:val="000000"/>
      <w:sz w:val="24"/>
      <w:szCs w:val="24"/>
    </w:rPr>
  </w:style>
  <w:style w:type="character" w:customStyle="1" w:styleId="9Char">
    <w:name w:val="Επικεφαλίδα 9 Char"/>
    <w:basedOn w:val="a0"/>
    <w:link w:val="9"/>
    <w:semiHidden/>
    <w:rsid w:val="001B3428"/>
    <w:rPr>
      <w:rFonts w:asciiTheme="majorHAnsi" w:eastAsiaTheme="majorEastAsia" w:hAnsiTheme="majorHAnsi" w:cstheme="majorBidi"/>
      <w:color w:val="000000"/>
      <w:sz w:val="22"/>
      <w:szCs w:val="22"/>
    </w:rPr>
  </w:style>
  <w:style w:type="paragraph" w:styleId="a3">
    <w:name w:val="caption"/>
    <w:basedOn w:val="a"/>
    <w:next w:val="a"/>
    <w:qFormat/>
    <w:rsid w:val="008429AB"/>
    <w:pPr>
      <w:spacing w:before="120"/>
      <w:jc w:val="center"/>
    </w:pPr>
    <w:rPr>
      <w:bCs/>
      <w:sz w:val="22"/>
    </w:rPr>
  </w:style>
  <w:style w:type="paragraph" w:styleId="a4">
    <w:name w:val="Balloon Text"/>
    <w:basedOn w:val="a"/>
    <w:link w:val="Char"/>
    <w:uiPriority w:val="99"/>
    <w:semiHidden/>
    <w:unhideWhenUsed/>
    <w:rsid w:val="00E2109B"/>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E2109B"/>
    <w:rPr>
      <w:rFonts w:ascii="Tahoma" w:hAnsi="Tahoma" w:cs="Tahoma"/>
      <w:color w:val="000000"/>
      <w:sz w:val="16"/>
      <w:szCs w:val="16"/>
    </w:rPr>
  </w:style>
  <w:style w:type="character" w:styleId="-">
    <w:name w:val="Hyperlink"/>
    <w:basedOn w:val="a0"/>
    <w:uiPriority w:val="99"/>
    <w:unhideWhenUsed/>
    <w:rsid w:val="00B25A38"/>
    <w:rPr>
      <w:color w:val="0000FF" w:themeColor="hyperlink"/>
      <w:u w:val="single"/>
    </w:rPr>
  </w:style>
  <w:style w:type="paragraph" w:styleId="a5">
    <w:name w:val="header"/>
    <w:basedOn w:val="a"/>
    <w:link w:val="Char0"/>
    <w:uiPriority w:val="99"/>
    <w:unhideWhenUsed/>
    <w:rsid w:val="00AA1174"/>
    <w:pPr>
      <w:tabs>
        <w:tab w:val="center" w:pos="4153"/>
        <w:tab w:val="right" w:pos="8306"/>
      </w:tabs>
      <w:spacing w:after="0" w:line="240" w:lineRule="auto"/>
    </w:pPr>
  </w:style>
  <w:style w:type="character" w:customStyle="1" w:styleId="Char0">
    <w:name w:val="Κεφαλίδα Char"/>
    <w:basedOn w:val="a0"/>
    <w:link w:val="a5"/>
    <w:uiPriority w:val="99"/>
    <w:rsid w:val="00AA1174"/>
    <w:rPr>
      <w:color w:val="000000"/>
      <w:sz w:val="23"/>
      <w:szCs w:val="22"/>
    </w:rPr>
  </w:style>
  <w:style w:type="paragraph" w:styleId="a6">
    <w:name w:val="footer"/>
    <w:basedOn w:val="a"/>
    <w:link w:val="Char1"/>
    <w:uiPriority w:val="99"/>
    <w:unhideWhenUsed/>
    <w:rsid w:val="00AA1174"/>
    <w:pPr>
      <w:tabs>
        <w:tab w:val="center" w:pos="4153"/>
        <w:tab w:val="right" w:pos="8306"/>
      </w:tabs>
      <w:spacing w:after="0" w:line="240" w:lineRule="auto"/>
    </w:pPr>
  </w:style>
  <w:style w:type="character" w:customStyle="1" w:styleId="Char1">
    <w:name w:val="Υποσέλιδο Char"/>
    <w:basedOn w:val="a0"/>
    <w:link w:val="a6"/>
    <w:uiPriority w:val="99"/>
    <w:rsid w:val="00AA1174"/>
    <w:rPr>
      <w:color w:val="000000"/>
      <w:sz w:val="23"/>
      <w:szCs w:val="22"/>
    </w:rPr>
  </w:style>
  <w:style w:type="paragraph" w:styleId="a7">
    <w:name w:val="TOC Heading"/>
    <w:basedOn w:val="1"/>
    <w:next w:val="a"/>
    <w:uiPriority w:val="39"/>
    <w:unhideWhenUsed/>
    <w:qFormat/>
    <w:rsid w:val="00D52639"/>
    <w:pPr>
      <w:keepLines/>
      <w:numPr>
        <w:numId w:val="0"/>
      </w:numPr>
      <w:spacing w:before="480" w:after="0"/>
      <w:outlineLvl w:val="9"/>
    </w:pPr>
    <w:rPr>
      <w:rFonts w:asciiTheme="majorHAnsi" w:eastAsiaTheme="majorEastAsia" w:hAnsiTheme="majorHAnsi" w:cstheme="majorBidi"/>
      <w:color w:val="365F91" w:themeColor="accent1" w:themeShade="BF"/>
      <w:kern w:val="0"/>
      <w:sz w:val="28"/>
      <w:szCs w:val="28"/>
      <w:lang w:eastAsia="el-GR"/>
    </w:rPr>
  </w:style>
  <w:style w:type="paragraph" w:styleId="10">
    <w:name w:val="toc 1"/>
    <w:basedOn w:val="a"/>
    <w:next w:val="a"/>
    <w:autoRedefine/>
    <w:uiPriority w:val="39"/>
    <w:unhideWhenUsed/>
    <w:rsid w:val="0003166A"/>
    <w:pPr>
      <w:spacing w:before="480"/>
      <w:jc w:val="left"/>
    </w:pPr>
    <w:rPr>
      <w:b/>
      <w:bCs/>
      <w:szCs w:val="20"/>
    </w:rPr>
  </w:style>
  <w:style w:type="paragraph" w:styleId="a8">
    <w:name w:val="List Paragraph"/>
    <w:basedOn w:val="a"/>
    <w:link w:val="Char2"/>
    <w:uiPriority w:val="34"/>
    <w:qFormat/>
    <w:rsid w:val="007C25C1"/>
    <w:pPr>
      <w:ind w:left="720"/>
      <w:contextualSpacing/>
    </w:pPr>
  </w:style>
  <w:style w:type="paragraph" w:styleId="a9">
    <w:name w:val="footnote text"/>
    <w:basedOn w:val="a"/>
    <w:link w:val="Char3"/>
    <w:uiPriority w:val="99"/>
    <w:semiHidden/>
    <w:unhideWhenUsed/>
    <w:rsid w:val="007C25C1"/>
    <w:pPr>
      <w:spacing w:after="0" w:line="240" w:lineRule="auto"/>
    </w:pPr>
    <w:rPr>
      <w:sz w:val="20"/>
      <w:szCs w:val="20"/>
    </w:rPr>
  </w:style>
  <w:style w:type="character" w:customStyle="1" w:styleId="Char3">
    <w:name w:val="Κείμενο υποσημείωσης Char"/>
    <w:basedOn w:val="a0"/>
    <w:link w:val="a9"/>
    <w:uiPriority w:val="99"/>
    <w:semiHidden/>
    <w:rsid w:val="007C25C1"/>
    <w:rPr>
      <w:color w:val="000000"/>
    </w:rPr>
  </w:style>
  <w:style w:type="character" w:styleId="aa">
    <w:name w:val="footnote reference"/>
    <w:basedOn w:val="a0"/>
    <w:uiPriority w:val="99"/>
    <w:semiHidden/>
    <w:unhideWhenUsed/>
    <w:rsid w:val="007C25C1"/>
    <w:rPr>
      <w:vertAlign w:val="superscript"/>
    </w:rPr>
  </w:style>
  <w:style w:type="paragraph" w:customStyle="1" w:styleId="myFootnotes">
    <w:name w:val="myFootnotes"/>
    <w:basedOn w:val="a9"/>
    <w:link w:val="myFootnotesChar"/>
    <w:qFormat/>
    <w:rsid w:val="00DC43D9"/>
    <w:pPr>
      <w:spacing w:after="120"/>
      <w:jc w:val="left"/>
    </w:pPr>
    <w:rPr>
      <w:sz w:val="21"/>
      <w:szCs w:val="21"/>
    </w:rPr>
  </w:style>
  <w:style w:type="paragraph" w:customStyle="1" w:styleId="myBullet">
    <w:name w:val="myBullet"/>
    <w:basedOn w:val="a8"/>
    <w:link w:val="myBulletChar"/>
    <w:qFormat/>
    <w:rsid w:val="00FD7567"/>
    <w:pPr>
      <w:numPr>
        <w:numId w:val="4"/>
      </w:numPr>
      <w:spacing w:after="120"/>
      <w:contextualSpacing w:val="0"/>
    </w:pPr>
  </w:style>
  <w:style w:type="character" w:customStyle="1" w:styleId="myFootnotesChar">
    <w:name w:val="myFootnotes Char"/>
    <w:basedOn w:val="Char3"/>
    <w:link w:val="myFootnotes"/>
    <w:rsid w:val="00DC43D9"/>
    <w:rPr>
      <w:color w:val="000000"/>
      <w:sz w:val="21"/>
      <w:szCs w:val="21"/>
    </w:rPr>
  </w:style>
  <w:style w:type="character" w:styleId="-0">
    <w:name w:val="FollowedHyperlink"/>
    <w:basedOn w:val="a0"/>
    <w:uiPriority w:val="99"/>
    <w:semiHidden/>
    <w:unhideWhenUsed/>
    <w:rsid w:val="00217D64"/>
    <w:rPr>
      <w:color w:val="800080" w:themeColor="followedHyperlink"/>
      <w:u w:val="single"/>
    </w:rPr>
  </w:style>
  <w:style w:type="character" w:customStyle="1" w:styleId="Char2">
    <w:name w:val="Παράγραφος λίστας Char"/>
    <w:basedOn w:val="a0"/>
    <w:link w:val="a8"/>
    <w:uiPriority w:val="34"/>
    <w:rsid w:val="00FD7567"/>
    <w:rPr>
      <w:color w:val="000000"/>
      <w:sz w:val="26"/>
      <w:szCs w:val="22"/>
    </w:rPr>
  </w:style>
  <w:style w:type="character" w:customStyle="1" w:styleId="myBulletChar">
    <w:name w:val="myBullet Char"/>
    <w:basedOn w:val="Char2"/>
    <w:link w:val="myBullet"/>
    <w:rsid w:val="00FD7567"/>
    <w:rPr>
      <w:color w:val="000000"/>
      <w:sz w:val="26"/>
      <w:szCs w:val="22"/>
    </w:rPr>
  </w:style>
  <w:style w:type="paragraph" w:styleId="20">
    <w:name w:val="toc 2"/>
    <w:basedOn w:val="a"/>
    <w:next w:val="a"/>
    <w:autoRedefine/>
    <w:uiPriority w:val="39"/>
    <w:unhideWhenUsed/>
    <w:rsid w:val="002E00C1"/>
    <w:pPr>
      <w:ind w:left="261"/>
      <w:jc w:val="left"/>
    </w:pPr>
    <w:rPr>
      <w:szCs w:val="20"/>
    </w:rPr>
  </w:style>
  <w:style w:type="table" w:styleId="ab">
    <w:name w:val="Table Grid"/>
    <w:basedOn w:val="a1"/>
    <w:uiPriority w:val="59"/>
    <w:rsid w:val="00405A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1">
    <w:name w:val="Pa1"/>
    <w:basedOn w:val="a"/>
    <w:next w:val="a"/>
    <w:uiPriority w:val="99"/>
    <w:rsid w:val="00405A04"/>
    <w:pPr>
      <w:autoSpaceDE w:val="0"/>
      <w:autoSpaceDN w:val="0"/>
      <w:adjustRightInd w:val="0"/>
      <w:spacing w:after="0" w:line="211" w:lineRule="atLeast"/>
      <w:jc w:val="left"/>
    </w:pPr>
    <w:rPr>
      <w:rFonts w:ascii="EKTimesMPL" w:hAnsi="EKTimesMPL"/>
      <w:color w:val="auto"/>
      <w:sz w:val="24"/>
      <w:szCs w:val="24"/>
    </w:rPr>
  </w:style>
  <w:style w:type="paragraph" w:styleId="30">
    <w:name w:val="toc 3"/>
    <w:basedOn w:val="a"/>
    <w:next w:val="a"/>
    <w:autoRedefine/>
    <w:uiPriority w:val="39"/>
    <w:unhideWhenUsed/>
    <w:rsid w:val="00CE0062"/>
    <w:pPr>
      <w:spacing w:after="0"/>
      <w:ind w:left="520"/>
      <w:jc w:val="left"/>
    </w:pPr>
    <w:rPr>
      <w:rFonts w:asciiTheme="minorHAnsi" w:hAnsiTheme="minorHAnsi"/>
      <w:i/>
      <w:iCs/>
      <w:sz w:val="20"/>
      <w:szCs w:val="20"/>
    </w:rPr>
  </w:style>
  <w:style w:type="paragraph" w:customStyle="1" w:styleId="Pa2">
    <w:name w:val="Pa2"/>
    <w:basedOn w:val="a"/>
    <w:next w:val="a"/>
    <w:uiPriority w:val="99"/>
    <w:rsid w:val="00555C97"/>
    <w:pPr>
      <w:autoSpaceDE w:val="0"/>
      <w:autoSpaceDN w:val="0"/>
      <w:adjustRightInd w:val="0"/>
      <w:spacing w:after="0" w:line="211" w:lineRule="atLeast"/>
      <w:jc w:val="left"/>
    </w:pPr>
    <w:rPr>
      <w:rFonts w:ascii="EKTimesMPL" w:hAnsi="EKTimesMPL"/>
      <w:color w:val="auto"/>
      <w:sz w:val="24"/>
      <w:szCs w:val="24"/>
    </w:rPr>
  </w:style>
  <w:style w:type="paragraph" w:customStyle="1" w:styleId="Pa8">
    <w:name w:val="Pa8"/>
    <w:basedOn w:val="a"/>
    <w:next w:val="a"/>
    <w:uiPriority w:val="99"/>
    <w:rsid w:val="00C46ECC"/>
    <w:pPr>
      <w:autoSpaceDE w:val="0"/>
      <w:autoSpaceDN w:val="0"/>
      <w:adjustRightInd w:val="0"/>
      <w:spacing w:after="0" w:line="241" w:lineRule="atLeast"/>
      <w:jc w:val="left"/>
    </w:pPr>
    <w:rPr>
      <w:rFonts w:ascii="EKTimesMPL" w:hAnsi="EKTimesMPL"/>
      <w:color w:val="auto"/>
      <w:sz w:val="24"/>
      <w:szCs w:val="24"/>
    </w:rPr>
  </w:style>
  <w:style w:type="paragraph" w:customStyle="1" w:styleId="Pa28">
    <w:name w:val="Pa28"/>
    <w:basedOn w:val="a"/>
    <w:next w:val="a"/>
    <w:uiPriority w:val="99"/>
    <w:rsid w:val="00FA3A6D"/>
    <w:pPr>
      <w:autoSpaceDE w:val="0"/>
      <w:autoSpaceDN w:val="0"/>
      <w:adjustRightInd w:val="0"/>
      <w:spacing w:after="0" w:line="211" w:lineRule="atLeast"/>
      <w:jc w:val="left"/>
    </w:pPr>
    <w:rPr>
      <w:rFonts w:ascii="EKTimesMPL" w:hAnsi="EKTimesMPL"/>
      <w:color w:val="auto"/>
      <w:sz w:val="24"/>
      <w:szCs w:val="24"/>
    </w:rPr>
  </w:style>
  <w:style w:type="character" w:customStyle="1" w:styleId="A80">
    <w:name w:val="A8"/>
    <w:uiPriority w:val="99"/>
    <w:rsid w:val="00FA3A6D"/>
    <w:rPr>
      <w:rFonts w:cs="EKTimesMPL"/>
      <w:color w:val="221E1F"/>
      <w:sz w:val="21"/>
      <w:szCs w:val="21"/>
    </w:rPr>
  </w:style>
  <w:style w:type="paragraph" w:customStyle="1" w:styleId="Pa29">
    <w:name w:val="Pa29"/>
    <w:basedOn w:val="a"/>
    <w:next w:val="a"/>
    <w:uiPriority w:val="99"/>
    <w:rsid w:val="00A150C1"/>
    <w:pPr>
      <w:autoSpaceDE w:val="0"/>
      <w:autoSpaceDN w:val="0"/>
      <w:adjustRightInd w:val="0"/>
      <w:spacing w:after="0" w:line="211" w:lineRule="atLeast"/>
      <w:jc w:val="left"/>
    </w:pPr>
    <w:rPr>
      <w:rFonts w:ascii="EKTimesMPL" w:hAnsi="EKTimesMPL"/>
      <w:color w:val="auto"/>
      <w:sz w:val="24"/>
      <w:szCs w:val="24"/>
    </w:rPr>
  </w:style>
  <w:style w:type="character" w:customStyle="1" w:styleId="A00">
    <w:name w:val="A0"/>
    <w:uiPriority w:val="99"/>
    <w:rsid w:val="00CF3F68"/>
    <w:rPr>
      <w:rFonts w:cs="EKTimesMPL"/>
      <w:color w:val="221E1F"/>
      <w:sz w:val="18"/>
      <w:szCs w:val="18"/>
    </w:rPr>
  </w:style>
  <w:style w:type="paragraph" w:customStyle="1" w:styleId="myRefStyle">
    <w:name w:val="myRefStyle"/>
    <w:basedOn w:val="a8"/>
    <w:link w:val="myRefStyleChar"/>
    <w:qFormat/>
    <w:rsid w:val="00770FA2"/>
    <w:pPr>
      <w:numPr>
        <w:numId w:val="5"/>
      </w:numPr>
      <w:spacing w:after="120"/>
      <w:ind w:left="357" w:hanging="357"/>
      <w:contextualSpacing w:val="0"/>
    </w:pPr>
    <w:rPr>
      <w:lang w:val="en-US"/>
    </w:rPr>
  </w:style>
  <w:style w:type="character" w:customStyle="1" w:styleId="A90">
    <w:name w:val="A9"/>
    <w:uiPriority w:val="99"/>
    <w:rsid w:val="00AE7C3E"/>
    <w:rPr>
      <w:rFonts w:cs="EKTimesMPL"/>
      <w:color w:val="221E1F"/>
      <w:sz w:val="12"/>
      <w:szCs w:val="12"/>
    </w:rPr>
  </w:style>
  <w:style w:type="character" w:customStyle="1" w:styleId="myRefStyleChar">
    <w:name w:val="myRefStyle Char"/>
    <w:basedOn w:val="Char2"/>
    <w:link w:val="myRefStyle"/>
    <w:rsid w:val="00770FA2"/>
    <w:rPr>
      <w:color w:val="000000"/>
      <w:sz w:val="26"/>
      <w:szCs w:val="22"/>
      <w:lang w:val="en-US"/>
    </w:rPr>
  </w:style>
  <w:style w:type="paragraph" w:customStyle="1" w:styleId="Pa4">
    <w:name w:val="Pa4"/>
    <w:basedOn w:val="a"/>
    <w:next w:val="a"/>
    <w:uiPriority w:val="99"/>
    <w:rsid w:val="00AE7C3E"/>
    <w:pPr>
      <w:autoSpaceDE w:val="0"/>
      <w:autoSpaceDN w:val="0"/>
      <w:adjustRightInd w:val="0"/>
      <w:spacing w:after="0" w:line="211" w:lineRule="atLeast"/>
      <w:jc w:val="left"/>
    </w:pPr>
    <w:rPr>
      <w:rFonts w:ascii="EKTimesMPL" w:hAnsi="EKTimesMPL"/>
      <w:color w:val="auto"/>
      <w:sz w:val="24"/>
      <w:szCs w:val="24"/>
    </w:rPr>
  </w:style>
  <w:style w:type="paragraph" w:customStyle="1" w:styleId="Pa30">
    <w:name w:val="Pa30"/>
    <w:basedOn w:val="a"/>
    <w:next w:val="a"/>
    <w:uiPriority w:val="99"/>
    <w:rsid w:val="004F74ED"/>
    <w:pPr>
      <w:autoSpaceDE w:val="0"/>
      <w:autoSpaceDN w:val="0"/>
      <w:adjustRightInd w:val="0"/>
      <w:spacing w:after="0" w:line="161" w:lineRule="atLeast"/>
      <w:jc w:val="left"/>
    </w:pPr>
    <w:rPr>
      <w:rFonts w:ascii="EKTimesMPL" w:hAnsi="EKTimesMPL"/>
      <w:color w:val="auto"/>
      <w:sz w:val="24"/>
      <w:szCs w:val="24"/>
    </w:rPr>
  </w:style>
  <w:style w:type="character" w:customStyle="1" w:styleId="A40">
    <w:name w:val="A4"/>
    <w:uiPriority w:val="99"/>
    <w:rsid w:val="004F74ED"/>
    <w:rPr>
      <w:rFonts w:cs="EKTimesMPL"/>
      <w:color w:val="221E1F"/>
      <w:sz w:val="21"/>
      <w:szCs w:val="21"/>
    </w:rPr>
  </w:style>
  <w:style w:type="paragraph" w:customStyle="1" w:styleId="Default">
    <w:name w:val="Default"/>
    <w:rsid w:val="00EF1D97"/>
    <w:pPr>
      <w:autoSpaceDE w:val="0"/>
      <w:autoSpaceDN w:val="0"/>
      <w:adjustRightInd w:val="0"/>
    </w:pPr>
    <w:rPr>
      <w:rFonts w:ascii="EKTimesMPL" w:hAnsi="EKTimesMPL" w:cs="EKTimesMPL"/>
      <w:color w:val="000000"/>
      <w:sz w:val="24"/>
      <w:szCs w:val="24"/>
    </w:rPr>
  </w:style>
  <w:style w:type="paragraph" w:customStyle="1" w:styleId="Pa27">
    <w:name w:val="Pa27"/>
    <w:basedOn w:val="Default"/>
    <w:next w:val="Default"/>
    <w:uiPriority w:val="99"/>
    <w:rsid w:val="00EF1D97"/>
    <w:pPr>
      <w:spacing w:line="211" w:lineRule="atLeast"/>
    </w:pPr>
    <w:rPr>
      <w:rFonts w:cs="Times New Roman"/>
      <w:color w:val="auto"/>
    </w:rPr>
  </w:style>
  <w:style w:type="paragraph" w:customStyle="1" w:styleId="Pa42">
    <w:name w:val="Pa42"/>
    <w:basedOn w:val="Default"/>
    <w:next w:val="Default"/>
    <w:uiPriority w:val="99"/>
    <w:rsid w:val="00EF1D97"/>
    <w:pPr>
      <w:spacing w:line="241" w:lineRule="atLeast"/>
    </w:pPr>
    <w:rPr>
      <w:rFonts w:cs="Times New Roman"/>
      <w:color w:val="auto"/>
    </w:rPr>
  </w:style>
  <w:style w:type="paragraph" w:customStyle="1" w:styleId="Pa43">
    <w:name w:val="Pa43"/>
    <w:basedOn w:val="Default"/>
    <w:next w:val="Default"/>
    <w:uiPriority w:val="99"/>
    <w:rsid w:val="008305D1"/>
    <w:pPr>
      <w:spacing w:line="241" w:lineRule="atLeast"/>
    </w:pPr>
    <w:rPr>
      <w:rFonts w:cs="Times New Roman"/>
      <w:color w:val="auto"/>
    </w:rPr>
  </w:style>
  <w:style w:type="paragraph" w:styleId="40">
    <w:name w:val="toc 4"/>
    <w:basedOn w:val="a"/>
    <w:next w:val="a"/>
    <w:autoRedefine/>
    <w:uiPriority w:val="39"/>
    <w:unhideWhenUsed/>
    <w:rsid w:val="002E00C1"/>
    <w:pPr>
      <w:spacing w:after="0"/>
      <w:ind w:left="780"/>
      <w:jc w:val="left"/>
    </w:pPr>
    <w:rPr>
      <w:rFonts w:asciiTheme="minorHAnsi" w:hAnsiTheme="minorHAnsi"/>
      <w:sz w:val="18"/>
      <w:szCs w:val="18"/>
    </w:rPr>
  </w:style>
  <w:style w:type="paragraph" w:styleId="50">
    <w:name w:val="toc 5"/>
    <w:basedOn w:val="a"/>
    <w:next w:val="a"/>
    <w:autoRedefine/>
    <w:uiPriority w:val="39"/>
    <w:unhideWhenUsed/>
    <w:rsid w:val="002E00C1"/>
    <w:pPr>
      <w:spacing w:after="0"/>
      <w:ind w:left="1040"/>
      <w:jc w:val="left"/>
    </w:pPr>
    <w:rPr>
      <w:rFonts w:asciiTheme="minorHAnsi" w:hAnsiTheme="minorHAnsi"/>
      <w:sz w:val="18"/>
      <w:szCs w:val="18"/>
    </w:rPr>
  </w:style>
  <w:style w:type="paragraph" w:styleId="60">
    <w:name w:val="toc 6"/>
    <w:basedOn w:val="a"/>
    <w:next w:val="a"/>
    <w:autoRedefine/>
    <w:uiPriority w:val="39"/>
    <w:unhideWhenUsed/>
    <w:rsid w:val="002E00C1"/>
    <w:pPr>
      <w:spacing w:after="0"/>
      <w:ind w:left="1300"/>
      <w:jc w:val="left"/>
    </w:pPr>
    <w:rPr>
      <w:rFonts w:asciiTheme="minorHAnsi" w:hAnsiTheme="minorHAnsi"/>
      <w:sz w:val="18"/>
      <w:szCs w:val="18"/>
    </w:rPr>
  </w:style>
  <w:style w:type="paragraph" w:styleId="70">
    <w:name w:val="toc 7"/>
    <w:basedOn w:val="a"/>
    <w:next w:val="a"/>
    <w:autoRedefine/>
    <w:uiPriority w:val="39"/>
    <w:unhideWhenUsed/>
    <w:rsid w:val="002E00C1"/>
    <w:pPr>
      <w:spacing w:after="0"/>
      <w:ind w:left="1560"/>
      <w:jc w:val="left"/>
    </w:pPr>
    <w:rPr>
      <w:rFonts w:asciiTheme="minorHAnsi" w:hAnsiTheme="minorHAnsi"/>
      <w:sz w:val="18"/>
      <w:szCs w:val="18"/>
    </w:rPr>
  </w:style>
  <w:style w:type="paragraph" w:styleId="80">
    <w:name w:val="toc 8"/>
    <w:basedOn w:val="a"/>
    <w:next w:val="a"/>
    <w:autoRedefine/>
    <w:uiPriority w:val="39"/>
    <w:unhideWhenUsed/>
    <w:rsid w:val="002E00C1"/>
    <w:pPr>
      <w:spacing w:after="0"/>
      <w:ind w:left="1820"/>
      <w:jc w:val="left"/>
    </w:pPr>
    <w:rPr>
      <w:rFonts w:asciiTheme="minorHAnsi" w:hAnsiTheme="minorHAnsi"/>
      <w:sz w:val="18"/>
      <w:szCs w:val="18"/>
    </w:rPr>
  </w:style>
  <w:style w:type="paragraph" w:styleId="90">
    <w:name w:val="toc 9"/>
    <w:basedOn w:val="a"/>
    <w:next w:val="a"/>
    <w:autoRedefine/>
    <w:uiPriority w:val="39"/>
    <w:unhideWhenUsed/>
    <w:rsid w:val="002E00C1"/>
    <w:pPr>
      <w:spacing w:after="0"/>
      <w:ind w:left="2080"/>
      <w:jc w:val="left"/>
    </w:pPr>
    <w:rPr>
      <w:rFonts w:asciiTheme="minorHAnsi" w:hAnsi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503858">
      <w:bodyDiv w:val="1"/>
      <w:marLeft w:val="0"/>
      <w:marRight w:val="0"/>
      <w:marTop w:val="0"/>
      <w:marBottom w:val="0"/>
      <w:divBdr>
        <w:top w:val="none" w:sz="0" w:space="0" w:color="auto"/>
        <w:left w:val="none" w:sz="0" w:space="0" w:color="auto"/>
        <w:bottom w:val="none" w:sz="0" w:space="0" w:color="auto"/>
        <w:right w:val="none" w:sz="0" w:space="0" w:color="auto"/>
      </w:divBdr>
    </w:div>
    <w:div w:id="147482446">
      <w:bodyDiv w:val="1"/>
      <w:marLeft w:val="0"/>
      <w:marRight w:val="0"/>
      <w:marTop w:val="0"/>
      <w:marBottom w:val="0"/>
      <w:divBdr>
        <w:top w:val="none" w:sz="0" w:space="0" w:color="auto"/>
        <w:left w:val="none" w:sz="0" w:space="0" w:color="auto"/>
        <w:bottom w:val="none" w:sz="0" w:space="0" w:color="auto"/>
        <w:right w:val="none" w:sz="0" w:space="0" w:color="auto"/>
      </w:divBdr>
    </w:div>
    <w:div w:id="201944447">
      <w:bodyDiv w:val="1"/>
      <w:marLeft w:val="0"/>
      <w:marRight w:val="0"/>
      <w:marTop w:val="0"/>
      <w:marBottom w:val="0"/>
      <w:divBdr>
        <w:top w:val="none" w:sz="0" w:space="0" w:color="auto"/>
        <w:left w:val="none" w:sz="0" w:space="0" w:color="auto"/>
        <w:bottom w:val="none" w:sz="0" w:space="0" w:color="auto"/>
        <w:right w:val="none" w:sz="0" w:space="0" w:color="auto"/>
      </w:divBdr>
    </w:div>
    <w:div w:id="282425797">
      <w:bodyDiv w:val="1"/>
      <w:marLeft w:val="0"/>
      <w:marRight w:val="0"/>
      <w:marTop w:val="0"/>
      <w:marBottom w:val="0"/>
      <w:divBdr>
        <w:top w:val="none" w:sz="0" w:space="0" w:color="auto"/>
        <w:left w:val="none" w:sz="0" w:space="0" w:color="auto"/>
        <w:bottom w:val="none" w:sz="0" w:space="0" w:color="auto"/>
        <w:right w:val="none" w:sz="0" w:space="0" w:color="auto"/>
      </w:divBdr>
    </w:div>
    <w:div w:id="603658912">
      <w:bodyDiv w:val="1"/>
      <w:marLeft w:val="0"/>
      <w:marRight w:val="0"/>
      <w:marTop w:val="0"/>
      <w:marBottom w:val="0"/>
      <w:divBdr>
        <w:top w:val="none" w:sz="0" w:space="0" w:color="auto"/>
        <w:left w:val="none" w:sz="0" w:space="0" w:color="auto"/>
        <w:bottom w:val="none" w:sz="0" w:space="0" w:color="auto"/>
        <w:right w:val="none" w:sz="0" w:space="0" w:color="auto"/>
      </w:divBdr>
    </w:div>
    <w:div w:id="682706948">
      <w:bodyDiv w:val="1"/>
      <w:marLeft w:val="0"/>
      <w:marRight w:val="0"/>
      <w:marTop w:val="0"/>
      <w:marBottom w:val="0"/>
      <w:divBdr>
        <w:top w:val="none" w:sz="0" w:space="0" w:color="auto"/>
        <w:left w:val="none" w:sz="0" w:space="0" w:color="auto"/>
        <w:bottom w:val="none" w:sz="0" w:space="0" w:color="auto"/>
        <w:right w:val="none" w:sz="0" w:space="0" w:color="auto"/>
      </w:divBdr>
    </w:div>
    <w:div w:id="958605384">
      <w:bodyDiv w:val="1"/>
      <w:marLeft w:val="0"/>
      <w:marRight w:val="0"/>
      <w:marTop w:val="0"/>
      <w:marBottom w:val="0"/>
      <w:divBdr>
        <w:top w:val="none" w:sz="0" w:space="0" w:color="auto"/>
        <w:left w:val="none" w:sz="0" w:space="0" w:color="auto"/>
        <w:bottom w:val="none" w:sz="0" w:space="0" w:color="auto"/>
        <w:right w:val="none" w:sz="0" w:space="0" w:color="auto"/>
      </w:divBdr>
    </w:div>
    <w:div w:id="1285968060">
      <w:bodyDiv w:val="1"/>
      <w:marLeft w:val="0"/>
      <w:marRight w:val="0"/>
      <w:marTop w:val="0"/>
      <w:marBottom w:val="0"/>
      <w:divBdr>
        <w:top w:val="none" w:sz="0" w:space="0" w:color="auto"/>
        <w:left w:val="none" w:sz="0" w:space="0" w:color="auto"/>
        <w:bottom w:val="none" w:sz="0" w:space="0" w:color="auto"/>
        <w:right w:val="none" w:sz="0" w:space="0" w:color="auto"/>
      </w:divBdr>
    </w:div>
    <w:div w:id="1313950631">
      <w:bodyDiv w:val="1"/>
      <w:marLeft w:val="0"/>
      <w:marRight w:val="0"/>
      <w:marTop w:val="0"/>
      <w:marBottom w:val="0"/>
      <w:divBdr>
        <w:top w:val="none" w:sz="0" w:space="0" w:color="auto"/>
        <w:left w:val="none" w:sz="0" w:space="0" w:color="auto"/>
        <w:bottom w:val="none" w:sz="0" w:space="0" w:color="auto"/>
        <w:right w:val="none" w:sz="0" w:space="0" w:color="auto"/>
      </w:divBdr>
    </w:div>
    <w:div w:id="1618104429">
      <w:bodyDiv w:val="1"/>
      <w:marLeft w:val="0"/>
      <w:marRight w:val="0"/>
      <w:marTop w:val="0"/>
      <w:marBottom w:val="0"/>
      <w:divBdr>
        <w:top w:val="none" w:sz="0" w:space="0" w:color="auto"/>
        <w:left w:val="none" w:sz="0" w:space="0" w:color="auto"/>
        <w:bottom w:val="none" w:sz="0" w:space="0" w:color="auto"/>
        <w:right w:val="none" w:sz="0" w:space="0" w:color="auto"/>
      </w:divBdr>
    </w:div>
    <w:div w:id="1677800602">
      <w:bodyDiv w:val="1"/>
      <w:marLeft w:val="0"/>
      <w:marRight w:val="0"/>
      <w:marTop w:val="0"/>
      <w:marBottom w:val="0"/>
      <w:divBdr>
        <w:top w:val="none" w:sz="0" w:space="0" w:color="auto"/>
        <w:left w:val="none" w:sz="0" w:space="0" w:color="auto"/>
        <w:bottom w:val="none" w:sz="0" w:space="0" w:color="auto"/>
        <w:right w:val="none" w:sz="0" w:space="0" w:color="auto"/>
      </w:divBdr>
    </w:div>
    <w:div w:id="1729186577">
      <w:bodyDiv w:val="1"/>
      <w:marLeft w:val="0"/>
      <w:marRight w:val="0"/>
      <w:marTop w:val="0"/>
      <w:marBottom w:val="0"/>
      <w:divBdr>
        <w:top w:val="none" w:sz="0" w:space="0" w:color="auto"/>
        <w:left w:val="none" w:sz="0" w:space="0" w:color="auto"/>
        <w:bottom w:val="none" w:sz="0" w:space="0" w:color="auto"/>
        <w:right w:val="none" w:sz="0" w:space="0" w:color="auto"/>
      </w:divBdr>
    </w:div>
    <w:div w:id="1790273240">
      <w:bodyDiv w:val="1"/>
      <w:marLeft w:val="0"/>
      <w:marRight w:val="0"/>
      <w:marTop w:val="0"/>
      <w:marBottom w:val="0"/>
      <w:divBdr>
        <w:top w:val="none" w:sz="0" w:space="0" w:color="auto"/>
        <w:left w:val="none" w:sz="0" w:space="0" w:color="auto"/>
        <w:bottom w:val="none" w:sz="0" w:space="0" w:color="auto"/>
        <w:right w:val="none" w:sz="0" w:space="0" w:color="auto"/>
      </w:divBdr>
    </w:div>
    <w:div w:id="1829326533">
      <w:bodyDiv w:val="1"/>
      <w:marLeft w:val="0"/>
      <w:marRight w:val="0"/>
      <w:marTop w:val="0"/>
      <w:marBottom w:val="0"/>
      <w:divBdr>
        <w:top w:val="none" w:sz="0" w:space="0" w:color="auto"/>
        <w:left w:val="none" w:sz="0" w:space="0" w:color="auto"/>
        <w:bottom w:val="none" w:sz="0" w:space="0" w:color="auto"/>
        <w:right w:val="none" w:sz="0" w:space="0" w:color="auto"/>
      </w:divBdr>
    </w:div>
    <w:div w:id="2124184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chart" Target="charts/chart3.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header" Target="header1.xml"/><Relationship Id="rId11" Type="http://schemas.openxmlformats.org/officeDocument/2006/relationships/image" Target="media/image2.jpeg"/><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settings" Target="settings.xml"/><Relationship Id="rId90" Type="http://schemas.openxmlformats.org/officeDocument/2006/relationships/image" Target="media/image70.jpeg"/><Relationship Id="rId14" Type="http://schemas.openxmlformats.org/officeDocument/2006/relationships/hyperlink" Target="http://www.twc.gr/" TargetMode="External"/><Relationship Id="rId22" Type="http://schemas.openxmlformats.org/officeDocument/2006/relationships/chart" Target="charts/chart4.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hyperlink" Target="http://www.esaea.gr/" TargetMode="External"/><Relationship Id="rId17" Type="http://schemas.openxmlformats.org/officeDocument/2006/relationships/footer" Target="footer2.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chart" Target="charts/chart2.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chart" Target="charts/chart5.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footer" Target="footer1.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mailto:info@twc.gr" TargetMode="External"/><Relationship Id="rId18" Type="http://schemas.openxmlformats.org/officeDocument/2006/relationships/image" Target="media/image4.png"/><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chart" Target="charts/chart6.xm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61" Type="http://schemas.openxmlformats.org/officeDocument/2006/relationships/image" Target="media/image41.png"/><Relationship Id="rId82" Type="http://schemas.openxmlformats.org/officeDocument/2006/relationships/image" Target="media/image62.png"/><Relationship Id="rId19" Type="http://schemas.openxmlformats.org/officeDocument/2006/relationships/chart" Target="charts/chart1.xml"/></Relationships>
</file>

<file path=word/_rels/footnotes.xml.rels><?xml version="1.0" encoding="UTF-8" standalone="yes"?>
<Relationships xmlns="http://schemas.openxmlformats.org/package/2006/relationships"><Relationship Id="rId1" Type="http://schemas.openxmlformats.org/officeDocument/2006/relationships/hyperlink" Target="http://www.esaea.gr/index.php?module=documents&amp;JAS_DocumentManager_op=downloadFile&amp;JAS_File_id=803"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lexandros\Desktop\&#915;&#929;&#913;&#934;&#919;&#924;&#913;&#932;&#913;\&#928;&#945;&#961;&#940;&#947;&#961;&#945;&#966;&#959;&#962;%203.1-&#915;&#961;&#940;&#966;&#951;&#956;&#945;%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exandros\Desktop\&#915;&#929;&#913;&#934;&#919;&#924;&#913;&#932;&#913;\&#928;&#945;&#961;&#940;&#947;&#961;&#945;&#966;&#959;&#962;%203.1-&#915;&#961;&#940;&#966;&#951;&#956;&#945;%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exandros\Desktop\&#915;&#929;&#913;&#934;&#919;&#924;&#913;&#932;&#913;\&#928;&#945;&#961;&#940;&#947;&#961;&#945;&#966;&#959;&#962;%203.1-&#915;&#961;&#940;&#966;&#951;&#956;&#945;%20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exandros\Desktop\&#915;&#929;&#913;&#934;&#919;&#924;&#913;&#932;&#913;\&#928;&#945;&#961;&#940;&#947;&#961;&#945;&#966;&#959;&#962;%203.1-&#915;&#961;&#940;&#966;&#951;&#956;&#945;%20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lexandros\Desktop\Y3\4%20Christofi\A.&#915;&#961;&#945;&#966;&#942;&#956;&#945;&#964;&#945;\02%20EXCEL%202010\&#928;&#945;&#961;&#940;&#947;&#961;&#945;&#966;&#959;&#962;%203.1-&#915;&#961;&#940;&#966;&#951;&#956;&#945;%20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lexandros\Desktop\Y3\4%20Christofi\A.&#915;&#961;&#945;&#966;&#942;&#956;&#945;&#964;&#945;\02%20EXCEL%202010\&#928;&#945;&#961;&#940;&#947;&#961;&#945;&#966;&#959;&#962;%203.1-&#915;&#961;&#940;&#966;&#951;&#956;&#945;%20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Δυσκολία πρόσβασης τυφλών ατόμων σε υπηρεσίες και εκδηλώσεις (</a:t>
            </a:r>
            <a:r>
              <a:rPr lang="en-GB" sz="1100" b="0">
                <a:latin typeface="Arial Narrow" pitchFamily="34" charset="0"/>
              </a:rPr>
              <a:t>Q.51.1. averages for EU15)</a:t>
            </a:r>
            <a:endParaRPr lang="el-GR" sz="1100" b="0">
              <a:latin typeface="Arial Narrow" pitchFamily="34" charset="0"/>
            </a:endParaRPr>
          </a:p>
        </c:rich>
      </c:tx>
      <c:overlay val="0"/>
    </c:title>
    <c:autoTitleDeleted val="0"/>
    <c:plotArea>
      <c:layout/>
      <c:barChart>
        <c:barDir val="bar"/>
        <c:grouping val="clustered"/>
        <c:varyColors val="0"/>
        <c:ser>
          <c:idx val="0"/>
          <c:order val="0"/>
          <c:tx>
            <c:strRef>
              <c:f>'Πίνακας Στοιχείων'!$B$2</c:f>
              <c:strCache>
                <c:ptCount val="1"/>
                <c:pt idx="0">
                  <c:v>Μέσος όρος</c:v>
                </c:pt>
              </c:strCache>
            </c:strRef>
          </c:tx>
          <c:spPr>
            <a:solidFill>
              <a:schemeClr val="bg1">
                <a:lumMod val="85000"/>
              </a:schemeClr>
            </a:solidFill>
          </c:spPr>
          <c:invertIfNegative val="0"/>
          <c:dLbls>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Στοιχείων'!$A$3:$A$9</c:f>
              <c:strCache>
                <c:ptCount val="7"/>
                <c:pt idx="0">
                  <c:v>Μέσα Μαζικής Μεταφοράς</c:v>
                </c:pt>
                <c:pt idx="1">
                  <c:v>Άλλες Δημόσιες Υπηρεσίες</c:v>
                </c:pt>
                <c:pt idx="2">
                  <c:v>Αθλητικές Εκδηλώσεις</c:v>
                </c:pt>
                <c:pt idx="3">
                  <c:v>Χώροι Εργασίας</c:v>
                </c:pt>
                <c:pt idx="4">
                  <c:v>Πανεπιστήμια ή Σχολεία</c:v>
                </c:pt>
                <c:pt idx="5">
                  <c:v>Εστιατόρια, Ξενοδοχεία, κ.λπ.</c:v>
                </c:pt>
                <c:pt idx="6">
                  <c:v>Πολιτιστικές Εκδηλώσεις</c:v>
                </c:pt>
              </c:strCache>
            </c:strRef>
          </c:cat>
          <c:val>
            <c:numRef>
              <c:f>'Πίνακας Στοιχείων'!$B$3:$B$9</c:f>
              <c:numCache>
                <c:formatCode>General</c:formatCode>
                <c:ptCount val="7"/>
                <c:pt idx="0">
                  <c:v>3.46</c:v>
                </c:pt>
                <c:pt idx="1">
                  <c:v>3.32</c:v>
                </c:pt>
                <c:pt idx="2">
                  <c:v>3.21</c:v>
                </c:pt>
                <c:pt idx="3">
                  <c:v>3.16</c:v>
                </c:pt>
                <c:pt idx="4">
                  <c:v>3.12</c:v>
                </c:pt>
                <c:pt idx="5">
                  <c:v>3.12</c:v>
                </c:pt>
                <c:pt idx="6">
                  <c:v>3.12</c:v>
                </c:pt>
              </c:numCache>
            </c:numRef>
          </c:val>
        </c:ser>
        <c:dLbls>
          <c:showLegendKey val="0"/>
          <c:showVal val="0"/>
          <c:showCatName val="0"/>
          <c:showSerName val="0"/>
          <c:showPercent val="0"/>
          <c:showBubbleSize val="0"/>
        </c:dLbls>
        <c:gapWidth val="150"/>
        <c:axId val="138790912"/>
        <c:axId val="140827392"/>
      </c:barChart>
      <c:catAx>
        <c:axId val="138790912"/>
        <c:scaling>
          <c:orientation val="maxMin"/>
        </c:scaling>
        <c:delete val="0"/>
        <c:axPos val="l"/>
        <c:majorTickMark val="none"/>
        <c:minorTickMark val="none"/>
        <c:tickLblPos val="nextTo"/>
        <c:txPr>
          <a:bodyPr/>
          <a:lstStyle/>
          <a:p>
            <a:pPr>
              <a:defRPr>
                <a:latin typeface="Arial Narrow" pitchFamily="34" charset="0"/>
              </a:defRPr>
            </a:pPr>
            <a:endParaRPr lang="el-GR"/>
          </a:p>
        </c:txPr>
        <c:crossAx val="140827392"/>
        <c:crosses val="autoZero"/>
        <c:auto val="1"/>
        <c:lblAlgn val="ctr"/>
        <c:lblOffset val="100"/>
        <c:tickLblSkip val="1"/>
        <c:tickMarkSkip val="1"/>
        <c:noMultiLvlLbl val="0"/>
      </c:catAx>
      <c:valAx>
        <c:axId val="140827392"/>
        <c:scaling>
          <c:orientation val="minMax"/>
          <c:max val="3.6"/>
          <c:min val="2.7"/>
        </c:scaling>
        <c:delete val="0"/>
        <c:axPos val="t"/>
        <c:majorGridlines>
          <c:spPr>
            <a:ln>
              <a:solidFill>
                <a:schemeClr val="tx1"/>
              </a:solidFill>
            </a:ln>
          </c:spPr>
        </c:majorGridlines>
        <c:numFmt formatCode="General" sourceLinked="1"/>
        <c:majorTickMark val="out"/>
        <c:minorTickMark val="none"/>
        <c:tickLblPos val="nextTo"/>
        <c:spPr>
          <a:ln>
            <a:solidFill>
              <a:schemeClr val="accent1"/>
            </a:solidFill>
          </a:ln>
        </c:spPr>
        <c:txPr>
          <a:bodyPr/>
          <a:lstStyle/>
          <a:p>
            <a:pPr>
              <a:defRPr>
                <a:latin typeface="Arial Narrow" pitchFamily="34" charset="0"/>
              </a:defRPr>
            </a:pPr>
            <a:endParaRPr lang="el-GR"/>
          </a:p>
        </c:txPr>
        <c:crossAx val="138790912"/>
        <c:crosses val="autoZero"/>
        <c:crossBetween val="between"/>
        <c:majorUnit val="0.30000000000000004"/>
      </c:valAx>
      <c:spPr>
        <a:solidFill>
          <a:schemeClr val="tx1">
            <a:lumMod val="50000"/>
            <a:lumOff val="50000"/>
          </a:schemeClr>
        </a:solidFill>
      </c:spPr>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Δυσκολία πρόσβασης κωφών ατόμων σε υπηρεσίες και εκδηλώσεις (</a:t>
            </a:r>
            <a:r>
              <a:rPr lang="en-GB" sz="1100" b="0">
                <a:latin typeface="Arial Narrow" pitchFamily="34" charset="0"/>
              </a:rPr>
              <a:t>Q.51.1. averages for EU15)</a:t>
            </a:r>
            <a:endParaRPr lang="el-GR" sz="1100" b="0">
              <a:latin typeface="Arial Narrow" pitchFamily="34" charset="0"/>
            </a:endParaRPr>
          </a:p>
        </c:rich>
      </c:tx>
      <c:overlay val="0"/>
    </c:title>
    <c:autoTitleDeleted val="0"/>
    <c:plotArea>
      <c:layout/>
      <c:barChart>
        <c:barDir val="bar"/>
        <c:grouping val="clustered"/>
        <c:varyColors val="0"/>
        <c:ser>
          <c:idx val="0"/>
          <c:order val="0"/>
          <c:tx>
            <c:strRef>
              <c:f>'Πίνακας Στοιχείων'!$B$2</c:f>
              <c:strCache>
                <c:ptCount val="1"/>
                <c:pt idx="0">
                  <c:v>Μέσος όρος</c:v>
                </c:pt>
              </c:strCache>
            </c:strRef>
          </c:tx>
          <c:spPr>
            <a:solidFill>
              <a:schemeClr val="bg1">
                <a:lumMod val="85000"/>
              </a:schemeClr>
            </a:solidFill>
          </c:spPr>
          <c:invertIfNegative val="0"/>
          <c:dLbls>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Στοιχείων'!$A$3:$A$9</c:f>
              <c:strCache>
                <c:ptCount val="7"/>
                <c:pt idx="0">
                  <c:v>Πανεπιστήμια ή Σχολεία</c:v>
                </c:pt>
                <c:pt idx="1">
                  <c:v>Χώροι Εργασίας</c:v>
                </c:pt>
                <c:pt idx="2">
                  <c:v>Πολιτιστικές Εκδηλώσεις</c:v>
                </c:pt>
                <c:pt idx="3">
                  <c:v>Άλλες Δημόσιες Υπηρεσίες</c:v>
                </c:pt>
                <c:pt idx="4">
                  <c:v>Μέσα Μαζικής Μεταφοράς</c:v>
                </c:pt>
                <c:pt idx="5">
                  <c:v>Αθλητικές Εκδηλώσεις</c:v>
                </c:pt>
                <c:pt idx="6">
                  <c:v>Εστιατόρια, Ξενοδοχεία, κ.λπ.</c:v>
                </c:pt>
              </c:strCache>
            </c:strRef>
          </c:cat>
          <c:val>
            <c:numRef>
              <c:f>'Πίνακας Στοιχείων'!$B$3:$B$9</c:f>
              <c:numCache>
                <c:formatCode>0.00</c:formatCode>
                <c:ptCount val="7"/>
                <c:pt idx="0">
                  <c:v>2.82</c:v>
                </c:pt>
                <c:pt idx="1">
                  <c:v>2.78</c:v>
                </c:pt>
                <c:pt idx="2">
                  <c:v>2.73</c:v>
                </c:pt>
                <c:pt idx="3">
                  <c:v>2.7</c:v>
                </c:pt>
                <c:pt idx="4">
                  <c:v>2.65</c:v>
                </c:pt>
                <c:pt idx="5">
                  <c:v>2.63</c:v>
                </c:pt>
                <c:pt idx="6">
                  <c:v>2.5099999999999998</c:v>
                </c:pt>
              </c:numCache>
            </c:numRef>
          </c:val>
        </c:ser>
        <c:dLbls>
          <c:showLegendKey val="0"/>
          <c:showVal val="0"/>
          <c:showCatName val="0"/>
          <c:showSerName val="0"/>
          <c:showPercent val="0"/>
          <c:showBubbleSize val="0"/>
        </c:dLbls>
        <c:gapWidth val="150"/>
        <c:axId val="51802112"/>
        <c:axId val="52167232"/>
      </c:barChart>
      <c:catAx>
        <c:axId val="51802112"/>
        <c:scaling>
          <c:orientation val="maxMin"/>
        </c:scaling>
        <c:delete val="0"/>
        <c:axPos val="l"/>
        <c:majorTickMark val="none"/>
        <c:minorTickMark val="none"/>
        <c:tickLblPos val="nextTo"/>
        <c:txPr>
          <a:bodyPr/>
          <a:lstStyle/>
          <a:p>
            <a:pPr>
              <a:defRPr>
                <a:latin typeface="Arial Narrow" pitchFamily="34" charset="0"/>
              </a:defRPr>
            </a:pPr>
            <a:endParaRPr lang="el-GR"/>
          </a:p>
        </c:txPr>
        <c:crossAx val="52167232"/>
        <c:crosses val="autoZero"/>
        <c:auto val="1"/>
        <c:lblAlgn val="ctr"/>
        <c:lblOffset val="100"/>
        <c:tickLblSkip val="1"/>
        <c:tickMarkSkip val="1"/>
        <c:noMultiLvlLbl val="0"/>
      </c:catAx>
      <c:valAx>
        <c:axId val="52167232"/>
        <c:scaling>
          <c:orientation val="minMax"/>
          <c:max val="2.9"/>
          <c:min val="2.2999999999999998"/>
        </c:scaling>
        <c:delete val="0"/>
        <c:axPos val="t"/>
        <c:majorGridlines>
          <c:spPr>
            <a:ln>
              <a:solidFill>
                <a:schemeClr val="tx1"/>
              </a:solidFill>
            </a:ln>
          </c:spPr>
        </c:majorGridlines>
        <c:numFmt formatCode="0.00" sourceLinked="1"/>
        <c:majorTickMark val="out"/>
        <c:minorTickMark val="none"/>
        <c:tickLblPos val="nextTo"/>
        <c:spPr>
          <a:ln>
            <a:solidFill>
              <a:schemeClr val="accent1"/>
            </a:solidFill>
          </a:ln>
        </c:spPr>
        <c:txPr>
          <a:bodyPr/>
          <a:lstStyle/>
          <a:p>
            <a:pPr>
              <a:defRPr>
                <a:latin typeface="Arial Narrow" pitchFamily="34" charset="0"/>
              </a:defRPr>
            </a:pPr>
            <a:endParaRPr lang="el-GR"/>
          </a:p>
        </c:txPr>
        <c:crossAx val="51802112"/>
        <c:crosses val="autoZero"/>
        <c:crossBetween val="between"/>
        <c:majorUnit val="0.1"/>
      </c:valAx>
      <c:spPr>
        <a:solidFill>
          <a:schemeClr val="tx1">
            <a:lumMod val="50000"/>
            <a:lumOff val="50000"/>
          </a:schemeClr>
        </a:solidFill>
      </c:spPr>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Δυσκολία πρόσβασης ατόμων με κινητικές αναπηρίες σε υπηρεσίες και εκδηλώσεις (</a:t>
            </a:r>
            <a:r>
              <a:rPr lang="en-GB" sz="1100" b="0">
                <a:latin typeface="Arial Narrow" pitchFamily="34" charset="0"/>
              </a:rPr>
              <a:t>Q.51.1. averages for EU15)</a:t>
            </a:r>
            <a:endParaRPr lang="el-GR" sz="1100" b="0">
              <a:latin typeface="Arial Narrow" pitchFamily="34" charset="0"/>
            </a:endParaRPr>
          </a:p>
        </c:rich>
      </c:tx>
      <c:overlay val="0"/>
    </c:title>
    <c:autoTitleDeleted val="0"/>
    <c:plotArea>
      <c:layout/>
      <c:barChart>
        <c:barDir val="bar"/>
        <c:grouping val="clustered"/>
        <c:varyColors val="0"/>
        <c:ser>
          <c:idx val="0"/>
          <c:order val="0"/>
          <c:tx>
            <c:strRef>
              <c:f>'Πίνακας Στοιχείων'!$B$2</c:f>
              <c:strCache>
                <c:ptCount val="1"/>
                <c:pt idx="0">
                  <c:v>Μέσος όρος</c:v>
                </c:pt>
              </c:strCache>
            </c:strRef>
          </c:tx>
          <c:spPr>
            <a:solidFill>
              <a:schemeClr val="bg1">
                <a:lumMod val="85000"/>
              </a:schemeClr>
            </a:solidFill>
          </c:spPr>
          <c:invertIfNegative val="0"/>
          <c:dLbls>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Στοιχείων'!$A$3:$A$9</c:f>
              <c:strCache>
                <c:ptCount val="7"/>
                <c:pt idx="0">
                  <c:v>Μέσα Μαζικής Μεταφοράς</c:v>
                </c:pt>
                <c:pt idx="1">
                  <c:v>Άλλες Δημόσιες Υπηρεσίες</c:v>
                </c:pt>
                <c:pt idx="2">
                  <c:v>Εστιατόρια, Ξενοδοχεία, κ.λπ.</c:v>
                </c:pt>
                <c:pt idx="3">
                  <c:v>Χώροι Εργασίας</c:v>
                </c:pt>
                <c:pt idx="4">
                  <c:v>Αθλητικές Εκδηλώσεις</c:v>
                </c:pt>
                <c:pt idx="5">
                  <c:v>Πολιτιστικές Εκδηλώσεις</c:v>
                </c:pt>
                <c:pt idx="6">
                  <c:v>Πανεπιστήμια ή Σχολεία</c:v>
                </c:pt>
              </c:strCache>
            </c:strRef>
          </c:cat>
          <c:val>
            <c:numRef>
              <c:f>'Πίνακας Στοιχείων'!$B$3:$B$9</c:f>
              <c:numCache>
                <c:formatCode>0.00</c:formatCode>
                <c:ptCount val="7"/>
                <c:pt idx="0">
                  <c:v>3.35</c:v>
                </c:pt>
                <c:pt idx="1">
                  <c:v>3.21</c:v>
                </c:pt>
                <c:pt idx="2">
                  <c:v>3.04</c:v>
                </c:pt>
                <c:pt idx="3">
                  <c:v>3.02</c:v>
                </c:pt>
                <c:pt idx="4">
                  <c:v>2.99</c:v>
                </c:pt>
                <c:pt idx="5">
                  <c:v>2.95</c:v>
                </c:pt>
                <c:pt idx="6">
                  <c:v>2.93</c:v>
                </c:pt>
              </c:numCache>
            </c:numRef>
          </c:val>
        </c:ser>
        <c:dLbls>
          <c:showLegendKey val="0"/>
          <c:showVal val="0"/>
          <c:showCatName val="0"/>
          <c:showSerName val="0"/>
          <c:showPercent val="0"/>
          <c:showBubbleSize val="0"/>
        </c:dLbls>
        <c:gapWidth val="150"/>
        <c:axId val="52244480"/>
        <c:axId val="52168960"/>
      </c:barChart>
      <c:catAx>
        <c:axId val="52244480"/>
        <c:scaling>
          <c:orientation val="maxMin"/>
        </c:scaling>
        <c:delete val="0"/>
        <c:axPos val="l"/>
        <c:majorTickMark val="none"/>
        <c:minorTickMark val="none"/>
        <c:tickLblPos val="nextTo"/>
        <c:txPr>
          <a:bodyPr/>
          <a:lstStyle/>
          <a:p>
            <a:pPr>
              <a:defRPr>
                <a:latin typeface="Arial Narrow" pitchFamily="34" charset="0"/>
              </a:defRPr>
            </a:pPr>
            <a:endParaRPr lang="el-GR"/>
          </a:p>
        </c:txPr>
        <c:crossAx val="52168960"/>
        <c:crosses val="autoZero"/>
        <c:auto val="1"/>
        <c:lblAlgn val="ctr"/>
        <c:lblOffset val="100"/>
        <c:tickLblSkip val="1"/>
        <c:tickMarkSkip val="1"/>
        <c:noMultiLvlLbl val="0"/>
      </c:catAx>
      <c:valAx>
        <c:axId val="52168960"/>
        <c:scaling>
          <c:orientation val="minMax"/>
          <c:max val="4"/>
          <c:min val="0"/>
        </c:scaling>
        <c:delete val="0"/>
        <c:axPos val="t"/>
        <c:majorGridlines>
          <c:spPr>
            <a:ln>
              <a:solidFill>
                <a:schemeClr val="tx1"/>
              </a:solidFill>
            </a:ln>
          </c:spPr>
        </c:majorGridlines>
        <c:numFmt formatCode="0.00" sourceLinked="1"/>
        <c:majorTickMark val="out"/>
        <c:minorTickMark val="none"/>
        <c:tickLblPos val="nextTo"/>
        <c:spPr>
          <a:ln>
            <a:solidFill>
              <a:schemeClr val="accent1"/>
            </a:solidFill>
          </a:ln>
        </c:spPr>
        <c:txPr>
          <a:bodyPr/>
          <a:lstStyle/>
          <a:p>
            <a:pPr>
              <a:defRPr>
                <a:latin typeface="Arial Narrow" pitchFamily="34" charset="0"/>
              </a:defRPr>
            </a:pPr>
            <a:endParaRPr lang="el-GR"/>
          </a:p>
        </c:txPr>
        <c:crossAx val="52244480"/>
        <c:crosses val="autoZero"/>
        <c:crossBetween val="between"/>
        <c:majorUnit val="1"/>
      </c:valAx>
      <c:spPr>
        <a:solidFill>
          <a:schemeClr val="tx1">
            <a:lumMod val="50000"/>
            <a:lumOff val="50000"/>
          </a:schemeClr>
        </a:solidFill>
      </c:spPr>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Δυσκολία πρόσβασης ατόμων με νοητική αναπηρία σε υπηρεσίες και εκδηλώσεις (</a:t>
            </a:r>
            <a:r>
              <a:rPr lang="en-GB" sz="1100" b="0">
                <a:latin typeface="Arial Narrow" pitchFamily="34" charset="0"/>
              </a:rPr>
              <a:t>Q.51.1. averages for EU15)</a:t>
            </a:r>
            <a:endParaRPr lang="el-GR" sz="1100" b="0">
              <a:latin typeface="Arial Narrow" pitchFamily="34" charset="0"/>
            </a:endParaRPr>
          </a:p>
        </c:rich>
      </c:tx>
      <c:overlay val="0"/>
    </c:title>
    <c:autoTitleDeleted val="0"/>
    <c:plotArea>
      <c:layout/>
      <c:barChart>
        <c:barDir val="bar"/>
        <c:grouping val="clustered"/>
        <c:varyColors val="0"/>
        <c:ser>
          <c:idx val="0"/>
          <c:order val="0"/>
          <c:tx>
            <c:strRef>
              <c:f>'Πίνακας Στοιχείων'!$B$2</c:f>
              <c:strCache>
                <c:ptCount val="1"/>
                <c:pt idx="0">
                  <c:v>Μέσος όρος</c:v>
                </c:pt>
              </c:strCache>
            </c:strRef>
          </c:tx>
          <c:spPr>
            <a:solidFill>
              <a:schemeClr val="bg1">
                <a:lumMod val="85000"/>
              </a:schemeClr>
            </a:solidFill>
          </c:spPr>
          <c:invertIfNegative val="0"/>
          <c:dLbls>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Στοιχείων'!$A$3:$A$9</c:f>
              <c:strCache>
                <c:ptCount val="7"/>
                <c:pt idx="0">
                  <c:v>Χώροι Εργασίας</c:v>
                </c:pt>
                <c:pt idx="1">
                  <c:v>Πανεπιστήμια ή Σχολεία</c:v>
                </c:pt>
                <c:pt idx="2">
                  <c:v>Άλλες Δημόσιες Υπηρεσίες</c:v>
                </c:pt>
                <c:pt idx="3">
                  <c:v>Μέσα Μαζικής Μεταφοράς</c:v>
                </c:pt>
                <c:pt idx="4">
                  <c:v>Εστιατόρια, Ξενοδοχεία, κ.λπ.</c:v>
                </c:pt>
                <c:pt idx="5">
                  <c:v>Πολιτιστικές Εκδηλώσεις</c:v>
                </c:pt>
                <c:pt idx="6">
                  <c:v>Αθλητικές Εκδηλώσεις</c:v>
                </c:pt>
              </c:strCache>
            </c:strRef>
          </c:cat>
          <c:val>
            <c:numRef>
              <c:f>'Πίνακας Στοιχείων'!$B$3:$B$9</c:f>
              <c:numCache>
                <c:formatCode>0.00</c:formatCode>
                <c:ptCount val="7"/>
                <c:pt idx="0">
                  <c:v>3.27</c:v>
                </c:pt>
                <c:pt idx="1">
                  <c:v>3.27</c:v>
                </c:pt>
                <c:pt idx="2">
                  <c:v>3.18</c:v>
                </c:pt>
                <c:pt idx="3">
                  <c:v>3.16</c:v>
                </c:pt>
                <c:pt idx="4">
                  <c:v>3.08</c:v>
                </c:pt>
                <c:pt idx="5">
                  <c:v>3.07</c:v>
                </c:pt>
                <c:pt idx="6">
                  <c:v>3.02</c:v>
                </c:pt>
              </c:numCache>
            </c:numRef>
          </c:val>
        </c:ser>
        <c:dLbls>
          <c:showLegendKey val="0"/>
          <c:showVal val="0"/>
          <c:showCatName val="0"/>
          <c:showSerName val="0"/>
          <c:showPercent val="0"/>
          <c:showBubbleSize val="0"/>
        </c:dLbls>
        <c:gapWidth val="150"/>
        <c:axId val="52247552"/>
        <c:axId val="52170688"/>
      </c:barChart>
      <c:catAx>
        <c:axId val="52247552"/>
        <c:scaling>
          <c:orientation val="maxMin"/>
        </c:scaling>
        <c:delete val="0"/>
        <c:axPos val="l"/>
        <c:majorTickMark val="none"/>
        <c:minorTickMark val="none"/>
        <c:tickLblPos val="nextTo"/>
        <c:txPr>
          <a:bodyPr/>
          <a:lstStyle/>
          <a:p>
            <a:pPr>
              <a:defRPr>
                <a:latin typeface="Arial Narrow" pitchFamily="34" charset="0"/>
              </a:defRPr>
            </a:pPr>
            <a:endParaRPr lang="el-GR"/>
          </a:p>
        </c:txPr>
        <c:crossAx val="52170688"/>
        <c:crosses val="autoZero"/>
        <c:auto val="1"/>
        <c:lblAlgn val="ctr"/>
        <c:lblOffset val="100"/>
        <c:tickLblSkip val="1"/>
        <c:tickMarkSkip val="1"/>
        <c:noMultiLvlLbl val="0"/>
      </c:catAx>
      <c:valAx>
        <c:axId val="52170688"/>
        <c:scaling>
          <c:orientation val="minMax"/>
          <c:max val="4"/>
          <c:min val="0"/>
        </c:scaling>
        <c:delete val="0"/>
        <c:axPos val="t"/>
        <c:majorGridlines>
          <c:spPr>
            <a:ln>
              <a:solidFill>
                <a:schemeClr val="tx1"/>
              </a:solidFill>
            </a:ln>
          </c:spPr>
        </c:majorGridlines>
        <c:numFmt formatCode="0.00" sourceLinked="1"/>
        <c:majorTickMark val="out"/>
        <c:minorTickMark val="none"/>
        <c:tickLblPos val="nextTo"/>
        <c:spPr>
          <a:ln>
            <a:solidFill>
              <a:schemeClr val="accent1"/>
            </a:solidFill>
          </a:ln>
        </c:spPr>
        <c:txPr>
          <a:bodyPr/>
          <a:lstStyle/>
          <a:p>
            <a:pPr>
              <a:defRPr>
                <a:latin typeface="Arial Narrow" pitchFamily="34" charset="0"/>
              </a:defRPr>
            </a:pPr>
            <a:endParaRPr lang="el-GR"/>
          </a:p>
        </c:txPr>
        <c:crossAx val="52247552"/>
        <c:crosses val="autoZero"/>
        <c:crossBetween val="between"/>
        <c:majorUnit val="1"/>
      </c:valAx>
      <c:spPr>
        <a:solidFill>
          <a:schemeClr val="tx1">
            <a:lumMod val="50000"/>
            <a:lumOff val="50000"/>
          </a:schemeClr>
        </a:solidFill>
      </c:spPr>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Δυσκολία πρόσβασης σε σχέση με τον ευρωπαϊκό μέσο όρο</a:t>
            </a:r>
          </a:p>
        </c:rich>
      </c:tx>
      <c:overlay val="0"/>
    </c:title>
    <c:autoTitleDeleted val="0"/>
    <c:plotArea>
      <c:layout/>
      <c:barChart>
        <c:barDir val="col"/>
        <c:grouping val="clustered"/>
        <c:varyColors val="0"/>
        <c:ser>
          <c:idx val="0"/>
          <c:order val="0"/>
          <c:tx>
            <c:strRef>
              <c:f>'Πίνακας Στοιχείων'!$B$2</c:f>
              <c:strCache>
                <c:ptCount val="1"/>
                <c:pt idx="0">
                  <c:v>Πλήθος</c:v>
                </c:pt>
              </c:strCache>
            </c:strRef>
          </c:tx>
          <c:spPr>
            <a:solidFill>
              <a:schemeClr val="bg1">
                <a:lumMod val="85000"/>
              </a:schemeClr>
            </a:solidFill>
          </c:spPr>
          <c:invertIfNegative val="0"/>
          <c:dLbls>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Στοιχείων'!$A$3:$A$17</c:f>
              <c:strCache>
                <c:ptCount val="15"/>
                <c:pt idx="0">
                  <c:v>F</c:v>
                </c:pt>
                <c:pt idx="1">
                  <c:v>GR</c:v>
                </c:pt>
                <c:pt idx="2">
                  <c:v>P</c:v>
                </c:pt>
                <c:pt idx="3">
                  <c:v>B</c:v>
                </c:pt>
                <c:pt idx="4">
                  <c:v>I</c:v>
                </c:pt>
                <c:pt idx="5">
                  <c:v>DK</c:v>
                </c:pt>
                <c:pt idx="6">
                  <c:v>IRL</c:v>
                </c:pt>
                <c:pt idx="7">
                  <c:v>UK</c:v>
                </c:pt>
                <c:pt idx="8">
                  <c:v>L</c:v>
                </c:pt>
                <c:pt idx="9">
                  <c:v>D</c:v>
                </c:pt>
                <c:pt idx="10">
                  <c:v>FIN</c:v>
                </c:pt>
                <c:pt idx="11">
                  <c:v>ND</c:v>
                </c:pt>
                <c:pt idx="12">
                  <c:v>A</c:v>
                </c:pt>
                <c:pt idx="13">
                  <c:v>E</c:v>
                </c:pt>
                <c:pt idx="14">
                  <c:v>S</c:v>
                </c:pt>
              </c:strCache>
            </c:strRef>
          </c:cat>
          <c:val>
            <c:numRef>
              <c:f>'Πίνακας Στοιχείων'!$B$3:$B$17</c:f>
              <c:numCache>
                <c:formatCode>0</c:formatCode>
                <c:ptCount val="15"/>
                <c:pt idx="0">
                  <c:v>28</c:v>
                </c:pt>
                <c:pt idx="1">
                  <c:v>27</c:v>
                </c:pt>
                <c:pt idx="2">
                  <c:v>22</c:v>
                </c:pt>
                <c:pt idx="3">
                  <c:v>20</c:v>
                </c:pt>
                <c:pt idx="4">
                  <c:v>19</c:v>
                </c:pt>
                <c:pt idx="5">
                  <c:v>19</c:v>
                </c:pt>
                <c:pt idx="6">
                  <c:v>14</c:v>
                </c:pt>
                <c:pt idx="7">
                  <c:v>11</c:v>
                </c:pt>
                <c:pt idx="8">
                  <c:v>11</c:v>
                </c:pt>
                <c:pt idx="9">
                  <c:v>7</c:v>
                </c:pt>
                <c:pt idx="10">
                  <c:v>7</c:v>
                </c:pt>
                <c:pt idx="11">
                  <c:v>5</c:v>
                </c:pt>
                <c:pt idx="12">
                  <c:v>5</c:v>
                </c:pt>
                <c:pt idx="13">
                  <c:v>3</c:v>
                </c:pt>
                <c:pt idx="14">
                  <c:v>0</c:v>
                </c:pt>
              </c:numCache>
            </c:numRef>
          </c:val>
        </c:ser>
        <c:dLbls>
          <c:showLegendKey val="0"/>
          <c:showVal val="0"/>
          <c:showCatName val="0"/>
          <c:showSerName val="0"/>
          <c:showPercent val="0"/>
          <c:showBubbleSize val="0"/>
        </c:dLbls>
        <c:gapWidth val="150"/>
        <c:axId val="52247040"/>
        <c:axId val="52172416"/>
      </c:barChart>
      <c:catAx>
        <c:axId val="52247040"/>
        <c:scaling>
          <c:orientation val="minMax"/>
        </c:scaling>
        <c:delete val="0"/>
        <c:axPos val="b"/>
        <c:majorTickMark val="none"/>
        <c:minorTickMark val="none"/>
        <c:tickLblPos val="nextTo"/>
        <c:txPr>
          <a:bodyPr/>
          <a:lstStyle/>
          <a:p>
            <a:pPr>
              <a:defRPr>
                <a:latin typeface="Arial Narrow" pitchFamily="34" charset="0"/>
              </a:defRPr>
            </a:pPr>
            <a:endParaRPr lang="el-GR"/>
          </a:p>
        </c:txPr>
        <c:crossAx val="52172416"/>
        <c:crosses val="autoZero"/>
        <c:auto val="1"/>
        <c:lblAlgn val="ctr"/>
        <c:lblOffset val="100"/>
        <c:noMultiLvlLbl val="0"/>
      </c:catAx>
      <c:valAx>
        <c:axId val="52172416"/>
        <c:scaling>
          <c:orientation val="minMax"/>
          <c:max val="30"/>
          <c:min val="0"/>
        </c:scaling>
        <c:delete val="0"/>
        <c:axPos val="l"/>
        <c:majorGridlines>
          <c:spPr>
            <a:ln>
              <a:solidFill>
                <a:schemeClr val="tx1"/>
              </a:solidFill>
            </a:ln>
          </c:spPr>
        </c:majorGridlines>
        <c:numFmt formatCode="0" sourceLinked="1"/>
        <c:majorTickMark val="out"/>
        <c:minorTickMark val="none"/>
        <c:tickLblPos val="nextTo"/>
        <c:spPr>
          <a:ln>
            <a:solidFill>
              <a:schemeClr val="accent1"/>
            </a:solidFill>
          </a:ln>
        </c:spPr>
        <c:txPr>
          <a:bodyPr/>
          <a:lstStyle/>
          <a:p>
            <a:pPr>
              <a:defRPr>
                <a:latin typeface="Arial Narrow" pitchFamily="34" charset="0"/>
              </a:defRPr>
            </a:pPr>
            <a:endParaRPr lang="el-GR"/>
          </a:p>
        </c:txPr>
        <c:crossAx val="52247040"/>
        <c:crosses val="autoZero"/>
        <c:crossBetween val="between"/>
        <c:majorUnit val="5"/>
      </c:valAx>
      <c:spPr>
        <a:solidFill>
          <a:schemeClr val="tx1">
            <a:lumMod val="50000"/>
            <a:lumOff val="50000"/>
          </a:schemeClr>
        </a:solidFill>
      </c:spPr>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100" b="0">
                <a:latin typeface="Arial Narrow" pitchFamily="34" charset="0"/>
              </a:rPr>
              <a:t>Ποις θα έπρεπε να είναι υπεύθυνος για τη διασφάλιση της πρόσβασης ατόμων με αναπηρία (</a:t>
            </a:r>
            <a:r>
              <a:rPr lang="en-GB" sz="1100" b="0">
                <a:latin typeface="Arial Narrow" pitchFamily="34" charset="0"/>
              </a:rPr>
              <a:t>Q.53-b, in % EU15)</a:t>
            </a:r>
            <a:endParaRPr lang="el-GR" sz="1100" b="0">
              <a:latin typeface="Arial Narrow" pitchFamily="34" charset="0"/>
            </a:endParaRPr>
          </a:p>
        </c:rich>
      </c:tx>
      <c:overlay val="0"/>
    </c:title>
    <c:autoTitleDeleted val="0"/>
    <c:plotArea>
      <c:layout/>
      <c:barChart>
        <c:barDir val="bar"/>
        <c:grouping val="clustered"/>
        <c:varyColors val="0"/>
        <c:ser>
          <c:idx val="0"/>
          <c:order val="0"/>
          <c:tx>
            <c:strRef>
              <c:f>'Πίνακας Στοιχείων'!$B$2</c:f>
              <c:strCache>
                <c:ptCount val="1"/>
                <c:pt idx="0">
                  <c:v>Πλήθος</c:v>
                </c:pt>
              </c:strCache>
            </c:strRef>
          </c:tx>
          <c:spPr>
            <a:solidFill>
              <a:schemeClr val="bg1">
                <a:lumMod val="85000"/>
              </a:schemeClr>
            </a:solidFill>
          </c:spPr>
          <c:invertIfNegative val="0"/>
          <c:dLbls>
            <c:dLbl>
              <c:idx val="0"/>
              <c:numFmt formatCode="#,##0" sourceLinked="0"/>
              <c:spPr/>
              <c:txPr>
                <a:bodyPr/>
                <a:lstStyle/>
                <a:p>
                  <a:pPr>
                    <a:defRPr>
                      <a:latin typeface="Arial Narrow" pitchFamily="34" charset="0"/>
                    </a:defRPr>
                  </a:pPr>
                  <a:endParaRPr lang="el-GR"/>
                </a:p>
              </c:txPr>
              <c:showLegendKey val="0"/>
              <c:showVal val="1"/>
              <c:showCatName val="0"/>
              <c:showSerName val="0"/>
              <c:showPercent val="0"/>
              <c:showBubbleSize val="0"/>
            </c:dLbl>
            <c:dLbl>
              <c:idx val="1"/>
              <c:numFmt formatCode="#,##0" sourceLinked="0"/>
              <c:spPr/>
              <c:txPr>
                <a:bodyPr/>
                <a:lstStyle/>
                <a:p>
                  <a:pPr>
                    <a:defRPr>
                      <a:latin typeface="Arial Narrow" pitchFamily="34" charset="0"/>
                    </a:defRPr>
                  </a:pPr>
                  <a:endParaRPr lang="el-GR"/>
                </a:p>
              </c:txPr>
              <c:showLegendKey val="0"/>
              <c:showVal val="1"/>
              <c:showCatName val="0"/>
              <c:showSerName val="0"/>
              <c:showPercent val="0"/>
              <c:showBubbleSize val="0"/>
            </c:dLbl>
            <c:txPr>
              <a:bodyPr/>
              <a:lstStyle/>
              <a:p>
                <a:pPr>
                  <a:defRPr>
                    <a:latin typeface="Arial Narrow" pitchFamily="34" charset="0"/>
                  </a:defRPr>
                </a:pPr>
                <a:endParaRPr lang="el-GR"/>
              </a:p>
            </c:txPr>
            <c:showLegendKey val="0"/>
            <c:showVal val="1"/>
            <c:showCatName val="0"/>
            <c:showSerName val="0"/>
            <c:showPercent val="0"/>
            <c:showBubbleSize val="0"/>
            <c:showLeaderLines val="0"/>
          </c:dLbls>
          <c:cat>
            <c:strRef>
              <c:f>'Πίνακας Στοιχείων'!$A$3:$A$12</c:f>
              <c:strCache>
                <c:ptCount val="10"/>
                <c:pt idx="0">
                  <c:v>Εθνικές Κυβερνήσεις</c:v>
                </c:pt>
                <c:pt idx="1">
                  <c:v>Τοπικές Αρχές</c:v>
                </c:pt>
                <c:pt idx="2">
                  <c:v>Εργοδότης</c:v>
                </c:pt>
                <c:pt idx="3">
                  <c:v>Ευρωπαϊκή Ένωση</c:v>
                </c:pt>
                <c:pt idx="4">
                  <c:v>Εθελοντικές / Φιλανθρωπικές οργανώσεις</c:v>
                </c:pt>
                <c:pt idx="5">
                  <c:v>Όλα τα παραπάνω</c:v>
                </c:pt>
                <c:pt idx="6">
                  <c:v>Μ.Κ.Ο.</c:v>
                </c:pt>
                <c:pt idx="7">
                  <c:v>Δ.Γ / Δ. Α.</c:v>
                </c:pt>
                <c:pt idx="8">
                  <c:v>Λοιποί</c:v>
                </c:pt>
                <c:pt idx="9">
                  <c:v>Κανένας</c:v>
                </c:pt>
              </c:strCache>
            </c:strRef>
          </c:cat>
          <c:val>
            <c:numRef>
              <c:f>'Πίνακας Στοιχείων'!$B$3:$B$12</c:f>
              <c:numCache>
                <c:formatCode>0.00</c:formatCode>
                <c:ptCount val="10"/>
                <c:pt idx="0">
                  <c:v>58</c:v>
                </c:pt>
                <c:pt idx="1">
                  <c:v>51</c:v>
                </c:pt>
                <c:pt idx="2">
                  <c:v>24.9</c:v>
                </c:pt>
                <c:pt idx="3">
                  <c:v>16.2</c:v>
                </c:pt>
                <c:pt idx="4">
                  <c:v>13.1</c:v>
                </c:pt>
                <c:pt idx="5">
                  <c:v>12.3</c:v>
                </c:pt>
                <c:pt idx="6">
                  <c:v>7.7</c:v>
                </c:pt>
                <c:pt idx="7">
                  <c:v>4.9000000000000004</c:v>
                </c:pt>
                <c:pt idx="8">
                  <c:v>1.8</c:v>
                </c:pt>
                <c:pt idx="9">
                  <c:v>0.9</c:v>
                </c:pt>
              </c:numCache>
            </c:numRef>
          </c:val>
        </c:ser>
        <c:dLbls>
          <c:showLegendKey val="0"/>
          <c:showVal val="0"/>
          <c:showCatName val="0"/>
          <c:showSerName val="0"/>
          <c:showPercent val="0"/>
          <c:showBubbleSize val="0"/>
        </c:dLbls>
        <c:gapWidth val="150"/>
        <c:axId val="52248064"/>
        <c:axId val="52174144"/>
      </c:barChart>
      <c:catAx>
        <c:axId val="52248064"/>
        <c:scaling>
          <c:orientation val="maxMin"/>
        </c:scaling>
        <c:delete val="0"/>
        <c:axPos val="l"/>
        <c:majorTickMark val="none"/>
        <c:minorTickMark val="none"/>
        <c:tickLblPos val="nextTo"/>
        <c:txPr>
          <a:bodyPr/>
          <a:lstStyle/>
          <a:p>
            <a:pPr>
              <a:defRPr>
                <a:latin typeface="Arial Narrow" pitchFamily="34" charset="0"/>
              </a:defRPr>
            </a:pPr>
            <a:endParaRPr lang="el-GR"/>
          </a:p>
        </c:txPr>
        <c:crossAx val="52174144"/>
        <c:crosses val="autoZero"/>
        <c:auto val="1"/>
        <c:lblAlgn val="ctr"/>
        <c:lblOffset val="100"/>
        <c:tickLblSkip val="1"/>
        <c:tickMarkSkip val="1"/>
        <c:noMultiLvlLbl val="0"/>
      </c:catAx>
      <c:valAx>
        <c:axId val="52174144"/>
        <c:scaling>
          <c:orientation val="minMax"/>
          <c:max val="70"/>
          <c:min val="0"/>
        </c:scaling>
        <c:delete val="0"/>
        <c:axPos val="t"/>
        <c:majorGridlines>
          <c:spPr>
            <a:ln>
              <a:solidFill>
                <a:schemeClr val="tx1"/>
              </a:solidFill>
            </a:ln>
          </c:spPr>
        </c:majorGridlines>
        <c:numFmt formatCode="0" sourceLinked="0"/>
        <c:majorTickMark val="out"/>
        <c:minorTickMark val="none"/>
        <c:tickLblPos val="nextTo"/>
        <c:spPr>
          <a:ln>
            <a:solidFill>
              <a:schemeClr val="accent1"/>
            </a:solidFill>
          </a:ln>
        </c:spPr>
        <c:txPr>
          <a:bodyPr/>
          <a:lstStyle/>
          <a:p>
            <a:pPr>
              <a:defRPr>
                <a:latin typeface="Arial Narrow" pitchFamily="34" charset="0"/>
              </a:defRPr>
            </a:pPr>
            <a:endParaRPr lang="el-GR"/>
          </a:p>
        </c:txPr>
        <c:crossAx val="52248064"/>
        <c:crosses val="autoZero"/>
        <c:crossBetween val="between"/>
        <c:majorUnit val="10"/>
      </c:valAx>
      <c:spPr>
        <a:solidFill>
          <a:schemeClr val="bg1">
            <a:lumMod val="65000"/>
          </a:schemeClr>
        </a:solidFill>
      </c:spPr>
    </c:plotArea>
    <c:plotVisOnly val="1"/>
    <c:dispBlanksAs val="gap"/>
    <c:showDLblsOverMax val="0"/>
  </c:chart>
  <c:externalData r:id="rId1">
    <c:autoUpdate val="0"/>
  </c:externalData>
</c:chartSpace>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813E16DE-841F-41D1-AB1A-78E2500074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3536</TotalTime>
  <Pages>140</Pages>
  <Words>34112</Words>
  <Characters>184206</Characters>
  <Application>Microsoft Office Word</Application>
  <DocSecurity>0</DocSecurity>
  <Lines>1535</Lines>
  <Paragraphs>435</Paragraphs>
  <ScaleCrop>false</ScaleCrop>
  <HeadingPairs>
    <vt:vector size="2" baseType="variant">
      <vt:variant>
        <vt:lpstr>Τίτλος</vt:lpstr>
      </vt:variant>
      <vt:variant>
        <vt:i4>1</vt:i4>
      </vt:variant>
    </vt:vector>
  </HeadingPairs>
  <TitlesOfParts>
    <vt:vector size="1" baseType="lpstr">
      <vt:lpstr>Προσβασιμότητα και Αναπηρία</vt:lpstr>
    </vt:vector>
  </TitlesOfParts>
  <Company>Ε.Σ.Α.μεΑ.</Company>
  <LinksUpToDate>false</LinksUpToDate>
  <CharactersWithSpaces>217883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Προσβασιμότητα και Αναπηρία</dc:title>
  <dc:subject>ΣΥΝΔΙΚΑΛΙΣΤΙΚΗ ΕΚΠΑΙΔΕΥΣΗ ΣΤΕΛΕΧΩΝ ΑΝΑΠΗΡΙΚΟΥ ΚΙΝΗΜΑΤΟΣ</dc:subject>
  <dc:creator>Χριστοφή Μαρίλυ</dc:creator>
  <cp:lastModifiedBy>ΣΜ</cp:lastModifiedBy>
  <cp:revision>49</cp:revision>
  <cp:lastPrinted>2013-07-28T03:22:00Z</cp:lastPrinted>
  <dcterms:created xsi:type="dcterms:W3CDTF">2013-06-05T21:41:00Z</dcterms:created>
  <dcterms:modified xsi:type="dcterms:W3CDTF">2013-07-28T14:43:00Z</dcterms:modified>
</cp:coreProperties>
</file>